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754F6" w14:textId="52AA0193" w:rsidR="00F4011B" w:rsidRDefault="00F4011B"/>
    <w:p w14:paraId="56CCB137" w14:textId="662FB9A0" w:rsidR="009F5714" w:rsidRPr="005E5260" w:rsidRDefault="009F5714">
      <w:r>
        <w:rPr>
          <w:noProof/>
        </w:rPr>
        <w:drawing>
          <wp:inline distT="0" distB="0" distL="0" distR="0" wp14:anchorId="69731C63" wp14:editId="4FF12A75">
            <wp:extent cx="5612130" cy="2936240"/>
            <wp:effectExtent l="0" t="0" r="1270" b="0"/>
            <wp:docPr id="67123356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233562" name="Imagen 67123356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32C86" w14:textId="35B94EFA" w:rsidR="00F4011B" w:rsidRPr="00F72DA5" w:rsidRDefault="00F4011B" w:rsidP="00F4011B">
      <w:pPr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5E5260">
        <w:rPr>
          <w:rFonts w:ascii="Arial" w:hAnsi="Arial" w:cs="Arial"/>
          <w:color w:val="000000" w:themeColor="text1"/>
          <w:sz w:val="24"/>
          <w:szCs w:val="24"/>
          <w:lang w:val="en-US"/>
        </w:rPr>
        <w:t>Supplementary figure</w:t>
      </w:r>
      <w:r w:rsidR="00966E72" w:rsidRPr="005E526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3</w:t>
      </w:r>
      <w:r w:rsidRPr="005E5260">
        <w:rPr>
          <w:rFonts w:ascii="Arial" w:hAnsi="Arial" w:cs="Arial"/>
          <w:color w:val="000000" w:themeColor="text1"/>
          <w:sz w:val="24"/>
          <w:szCs w:val="24"/>
          <w:lang w:val="en-US"/>
        </w:rPr>
        <w:t>. a) Anatomical localization of nodes of Salience Network-S</w:t>
      </w:r>
      <w:r w:rsidR="005D3101">
        <w:rPr>
          <w:rFonts w:ascii="Arial" w:hAnsi="Arial" w:cs="Arial"/>
          <w:color w:val="000000" w:themeColor="text1"/>
          <w:sz w:val="24"/>
          <w:szCs w:val="24"/>
          <w:lang w:val="en-US"/>
        </w:rPr>
        <w:t>N</w:t>
      </w:r>
      <w:r w:rsidRPr="005E5260">
        <w:rPr>
          <w:rFonts w:ascii="Arial" w:hAnsi="Arial" w:cs="Arial"/>
          <w:color w:val="000000" w:themeColor="text1"/>
          <w:sz w:val="24"/>
          <w:szCs w:val="24"/>
          <w:lang w:val="en-US"/>
        </w:rPr>
        <w:t>- Anterior Cingulate Cortex (x, y, z MNI coordinates: 0, 22, 35) and Left Anterior Insula (x, y, z MNI coordinates: -44, 13, 1); b) Connectivity of the anterior cingulate cortex to the left anterior insula of S</w:t>
      </w:r>
      <w:r w:rsidR="005D3101">
        <w:rPr>
          <w:rFonts w:ascii="Arial" w:hAnsi="Arial" w:cs="Arial"/>
          <w:color w:val="000000" w:themeColor="text1"/>
          <w:sz w:val="24"/>
          <w:szCs w:val="24"/>
          <w:lang w:val="en-US"/>
        </w:rPr>
        <w:t>N</w:t>
      </w:r>
      <w:r w:rsidRPr="005E5260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in the PD-MCI patient group compared to the PC-NC (p &lt; .035). PD-NC, Parkinson’s Disease with normal cognition (n = 29); PD-MCI, Parkinson’s Disease with Mild Cognitive Impairment</w:t>
      </w:r>
      <w:r w:rsidR="005D310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5E5260">
        <w:rPr>
          <w:rFonts w:ascii="Arial" w:hAnsi="Arial" w:cs="Arial"/>
          <w:color w:val="000000" w:themeColor="text1"/>
          <w:sz w:val="24"/>
          <w:szCs w:val="24"/>
          <w:lang w:val="en-US"/>
        </w:rPr>
        <w:t>(n = 25). *p &lt; .05. Standard error is shown in the error bars (95% CI</w:t>
      </w:r>
      <w:r w:rsidR="005E5260" w:rsidRPr="005E5260">
        <w:rPr>
          <w:rFonts w:ascii="Arial" w:hAnsi="Arial" w:cs="Arial"/>
          <w:color w:val="000000" w:themeColor="text1"/>
          <w:sz w:val="24"/>
          <w:szCs w:val="24"/>
          <w:lang w:val="en-US"/>
        </w:rPr>
        <w:t>: Confidence interval</w:t>
      </w:r>
      <w:r w:rsidRPr="005E5260">
        <w:rPr>
          <w:rFonts w:ascii="Arial" w:hAnsi="Arial" w:cs="Arial"/>
          <w:color w:val="000000" w:themeColor="text1"/>
          <w:sz w:val="24"/>
          <w:szCs w:val="24"/>
          <w:lang w:val="en-US"/>
        </w:rPr>
        <w:t>).</w:t>
      </w:r>
      <w:r w:rsidR="00F72DA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F72DA5" w:rsidRPr="00F72DA5">
        <w:rPr>
          <w:rFonts w:ascii="Arial" w:hAnsi="Arial" w:cs="Arial"/>
          <w:sz w:val="24"/>
          <w:szCs w:val="24"/>
          <w:lang w:val="en-US"/>
        </w:rPr>
        <w:t>Abbreviations: A: anterior, P: posterior, L: left, R: right, S: superior, I: inferior.</w:t>
      </w:r>
    </w:p>
    <w:p w14:paraId="0B7FD6BE" w14:textId="77777777" w:rsidR="00F4011B" w:rsidRPr="00F4011B" w:rsidRDefault="00F4011B">
      <w:pPr>
        <w:rPr>
          <w:lang w:val="en-US"/>
        </w:rPr>
      </w:pPr>
    </w:p>
    <w:sectPr w:rsidR="00F4011B" w:rsidRPr="00F401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11B"/>
    <w:rsid w:val="00584DCE"/>
    <w:rsid w:val="00594F94"/>
    <w:rsid w:val="005D3101"/>
    <w:rsid w:val="005E5260"/>
    <w:rsid w:val="00966E72"/>
    <w:rsid w:val="009F5714"/>
    <w:rsid w:val="00AB43BD"/>
    <w:rsid w:val="00F4011B"/>
    <w:rsid w:val="00F72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02EDE"/>
  <w15:chartTrackingRefBased/>
  <w15:docId w15:val="{B3EF265D-27A3-4E07-9055-E658614D7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Centros Culturales de Mexico AC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Víctor Hugo Gálvez Zúñiga</dc:creator>
  <cp:keywords/>
  <dc:description/>
  <cp:lastModifiedBy>Víctor Hugo Gálvez Zúñiga</cp:lastModifiedBy>
  <cp:revision>7</cp:revision>
  <dcterms:created xsi:type="dcterms:W3CDTF">2023-02-28T17:21:00Z</dcterms:created>
  <dcterms:modified xsi:type="dcterms:W3CDTF">2023-09-05T22:58:00Z</dcterms:modified>
</cp:coreProperties>
</file>