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p>
      <w:pPr>
        <w:pStyle w:val="Normal"/>
        <w:jc w:val="center"/>
        <w:rPr/>
      </w:pPr>
      <w:bookmarkStart w:id="0" w:name="_GoBack"/>
      <w:r>
        <w:rPr/>
        <mc:AlternateContent>
          <mc:Choice Requires="wps">
            <w:drawing>
              <wp:inline distT="0" distB="0" distL="0" distR="0">
                <wp:extent cx="5229225" cy="6657975"/>
                <wp:effectExtent l="0" t="0" r="0" b="0"/>
                <wp:docPr id="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5229360" cy="665784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o:allowincell="f" style="position:absolute;margin-left:0pt;margin-top:-524.3pt;width:411.7pt;height:524.2pt;mso-wrap-style:none;v-text-anchor:middle;mso-position-vertical:top" type="_x0000_t75">
                <v:imagedata r:id="rId3" o:detectmouseclick="t"/>
                <v:stroke color="#3465a4" joinstyle="round" endcap="flat"/>
                <w10:wrap type="none"/>
              </v:shape>
            </w:pict>
          </mc:Fallback>
        </mc:AlternateContent>
      </w:r>
      <w:bookmarkEnd w:id="0"/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Supplementary figure 2. Comparison of RSNs. a) Average DMN connectivity by groups. b) Average SN connectivity by groups. c) No differences in average CEN connectivity between the groups. HC, Healthy </w:t>
      </w:r>
      <w:r>
        <w:rPr>
          <w:rFonts w:cs="Arial" w:ascii="Arial" w:hAnsi="Arial"/>
          <w:color w:val="000000" w:themeColor="text1"/>
        </w:rPr>
        <w:t xml:space="preserve">control (n = 13); </w:t>
      </w:r>
      <w:r>
        <w:rPr>
          <w:rFonts w:cs="Arial" w:ascii="Arial" w:hAnsi="Arial"/>
        </w:rPr>
        <w:t xml:space="preserve">PD-NC, Parkinson’s Disease with normal cognition </w:t>
      </w:r>
      <w:r>
        <w:rPr>
          <w:rFonts w:cs="Arial" w:ascii="Arial" w:hAnsi="Arial"/>
          <w:color w:val="000000" w:themeColor="text1"/>
        </w:rPr>
        <w:t xml:space="preserve">(n = 29); PD-MCI, Parkinson’s Disease with Mild Cognitive Impairment (n = 25). </w:t>
      </w:r>
      <w:r>
        <w:rPr>
          <w:rFonts w:cs="Arial" w:ascii="Arial" w:hAnsi="Arial"/>
        </w:rPr>
        <w:t xml:space="preserve">*p &lt; .05 vs HC. The error bars (95% CI) show the standard error. Panel a) (left) axial, coronal and sagittal view of the Default Mode Network-DMN-, regions of the DMN are MPFC: Medial Prefrontal Cortex (x, y, z MNI coordinates: 1, 55, -3), </w:t>
      </w:r>
      <w:r>
        <w:rPr>
          <w:rFonts w:cs="Arial" w:ascii="Arial" w:hAnsi="Arial"/>
          <w:lang w:val="en-US"/>
        </w:rPr>
        <w:t>l</w:t>
      </w:r>
      <w:r>
        <w:rPr>
          <w:rFonts w:cs="Arial" w:ascii="Arial" w:hAnsi="Arial"/>
        </w:rPr>
        <w:t xml:space="preserve">PL: Left Parietal Lateral (x, y, z MNI coordinates: -39, -77, 33), </w:t>
      </w:r>
      <w:r>
        <w:rPr>
          <w:rFonts w:cs="Arial" w:ascii="Arial" w:hAnsi="Arial"/>
          <w:lang w:val="en-US"/>
        </w:rPr>
        <w:t>r</w:t>
      </w:r>
      <w:r>
        <w:rPr>
          <w:rFonts w:cs="Arial" w:ascii="Arial" w:hAnsi="Arial"/>
        </w:rPr>
        <w:t xml:space="preserve">PL: Right Parietal Lateral (x, y, z MNI coordinates: 47, -67, 29) , and PCC: Posterior Cingulate Cortex (x, y, z MNI coordinates: 1, -61, 38); (right) DMN average functional connectivity by groups. Panel b) (left) axial, right sagittal and left sagittal view of the Salience Network-SN-, regions of SN are ACC: Anterior Cingulate Cortex (x, y, z MNI coordinates: 0, 22, 35), </w:t>
      </w:r>
      <w:r>
        <w:rPr>
          <w:rFonts w:cs="Arial" w:ascii="Arial" w:hAnsi="Arial"/>
          <w:lang w:val="en-US"/>
        </w:rPr>
        <w:t>l</w:t>
      </w:r>
      <w:r>
        <w:rPr>
          <w:rFonts w:cs="Arial" w:ascii="Arial" w:hAnsi="Arial"/>
        </w:rPr>
        <w:t xml:space="preserve">AI: Left Anterior Insula (x, y, z MNI coordinates: -44, 13, 1), </w:t>
      </w:r>
      <w:r>
        <w:rPr>
          <w:rFonts w:cs="Arial" w:ascii="Arial" w:hAnsi="Arial"/>
          <w:lang w:val="en-US"/>
        </w:rPr>
        <w:t>r</w:t>
      </w:r>
      <w:r>
        <w:rPr>
          <w:rFonts w:cs="Arial" w:ascii="Arial" w:hAnsi="Arial"/>
        </w:rPr>
        <w:t xml:space="preserve">AI: Right Anterior Insula (x, y, z MNI coordinates: 47, 14, 0), LRPFC: Left Rostral PreFrontal Cortex (x, y, z MNI coordinates: -32, 45, 27), </w:t>
      </w:r>
      <w:r>
        <w:rPr>
          <w:rFonts w:cs="Arial" w:ascii="Arial" w:hAnsi="Arial"/>
          <w:lang w:val="en-US"/>
        </w:rPr>
        <w:t>r</w:t>
      </w:r>
      <w:r>
        <w:rPr>
          <w:rFonts w:cs="Arial" w:ascii="Arial" w:hAnsi="Arial"/>
        </w:rPr>
        <w:t xml:space="preserve">RPFC: Right Rostral PreFrontal Cortex (x, y, z MNI coordinates: 32, 46, 27), </w:t>
      </w:r>
      <w:r>
        <w:rPr>
          <w:rFonts w:cs="Arial" w:ascii="Arial" w:hAnsi="Arial"/>
          <w:lang w:val="en-US"/>
        </w:rPr>
        <w:t>l</w:t>
      </w:r>
      <w:r>
        <w:rPr>
          <w:rFonts w:cs="Arial" w:ascii="Arial" w:hAnsi="Arial"/>
        </w:rPr>
        <w:t xml:space="preserve">SMG: Left SupraMarginal Gyrus (x, y, z MNI coordinates: -60, -39, 31), </w:t>
      </w:r>
      <w:r>
        <w:rPr>
          <w:rFonts w:cs="Arial" w:ascii="Arial" w:hAnsi="Arial"/>
          <w:lang w:val="en-US"/>
        </w:rPr>
        <w:t>r</w:t>
      </w:r>
      <w:r>
        <w:rPr>
          <w:rFonts w:cs="Arial" w:ascii="Arial" w:hAnsi="Arial"/>
        </w:rPr>
        <w:t xml:space="preserve">SMG: Right SupraMarginal Gyrus (x, y, z MNI coordinates: 62, -35, 32); (right) SN average functional connectivity by groups. Panel c) (left) axial, right sagittal and left sagittal view of the Central Executive Network-CEN-, regions of CEN are </w:t>
      </w:r>
      <w:r>
        <w:rPr>
          <w:rFonts w:cs="Arial" w:ascii="Arial" w:hAnsi="Arial"/>
          <w:lang w:val="en-US"/>
        </w:rPr>
        <w:t>l</w:t>
      </w:r>
      <w:r>
        <w:rPr>
          <w:rFonts w:cs="Arial" w:ascii="Arial" w:hAnsi="Arial"/>
        </w:rPr>
        <w:t xml:space="preserve">LPFC: Left Lateral PreFrontal Cortex (x, y, z MNI coordinates: -43, 33, 28), </w:t>
      </w:r>
      <w:r>
        <w:rPr>
          <w:rFonts w:cs="Arial" w:ascii="Arial" w:hAnsi="Arial"/>
          <w:lang w:val="en-US"/>
        </w:rPr>
        <w:t>r</w:t>
      </w:r>
      <w:r>
        <w:rPr>
          <w:rFonts w:cs="Arial" w:ascii="Arial" w:hAnsi="Arial"/>
        </w:rPr>
        <w:t xml:space="preserve">LPFC: Right Lateral PreFrontal Cortex (x, y, z MNI coordinates: 41, 38, 30), </w:t>
      </w:r>
      <w:r>
        <w:rPr>
          <w:rFonts w:cs="Arial" w:ascii="Arial" w:hAnsi="Arial"/>
          <w:lang w:val="en-US"/>
        </w:rPr>
        <w:t>l</w:t>
      </w:r>
      <w:r>
        <w:rPr>
          <w:rFonts w:cs="Arial" w:ascii="Arial" w:hAnsi="Arial"/>
        </w:rPr>
        <w:t xml:space="preserve">PPC: Left Posterior Parietal Cortex (x, y, z MNI coordinates: -46, 58, 49), </w:t>
      </w:r>
      <w:r>
        <w:rPr>
          <w:rFonts w:cs="Arial" w:ascii="Arial" w:hAnsi="Arial"/>
          <w:lang w:val="en-US"/>
        </w:rPr>
        <w:t>r</w:t>
      </w:r>
      <w:r>
        <w:rPr>
          <w:rFonts w:cs="Arial" w:ascii="Arial" w:hAnsi="Arial"/>
        </w:rPr>
        <w:t xml:space="preserve">PPC: Right Posterior Parietal Cortex (x, y, z MNI coordinates: 52, -52, 45). Abbreviations: A: anterior, P: posterior, L: left, R: right, S: superior, I: inferior. ICN’s templates were obtained from Avants, Brian (2015): fmri network templates. figshare dataset. </w:t>
      </w:r>
      <w:hyperlink r:id="rId4">
        <w:r>
          <w:rPr>
            <w:rFonts w:cs="Arial" w:ascii="Arial" w:hAnsi="Arial"/>
            <w:color w:val="0563C1"/>
            <w:u w:val="single"/>
          </w:rPr>
          <w:t>https://doi.org/10.6084/m9.figshare.2059257.v2</w:t>
        </w:r>
      </w:hyperlink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MX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466187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s-MX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8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hyperlink" Target="https://doi.org/10.6084/m9.figshare.2059257.v2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LibreOffice/7.4.6.2$Windows_X86_64 LibreOffice_project/5b1f5509c2decdade7fda905e3e1429a67acd63d</Application>
  <AppVersion>15.0000</AppVersion>
  <Pages>2</Pages>
  <Words>351</Words>
  <Characters>1825</Characters>
  <CharactersWithSpaces>2175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2023-04-19T01:13:00Z</dcterms:created>
  <dc:creator>Víctor Hugo Gálvez Zúñiga</dc:creator>
  <dc:description/>
  <dc:language>en-US</dc:language>
  <cp:lastModifiedBy/>
  <dcterms:modified xsi:type="dcterms:W3CDTF">2023-09-04T17:09:53Z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