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480"/>
        <w:rPr>
          <w:rFonts w:ascii="Arial" w:hAnsi="Arial" w:cs="Arial"/>
        </w:rPr>
      </w:pPr>
      <w:bookmarkStart w:id="0" w:name="_Hlk135301960"/>
      <w:r>
        <w:rPr>
          <w:rFonts w:cs="Arial" w:ascii="Arial" w:hAnsi="Arial"/>
        </w:rPr>
        <w:t xml:space="preserve">Supplementary table 2. </w:t>
      </w:r>
      <w:bookmarkEnd w:id="0"/>
      <w:r>
        <w:rPr>
          <w:rFonts w:cs="Arial" w:ascii="Arial" w:hAnsi="Arial"/>
        </w:rPr>
        <w:t>Global MoCA and subdomain scores from PD patients.</w:t>
      </w:r>
    </w:p>
    <w:p>
      <w:pPr>
        <w:pStyle w:val="Normal"/>
        <w:spacing w:lineRule="auto" w:line="480"/>
        <w:rPr>
          <w:rFonts w:ascii="Arial" w:hAnsi="Arial" w:cs="Arial"/>
        </w:rPr>
      </w:pPr>
      <w:r>
        <w:rPr>
          <w:rFonts w:cs="Arial" w:ascii="Arial" w:hAnsi="Arial"/>
        </w:rPr>
      </w:r>
    </w:p>
    <w:tbl>
      <w:tblPr>
        <w:tblStyle w:val="2"/>
        <w:tblW w:w="765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1" w:lastRow="0" w:firstColumn="0" w:lastColumn="0" w:noHBand="0" w:val="0400"/>
      </w:tblPr>
      <w:tblGrid>
        <w:gridCol w:w="1844"/>
        <w:gridCol w:w="1557"/>
        <w:gridCol w:w="1560"/>
        <w:gridCol w:w="1276"/>
        <w:gridCol w:w="1418"/>
      </w:tblGrid>
      <w:tr>
        <w:trPr>
          <w:trHeight w:val="530" w:hRule="atLeast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</w:r>
            <w:bookmarkStart w:id="1" w:name="_GoBack"/>
            <w:bookmarkStart w:id="2" w:name="_GoBack"/>
          </w:p>
        </w:tc>
        <w:tc>
          <w:tcPr>
            <w:tcW w:w="155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cs="Arial" w:ascii="Arial" w:hAnsi="Arial"/>
                <w:color w:val="000000" w:themeColor="text1"/>
                <w:kern w:val="0"/>
                <w:lang w:bidi="ar-SA"/>
              </w:rPr>
              <w:t>PD-NC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cs="Arial" w:ascii="Arial" w:hAnsi="Arial"/>
                <w:color w:val="000000" w:themeColor="text1"/>
                <w:kern w:val="0"/>
                <w:lang w:bidi="ar-SA"/>
              </w:rPr>
              <w:t>(mean ± sd)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cs="Arial" w:ascii="Arial" w:hAnsi="Arial"/>
                <w:color w:val="000000" w:themeColor="text1"/>
                <w:kern w:val="0"/>
                <w:lang w:bidi="ar-SA"/>
              </w:rPr>
              <w:t>PD-MCI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cs="Arial" w:ascii="Arial" w:hAnsi="Arial"/>
                <w:color w:val="000000" w:themeColor="text1"/>
                <w:kern w:val="0"/>
                <w:lang w:bidi="ar-SA"/>
              </w:rPr>
              <w:t>(mean ± sd)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i/>
                <w:kern w:val="0"/>
                <w:lang w:bidi="ar-SA"/>
              </w:rPr>
              <w:t>p</w:t>
            </w:r>
            <w:r>
              <w:rPr>
                <w:rFonts w:cs="Arial" w:ascii="Arial" w:hAnsi="Arial"/>
                <w:kern w:val="0"/>
                <w:lang w:bidi="ar-SA"/>
              </w:rPr>
              <w:t>-corrected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 xml:space="preserve">Effect size Cohen’s d </w:t>
            </w:r>
          </w:p>
        </w:tc>
      </w:tr>
      <w:tr>
        <w:trPr>
          <w:trHeight w:val="430" w:hRule="atLeast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MoCA total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(30 pt)</w:t>
            </w:r>
          </w:p>
        </w:tc>
        <w:tc>
          <w:tcPr>
            <w:tcW w:w="155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28 ± 1.4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22.6 ± 2.4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.000*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d = 2.6 L</w:t>
            </w:r>
          </w:p>
        </w:tc>
      </w:tr>
      <w:tr>
        <w:trPr/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Executive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(4 pt)</w:t>
            </w:r>
          </w:p>
        </w:tc>
        <w:tc>
          <w:tcPr>
            <w:tcW w:w="155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3.8 ± 0.4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3.1 ± 1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.002*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d = 0.9 L</w:t>
            </w:r>
          </w:p>
        </w:tc>
      </w:tr>
      <w:tr>
        <w:trPr/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Visuospatial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(4 pt)</w:t>
            </w:r>
          </w:p>
        </w:tc>
        <w:tc>
          <w:tcPr>
            <w:tcW w:w="155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3.6 ± 0.6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2.8 ± 1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.001*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d = 1.0 L</w:t>
            </w:r>
          </w:p>
        </w:tc>
      </w:tr>
      <w:tr>
        <w:trPr/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Memory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(5 pt)</w:t>
            </w:r>
          </w:p>
        </w:tc>
        <w:tc>
          <w:tcPr>
            <w:tcW w:w="155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3.4 ± 1.2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1.3 ± 1.3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.000*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d = 1.6 L</w:t>
            </w:r>
          </w:p>
        </w:tc>
      </w:tr>
      <w:tr>
        <w:trPr>
          <w:trHeight w:val="576" w:hRule="atLeast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Language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(5 pt)</w:t>
            </w:r>
          </w:p>
        </w:tc>
        <w:tc>
          <w:tcPr>
            <w:tcW w:w="155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4.9 ± 0.3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4.4 ± 0.7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.011*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d = 0.7 M</w:t>
            </w:r>
          </w:p>
        </w:tc>
      </w:tr>
      <w:tr>
        <w:trPr>
          <w:trHeight w:val="556" w:hRule="atLeast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Attention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(6 pt)</w:t>
            </w:r>
          </w:p>
        </w:tc>
        <w:tc>
          <w:tcPr>
            <w:tcW w:w="155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5.8 ± 0.3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5 ± 0.8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.000*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d = 1.2 L</w:t>
            </w:r>
          </w:p>
        </w:tc>
      </w:tr>
      <w:tr>
        <w:trPr/>
        <w:tc>
          <w:tcPr>
            <w:tcW w:w="1844" w:type="dxa"/>
            <w:tcBorders>
              <w:top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Orientation</w:t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(6 pt)</w:t>
            </w:r>
          </w:p>
        </w:tc>
        <w:tc>
          <w:tcPr>
            <w:tcW w:w="1557" w:type="dxa"/>
            <w:tcBorders>
              <w:top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5.9 ± 0.1</w:t>
            </w:r>
          </w:p>
        </w:tc>
        <w:tc>
          <w:tcPr>
            <w:tcW w:w="1560" w:type="dxa"/>
            <w:tcBorders>
              <w:top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>5.8 ± 0.5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kern w:val="0"/>
                <w:lang w:bidi="ar-SA"/>
              </w:rPr>
              <w:t xml:space="preserve">    </w:t>
            </w:r>
            <w:r>
              <w:rPr>
                <w:rFonts w:cs="Arial" w:ascii="Arial" w:hAnsi="Arial"/>
                <w:kern w:val="0"/>
                <w:lang w:bidi="ar-SA"/>
              </w:rPr>
              <w:t>.128</w:t>
            </w:r>
          </w:p>
        </w:tc>
        <w:tc>
          <w:tcPr>
            <w:tcW w:w="1418" w:type="dxa"/>
            <w:tcBorders>
              <w:top w:val="single" w:sz="4" w:space="0" w:color="000000"/>
            </w:tcBorders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Arial" w:hAnsi="Arial" w:cs="Arial"/>
              </w:rPr>
            </w:pPr>
            <w:bookmarkStart w:id="3" w:name="_GoBack"/>
            <w:r>
              <w:rPr>
                <w:rFonts w:cs="Arial" w:ascii="Arial" w:hAnsi="Arial"/>
                <w:kern w:val="0"/>
                <w:lang w:bidi="ar-SA"/>
              </w:rPr>
              <w:t>d = ns</w:t>
            </w:r>
            <w:bookmarkEnd w:id="3"/>
          </w:p>
        </w:tc>
      </w:tr>
    </w:tbl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  <w:color w:val="000000" w:themeColor="text1"/>
        </w:rPr>
      </w:pPr>
      <w:r>
        <w:rPr>
          <w:rFonts w:cs="Arial" w:ascii="Arial" w:hAnsi="Arial"/>
          <w:color w:val="000000" w:themeColor="text1"/>
        </w:rPr>
        <w:t>Note: MoCA cognitive subdomains with the highest possible score.</w:t>
      </w:r>
    </w:p>
    <w:p>
      <w:pPr>
        <w:pStyle w:val="Normal"/>
        <w:jc w:val="both"/>
        <w:rPr>
          <w:rFonts w:ascii="Arial" w:hAnsi="Arial" w:cs="Arial"/>
          <w:color w:val="000000" w:themeColor="text1"/>
        </w:rPr>
      </w:pPr>
      <w:r>
        <w:rPr>
          <w:rFonts w:cs="Arial" w:ascii="Arial" w:hAnsi="Arial"/>
          <w:color w:val="000000" w:themeColor="text1"/>
        </w:rPr>
        <w:t xml:space="preserve">PD-NC, Parkinson’s Disease with normal cognition (n = 29); PD-MCI, Parkinson’s Disease with Mild Cognitive Impairment (n = 25); pt, points; ns, Not Significant; sd, Standard Deviation. </w:t>
      </w:r>
    </w:p>
    <w:p>
      <w:pPr>
        <w:pStyle w:val="Normal"/>
        <w:jc w:val="both"/>
        <w:rPr>
          <w:rFonts w:ascii="Arial" w:hAnsi="Arial" w:cs="Arial"/>
          <w:color w:val="000000" w:themeColor="text1"/>
        </w:rPr>
      </w:pPr>
      <w:r>
        <w:rPr>
          <w:rFonts w:cs="Arial" w:ascii="Arial" w:hAnsi="Arial"/>
          <w:color w:val="000000" w:themeColor="text1"/>
        </w:rPr>
        <w:t>Effect size: S, Small; M, Medium; L, Large</w:t>
      </w:r>
    </w:p>
    <w:p>
      <w:pPr>
        <w:pStyle w:val="Normal"/>
        <w:jc w:val="both"/>
        <w:rPr>
          <w:rFonts w:ascii="Arial" w:hAnsi="Arial" w:cs="Arial"/>
          <w:color w:val="000000" w:themeColor="text1"/>
        </w:rPr>
      </w:pPr>
      <w:r>
        <w:rPr>
          <w:rFonts w:cs="Arial" w:ascii="Arial" w:hAnsi="Arial"/>
          <w:color w:val="000000" w:themeColor="text1"/>
        </w:rPr>
        <w:t>Significant differences are highlighted in bold. *p &lt; .05 vs PD-NC.</w:t>
      </w:r>
    </w:p>
    <w:p>
      <w:pPr>
        <w:pStyle w:val="Normal"/>
        <w:rPr>
          <w:color w:val="000000" w:themeColor="text1"/>
        </w:rPr>
      </w:pPr>
      <w:r>
        <w:rPr/>
      </w:r>
    </w:p>
    <w:sectPr>
      <w:type w:val="nextPage"/>
      <w:pgSz w:w="12240" w:h="15840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s-MX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s-MX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e5616b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n-US" w:eastAsia="es-MX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2"/>
    <w:basedOn w:val="Tablanormal"/>
    <w:rsid w:val="00e5616b"/>
    <w:pPr>
      <w:spacing w:after="0" w:line="240" w:lineRule="auto"/>
    </w:pPr>
    <w:rPr>
      <w:lang w:val="en-US" w:eastAsia="es-MX"/>
      <w:sz w:val="24"/>
      <w:szCs w:val="24"/>
    </w:rPr>
    <w:tblPr>
      <w:tblStyleRowBandSize w:val="1"/>
      <w:tblStyleColBandSize w:val="1"/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LibreOffice/7.4.6.2$Windows_X86_64 LibreOffice_project/5b1f5509c2decdade7fda905e3e1429a67acd63d</Application>
  <AppVersion>15.0000</AppVersion>
  <Pages>1</Pages>
  <Words>177</Words>
  <Characters>693</Characters>
  <CharactersWithSpaces>823</CharactersWithSpaces>
  <Paragraphs>53</Paragraphs>
  <Company>Centros Culturales de Mexico AC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2023-02-28T16:38:00Z</dcterms:created>
  <dc:creator>Víctor Hugo Gálvez Zúñiga</dc:creator>
  <dc:description/>
  <dc:language>en-US</dc:language>
  <cp:lastModifiedBy/>
  <dcterms:modified xsi:type="dcterms:W3CDTF">2023-08-28T18:45:01Z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