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0CD" w:rsidRPr="007F30CD" w:rsidRDefault="007F30CD" w:rsidP="007F30CD">
      <w:pPr>
        <w:spacing w:line="480" w:lineRule="auto"/>
        <w:rPr>
          <w:rFonts w:ascii="Times New Roman" w:hAnsi="Times New Roman" w:cs="Times New Roman"/>
          <w:b/>
          <w:i/>
          <w:color w:val="000000" w:themeColor="text1"/>
          <w:sz w:val="36"/>
        </w:rPr>
      </w:pPr>
      <w:r w:rsidRPr="007F30CD">
        <w:rPr>
          <w:rFonts w:ascii="Times New Roman" w:hAnsi="Times New Roman" w:cs="Times New Roman" w:hint="eastAsia"/>
          <w:b/>
          <w:i/>
          <w:color w:val="000000" w:themeColor="text1"/>
          <w:sz w:val="36"/>
        </w:rPr>
        <w:t>Supporting Information</w:t>
      </w:r>
    </w:p>
    <w:p w:rsidR="007F30CD" w:rsidRDefault="007F30CD" w:rsidP="007F30CD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8"/>
        </w:rPr>
      </w:pPr>
    </w:p>
    <w:p w:rsidR="00925130" w:rsidRPr="00925130" w:rsidRDefault="00925130" w:rsidP="00925130">
      <w:pPr>
        <w:widowControl/>
        <w:adjustRightInd w:val="0"/>
        <w:snapToGrid w:val="0"/>
        <w:spacing w:after="240" w:line="240" w:lineRule="atLeast"/>
        <w:jc w:val="left"/>
        <w:rPr>
          <w:rFonts w:ascii="Palatino Linotype" w:eastAsia="Times New Roman" w:hAnsi="Palatino Linotype" w:cs="Times New Roman"/>
          <w:b/>
          <w:snapToGrid w:val="0"/>
          <w:color w:val="000000"/>
          <w:kern w:val="0"/>
          <w:sz w:val="36"/>
          <w:szCs w:val="20"/>
          <w:lang w:eastAsia="de-DE" w:bidi="en-US"/>
        </w:rPr>
      </w:pPr>
      <w:r w:rsidRPr="00925130">
        <w:rPr>
          <w:rFonts w:ascii="Palatino Linotype" w:eastAsia="Times New Roman" w:hAnsi="Palatino Linotype" w:cs="Times New Roman"/>
          <w:b/>
          <w:snapToGrid w:val="0"/>
          <w:color w:val="000000"/>
          <w:kern w:val="0"/>
          <w:sz w:val="36"/>
          <w:szCs w:val="20"/>
          <w:lang w:eastAsia="de-DE" w:bidi="en-US"/>
        </w:rPr>
        <w:t>Effects of Co-Culture of Graphene Oxide Scaffolds with Different Concentrations and Umbilical Mesenchymal Stem Cells on the Proliferation and Differentiation of Stem Cells</w:t>
      </w:r>
    </w:p>
    <w:p w:rsidR="00925130" w:rsidRPr="00925130" w:rsidRDefault="00925130" w:rsidP="00925130">
      <w:pPr>
        <w:widowControl/>
        <w:adjustRightInd w:val="0"/>
        <w:snapToGrid w:val="0"/>
        <w:spacing w:after="360" w:line="260" w:lineRule="atLeast"/>
        <w:jc w:val="left"/>
        <w:rPr>
          <w:rFonts w:ascii="Palatino Linotype" w:eastAsia="Times New Roman" w:hAnsi="Palatino Linotype" w:cs="Times New Roman"/>
          <w:b/>
          <w:color w:val="000000"/>
          <w:kern w:val="0"/>
          <w:sz w:val="20"/>
          <w:lang w:eastAsia="de-DE" w:bidi="en-US"/>
        </w:rPr>
      </w:pPr>
      <w:r w:rsidRPr="00925130">
        <w:rPr>
          <w:rFonts w:ascii="Palatino Linotype" w:eastAsia="Times New Roman" w:hAnsi="Palatino Linotype" w:cs="Times New Roman"/>
          <w:b/>
          <w:color w:val="000000"/>
          <w:kern w:val="0"/>
          <w:sz w:val="20"/>
          <w:lang w:eastAsia="de-DE" w:bidi="en-US"/>
        </w:rPr>
        <w:t xml:space="preserve">Aifeng Liu </w:t>
      </w:r>
      <w:r w:rsidRPr="00925130">
        <w:rPr>
          <w:rFonts w:ascii="Palatino Linotype" w:eastAsia="Times New Roman" w:hAnsi="Palatino Linotype" w:cs="Times New Roman"/>
          <w:b/>
          <w:color w:val="000000"/>
          <w:kern w:val="0"/>
          <w:sz w:val="20"/>
          <w:vertAlign w:val="superscript"/>
          <w:lang w:eastAsia="de-DE" w:bidi="en-US"/>
        </w:rPr>
        <w:t>1</w:t>
      </w:r>
      <w:r w:rsidRPr="00925130">
        <w:rPr>
          <w:rFonts w:ascii="Palatino Linotype" w:eastAsia="Times New Roman" w:hAnsi="Palatino Linotype" w:cs="Times New Roman"/>
          <w:b/>
          <w:color w:val="000000"/>
          <w:kern w:val="0"/>
          <w:sz w:val="20"/>
          <w:lang w:eastAsia="de-DE" w:bidi="en-US"/>
        </w:rPr>
        <w:t xml:space="preserve">, Jixin Chen </w:t>
      </w:r>
      <w:r w:rsidRPr="00925130">
        <w:rPr>
          <w:rFonts w:ascii="Palatino Linotype" w:eastAsia="Times New Roman" w:hAnsi="Palatino Linotype" w:cs="Times New Roman"/>
          <w:b/>
          <w:color w:val="000000"/>
          <w:kern w:val="0"/>
          <w:sz w:val="20"/>
          <w:vertAlign w:val="superscript"/>
          <w:lang w:eastAsia="de-DE" w:bidi="en-US"/>
        </w:rPr>
        <w:t>1</w:t>
      </w:r>
      <w:r w:rsidRPr="00925130">
        <w:rPr>
          <w:rFonts w:ascii="Palatino Linotype" w:eastAsia="Times New Roman" w:hAnsi="Palatino Linotype" w:cs="Times New Roman"/>
          <w:b/>
          <w:color w:val="000000"/>
          <w:kern w:val="0"/>
          <w:sz w:val="20"/>
          <w:lang w:eastAsia="de-DE" w:bidi="en-US"/>
        </w:rPr>
        <w:t>, Shuwei Gong</w:t>
      </w:r>
      <w:r w:rsidRPr="00925130">
        <w:rPr>
          <w:rFonts w:ascii="Palatino Linotype" w:eastAsia="Times New Roman" w:hAnsi="Palatino Linotype" w:cs="Times New Roman"/>
          <w:b/>
          <w:color w:val="000000"/>
          <w:kern w:val="0"/>
          <w:sz w:val="20"/>
          <w:vertAlign w:val="superscript"/>
          <w:lang w:eastAsia="de-DE" w:bidi="en-US"/>
        </w:rPr>
        <w:t xml:space="preserve"> 2</w:t>
      </w:r>
      <w:r w:rsidRPr="00925130">
        <w:rPr>
          <w:rFonts w:ascii="Palatino Linotype" w:eastAsia="Times New Roman" w:hAnsi="Palatino Linotype" w:cs="Times New Roman"/>
          <w:b/>
          <w:color w:val="000000"/>
          <w:kern w:val="0"/>
          <w:sz w:val="20"/>
          <w:lang w:eastAsia="de-DE" w:bidi="en-US"/>
        </w:rPr>
        <w:t>, Qiang Wei</w:t>
      </w:r>
      <w:r w:rsidRPr="00925130">
        <w:rPr>
          <w:rFonts w:ascii="Palatino Linotype" w:eastAsia="Times New Roman" w:hAnsi="Palatino Linotype" w:cs="Times New Roman"/>
          <w:b/>
          <w:color w:val="000000"/>
          <w:kern w:val="0"/>
          <w:sz w:val="20"/>
          <w:vertAlign w:val="superscript"/>
          <w:lang w:eastAsia="de-DE" w:bidi="en-US"/>
        </w:rPr>
        <w:t>3,</w:t>
      </w:r>
      <w:r w:rsidRPr="00925130">
        <w:rPr>
          <w:rFonts w:ascii="Palatino Linotype" w:eastAsia="Times New Roman" w:hAnsi="Palatino Linotype" w:cs="Times New Roman"/>
          <w:b/>
          <w:color w:val="000000"/>
          <w:kern w:val="0"/>
          <w:sz w:val="20"/>
          <w:lang w:eastAsia="de-DE" w:bidi="en-US"/>
        </w:rPr>
        <w:t>* and Ye Yuan</w:t>
      </w:r>
      <w:r w:rsidRPr="00925130">
        <w:rPr>
          <w:rFonts w:ascii="Palatino Linotype" w:eastAsia="Times New Roman" w:hAnsi="Palatino Linotype" w:cs="Times New Roman"/>
          <w:b/>
          <w:color w:val="000000"/>
          <w:kern w:val="0"/>
          <w:sz w:val="20"/>
          <w:vertAlign w:val="superscript"/>
          <w:lang w:eastAsia="de-DE" w:bidi="en-US"/>
        </w:rPr>
        <w:t>4</w:t>
      </w:r>
      <w:r w:rsidRPr="00925130">
        <w:rPr>
          <w:rFonts w:ascii="Palatino Linotype" w:eastAsia="Times New Roman" w:hAnsi="Palatino Linotype" w:cs="Times New Roman"/>
          <w:b/>
          <w:color w:val="000000"/>
          <w:kern w:val="0"/>
          <w:sz w:val="20"/>
          <w:lang w:eastAsia="de-DE" w:bidi="en-US"/>
        </w:rPr>
        <w:t xml:space="preserve"> </w:t>
      </w:r>
    </w:p>
    <w:p w:rsidR="00925130" w:rsidRPr="00925130" w:rsidRDefault="00925130" w:rsidP="00925130">
      <w:pPr>
        <w:widowControl/>
        <w:adjustRightInd w:val="0"/>
        <w:snapToGrid w:val="0"/>
        <w:spacing w:line="200" w:lineRule="atLeast"/>
        <w:ind w:left="2806" w:hanging="198"/>
        <w:jc w:val="left"/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lang w:eastAsia="de-DE" w:bidi="en-US"/>
        </w:rPr>
      </w:pPr>
      <w:r w:rsidRPr="00925130"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vertAlign w:val="superscript"/>
          <w:lang w:eastAsia="de-DE" w:bidi="en-US"/>
        </w:rPr>
        <w:t>1</w:t>
      </w:r>
      <w:r w:rsidRPr="00925130"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lang w:eastAsia="de-DE" w:bidi="en-US"/>
        </w:rPr>
        <w:tab/>
        <w:t>Department of Orthopaedic Surgery, First Teaching Hospital of Tianjin University of Traditional Chinese Medicine, Tianjin 300193, China; draifeng@163.com (A.L.); cjx_tcm@163.com (J.C.)</w:t>
      </w:r>
    </w:p>
    <w:p w:rsidR="00925130" w:rsidRPr="00925130" w:rsidRDefault="00925130" w:rsidP="00925130">
      <w:pPr>
        <w:widowControl/>
        <w:adjustRightInd w:val="0"/>
        <w:snapToGrid w:val="0"/>
        <w:spacing w:line="200" w:lineRule="atLeast"/>
        <w:ind w:left="2806" w:hanging="198"/>
        <w:jc w:val="left"/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lang w:eastAsia="de-DE" w:bidi="en-US"/>
        </w:rPr>
      </w:pPr>
      <w:r w:rsidRPr="00925130"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vertAlign w:val="superscript"/>
          <w:lang w:eastAsia="de-DE" w:bidi="en-US"/>
        </w:rPr>
        <w:t>2</w:t>
      </w:r>
      <w:r w:rsidRPr="00925130"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lang w:eastAsia="de-DE" w:bidi="en-US"/>
        </w:rPr>
        <w:tab/>
        <w:t>Graduate school, Tianjin University of Traditional Chinese Medicine, Tianjin 301617, China; dashudoctor@163.com (S.G.)</w:t>
      </w:r>
    </w:p>
    <w:p w:rsidR="00925130" w:rsidRPr="00925130" w:rsidRDefault="00925130" w:rsidP="00925130">
      <w:pPr>
        <w:widowControl/>
        <w:adjustRightInd w:val="0"/>
        <w:snapToGrid w:val="0"/>
        <w:spacing w:line="200" w:lineRule="atLeast"/>
        <w:ind w:left="2806" w:hanging="198"/>
        <w:jc w:val="left"/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lang w:eastAsia="de-DE" w:bidi="en-US"/>
        </w:rPr>
      </w:pPr>
      <w:r w:rsidRPr="00925130"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vertAlign w:val="superscript"/>
          <w:lang w:eastAsia="de-DE" w:bidi="en-US"/>
        </w:rPr>
        <w:t>3</w:t>
      </w:r>
      <w:r w:rsidRPr="00925130"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lang w:eastAsia="de-DE" w:bidi="en-US"/>
        </w:rPr>
        <w:tab/>
        <w:t>School of Mechanical Engineering, Hebei University of Technology, Tianjin 300130, China; weiqiang@hebut.edu.cn (Q.W.)</w:t>
      </w:r>
    </w:p>
    <w:p w:rsidR="00925130" w:rsidRPr="00925130" w:rsidRDefault="00925130" w:rsidP="00925130">
      <w:pPr>
        <w:widowControl/>
        <w:adjustRightInd w:val="0"/>
        <w:snapToGrid w:val="0"/>
        <w:spacing w:line="200" w:lineRule="atLeast"/>
        <w:ind w:left="2806" w:hanging="198"/>
        <w:jc w:val="left"/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lang w:eastAsia="de-DE" w:bidi="en-US"/>
        </w:rPr>
      </w:pPr>
      <w:r w:rsidRPr="00925130"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vertAlign w:val="superscript"/>
          <w:lang w:eastAsia="de-DE" w:bidi="en-US"/>
        </w:rPr>
        <w:t>4</w:t>
      </w:r>
      <w:r w:rsidRPr="00925130"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lang w:eastAsia="de-DE" w:bidi="en-US"/>
        </w:rPr>
        <w:tab/>
        <w:t>Tianjin Key Laboratory of Materials Laminating Fabrication and Interface Control Technology, Hebei University of Technology, Tianjin 300130, China; yuanyewins@hebut.edu.cn (Y.Y.)</w:t>
      </w:r>
    </w:p>
    <w:p w:rsidR="00925130" w:rsidRPr="00925130" w:rsidRDefault="00925130" w:rsidP="00925130">
      <w:pPr>
        <w:widowControl/>
        <w:adjustRightInd w:val="0"/>
        <w:snapToGrid w:val="0"/>
        <w:spacing w:line="200" w:lineRule="atLeast"/>
        <w:ind w:left="2806" w:hanging="198"/>
        <w:jc w:val="left"/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lang w:eastAsia="de-DE" w:bidi="en-US"/>
        </w:rPr>
      </w:pPr>
      <w:r w:rsidRPr="00925130"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lang w:eastAsia="de-DE" w:bidi="en-US"/>
        </w:rPr>
        <w:t>*</w:t>
      </w:r>
      <w:r w:rsidRPr="00925130">
        <w:rPr>
          <w:rFonts w:ascii="Palatino Linotype" w:eastAsia="Times New Roman" w:hAnsi="Palatino Linotype" w:cs="Times New Roman"/>
          <w:color w:val="000000"/>
          <w:kern w:val="0"/>
          <w:sz w:val="16"/>
          <w:szCs w:val="18"/>
          <w:lang w:eastAsia="de-DE" w:bidi="en-US"/>
        </w:rPr>
        <w:tab/>
        <w:t>Correspondence: weiqiang@hebut.edu.cn</w:t>
      </w:r>
    </w:p>
    <w:p w:rsidR="005E4A41" w:rsidRPr="00E63D74" w:rsidRDefault="005E4A41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</w:p>
    <w:p w:rsidR="00925130" w:rsidRDefault="00925130" w:rsidP="007F30CD">
      <w:pPr>
        <w:jc w:val="center"/>
        <w:rPr>
          <w:rFonts w:ascii="Times New Roman" w:hAnsi="Times New Roman" w:cs="Times New Roman" w:hint="eastAsia"/>
          <w:sz w:val="24"/>
        </w:rPr>
      </w:pPr>
    </w:p>
    <w:p w:rsidR="007F30CD" w:rsidRDefault="007F30CD" w:rsidP="007F30CD">
      <w:pPr>
        <w:rPr>
          <w:rFonts w:ascii="Times New Roman" w:hAnsi="Times New Roman" w:cs="Times New Roman"/>
          <w:sz w:val="24"/>
        </w:rPr>
      </w:pPr>
    </w:p>
    <w:p w:rsid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</w:p>
    <w:p w:rsid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265420" cy="1770380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捕获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168"/>
                    <a:stretch/>
                  </pic:blipFill>
                  <pic:spPr bwMode="auto">
                    <a:xfrm>
                      <a:off x="0" y="0"/>
                      <a:ext cx="5265420" cy="1770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30CD" w:rsidRPr="00925130" w:rsidRDefault="007F30CD" w:rsidP="00925130">
      <w:pPr>
        <w:pStyle w:val="MDPI51figurecaption"/>
        <w:rPr>
          <w:b/>
        </w:rPr>
      </w:pPr>
      <w:r w:rsidRPr="00925130">
        <w:rPr>
          <w:b/>
        </w:rPr>
        <w:t>Figure S</w:t>
      </w:r>
      <w:r w:rsidR="00934A14" w:rsidRPr="00925130">
        <w:rPr>
          <w:b/>
        </w:rPr>
        <w:t>1</w:t>
      </w:r>
      <w:r w:rsidRPr="00925130">
        <w:rPr>
          <w:b/>
        </w:rPr>
        <w:t xml:space="preserve">. </w:t>
      </w:r>
      <w:r w:rsidRPr="00925130">
        <w:t>TEM images of the graphene oxide.</w:t>
      </w:r>
    </w:p>
    <w:p w:rsid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</w:p>
    <w:p w:rsid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>
            <wp:extent cx="3703068" cy="28956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捕获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1514" cy="2917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0CD" w:rsidRPr="00925130" w:rsidRDefault="007F30CD" w:rsidP="007F30CD">
      <w:pPr>
        <w:jc w:val="center"/>
        <w:rPr>
          <w:rFonts w:ascii="Palatino Linotype" w:eastAsia="Times New Roman" w:hAnsi="Palatino Linotype" w:cs="Times New Roman"/>
          <w:color w:val="000000"/>
          <w:kern w:val="0"/>
          <w:sz w:val="18"/>
          <w:szCs w:val="20"/>
          <w:lang w:eastAsia="de-DE" w:bidi="en-US"/>
        </w:rPr>
      </w:pPr>
      <w:r w:rsidRPr="00925130">
        <w:rPr>
          <w:rFonts w:ascii="Palatino Linotype" w:eastAsia="Times New Roman" w:hAnsi="Palatino Linotype" w:cs="Times New Roman"/>
          <w:b/>
          <w:color w:val="000000"/>
          <w:kern w:val="0"/>
          <w:sz w:val="18"/>
          <w:szCs w:val="20"/>
          <w:lang w:eastAsia="de-DE" w:bidi="en-US"/>
        </w:rPr>
        <w:t>Figure S</w:t>
      </w:r>
      <w:r w:rsidR="00934A14" w:rsidRPr="00925130">
        <w:rPr>
          <w:rFonts w:ascii="Palatino Linotype" w:eastAsia="Times New Roman" w:hAnsi="Palatino Linotype" w:cs="Times New Roman"/>
          <w:b/>
          <w:color w:val="000000"/>
          <w:kern w:val="0"/>
          <w:sz w:val="18"/>
          <w:szCs w:val="20"/>
          <w:lang w:eastAsia="de-DE" w:bidi="en-US"/>
        </w:rPr>
        <w:t>2</w:t>
      </w:r>
      <w:r w:rsidRPr="00925130">
        <w:rPr>
          <w:rFonts w:ascii="Palatino Linotype" w:eastAsia="Times New Roman" w:hAnsi="Palatino Linotype" w:cs="Times New Roman"/>
          <w:b/>
          <w:color w:val="000000"/>
          <w:kern w:val="0"/>
          <w:sz w:val="18"/>
          <w:szCs w:val="20"/>
          <w:lang w:eastAsia="de-DE" w:bidi="en-US"/>
        </w:rPr>
        <w:t xml:space="preserve">. </w:t>
      </w:r>
      <w:r w:rsidRPr="00925130">
        <w:rPr>
          <w:rFonts w:ascii="Palatino Linotype" w:eastAsia="Times New Roman" w:hAnsi="Palatino Linotype" w:cs="Times New Roman"/>
          <w:color w:val="000000"/>
          <w:kern w:val="0"/>
          <w:sz w:val="18"/>
          <w:szCs w:val="20"/>
          <w:lang w:eastAsia="de-DE" w:bidi="en-US"/>
        </w:rPr>
        <w:t>The XRD spectra of natural flake graphite and graphene oxide.</w:t>
      </w:r>
    </w:p>
    <w:sectPr w:rsidR="007F30CD" w:rsidRPr="00925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3DD3" w:rsidRDefault="00003DD3" w:rsidP="007F30CD">
      <w:r>
        <w:separator/>
      </w:r>
    </w:p>
  </w:endnote>
  <w:endnote w:type="continuationSeparator" w:id="0">
    <w:p w:rsidR="00003DD3" w:rsidRDefault="00003DD3" w:rsidP="007F3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3DD3" w:rsidRDefault="00003DD3" w:rsidP="007F30CD">
      <w:r>
        <w:separator/>
      </w:r>
    </w:p>
  </w:footnote>
  <w:footnote w:type="continuationSeparator" w:id="0">
    <w:p w:rsidR="00003DD3" w:rsidRDefault="00003DD3" w:rsidP="007F30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08F"/>
    <w:rsid w:val="00003DD3"/>
    <w:rsid w:val="002110D1"/>
    <w:rsid w:val="0024351D"/>
    <w:rsid w:val="002F73DC"/>
    <w:rsid w:val="00516F24"/>
    <w:rsid w:val="005E4A41"/>
    <w:rsid w:val="007F30CD"/>
    <w:rsid w:val="00925130"/>
    <w:rsid w:val="00934A14"/>
    <w:rsid w:val="00AA508F"/>
    <w:rsid w:val="00D1667F"/>
    <w:rsid w:val="00E63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3C5E67-7E84-4B51-9DE3-0E4C9B22F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0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30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30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30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30CD"/>
    <w:rPr>
      <w:sz w:val="18"/>
      <w:szCs w:val="18"/>
    </w:rPr>
  </w:style>
  <w:style w:type="paragraph" w:customStyle="1" w:styleId="MDPI12title">
    <w:name w:val="MDPI_1.2_title"/>
    <w:next w:val="a"/>
    <w:qFormat/>
    <w:rsid w:val="00925130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51figurecaption">
    <w:name w:val="MDPI_5.1_figure_caption"/>
    <w:qFormat/>
    <w:rsid w:val="00925130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野</dc:creator>
  <cp:keywords/>
  <dc:description/>
  <cp:lastModifiedBy>袁 野</cp:lastModifiedBy>
  <cp:revision>6</cp:revision>
  <cp:lastPrinted>2020-05-30T00:26:00Z</cp:lastPrinted>
  <dcterms:created xsi:type="dcterms:W3CDTF">2020-05-21T04:41:00Z</dcterms:created>
  <dcterms:modified xsi:type="dcterms:W3CDTF">2021-01-12T05:16:00Z</dcterms:modified>
</cp:coreProperties>
</file>