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E8C953" w14:textId="3A21AF34" w:rsidR="003907E9" w:rsidRPr="00297BCC" w:rsidRDefault="003907E9" w:rsidP="003907E9">
      <w:pPr>
        <w:autoSpaceDE w:val="0"/>
        <w:autoSpaceDN w:val="0"/>
        <w:adjustRightInd w:val="0"/>
        <w:spacing w:after="0" w:line="240" w:lineRule="auto"/>
        <w:ind w:firstLine="450"/>
        <w:rPr>
          <w:rFonts w:ascii="Times New Roman" w:hAnsi="Times New Roman" w:cs="Times New Roman"/>
          <w:sz w:val="24"/>
          <w:szCs w:val="24"/>
        </w:rPr>
      </w:pPr>
      <w:r w:rsidRPr="00297BC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266609">
        <w:rPr>
          <w:rFonts w:ascii="Times New Roman" w:hAnsi="Times New Roman" w:cs="Times New Roman"/>
          <w:b/>
          <w:sz w:val="24"/>
          <w:szCs w:val="24"/>
        </w:rPr>
        <w:t>7</w:t>
      </w:r>
      <w:r w:rsidRPr="00297BCC">
        <w:rPr>
          <w:rFonts w:ascii="Times New Roman" w:hAnsi="Times New Roman" w:cs="Times New Roman"/>
          <w:b/>
          <w:sz w:val="24"/>
          <w:szCs w:val="24"/>
        </w:rPr>
        <w:t>.</w:t>
      </w:r>
      <w:r w:rsidRPr="00297BCC">
        <w:rPr>
          <w:rFonts w:ascii="Times New Roman" w:hAnsi="Times New Roman" w:cs="Times New Roman"/>
          <w:sz w:val="24"/>
          <w:szCs w:val="24"/>
        </w:rPr>
        <w:t xml:space="preserve"> Contributors to Expected Support (PT-RHDS Subdomain) Score Variance </w:t>
      </w:r>
    </w:p>
    <w:tbl>
      <w:tblPr>
        <w:tblW w:w="9552" w:type="dxa"/>
        <w:jc w:val="center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80"/>
        <w:gridCol w:w="1872"/>
        <w:gridCol w:w="864"/>
        <w:gridCol w:w="1872"/>
        <w:gridCol w:w="864"/>
      </w:tblGrid>
      <w:tr w:rsidR="00BC2245" w14:paraId="2A0E7466" w14:textId="77777777" w:rsidTr="00BC2245">
        <w:trPr>
          <w:tblHeader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3991D7B6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2B0D25FA" w14:textId="77777777" w:rsidR="00BC2245" w:rsidRDefault="00BC2245" w:rsidP="00E44AB8">
            <w:pPr>
              <w:autoSpaceDE w:val="0"/>
              <w:autoSpaceDN w:val="0"/>
              <w:adjustRightInd w:val="0"/>
              <w:spacing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Univariable 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 xml:space="preserve"> Estimate (95% CI)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3276BEE3" w14:textId="77777777" w:rsidR="00BC2245" w:rsidRDefault="00BC2245" w:rsidP="00E44AB8">
            <w:pPr>
              <w:autoSpaceDE w:val="0"/>
              <w:autoSpaceDN w:val="0"/>
              <w:adjustRightInd w:val="0"/>
              <w:spacing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1085E6DB" w14:textId="77777777" w:rsidR="00BC2245" w:rsidRDefault="00BC2245" w:rsidP="00E44AB8">
            <w:pPr>
              <w:autoSpaceDE w:val="0"/>
              <w:autoSpaceDN w:val="0"/>
              <w:adjustRightInd w:val="0"/>
              <w:spacing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Multivariable 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 xml:space="preserve"> Estimate (95% CI)</w:t>
            </w:r>
          </w:p>
        </w:tc>
        <w:tc>
          <w:tcPr>
            <w:tcW w:w="8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  <w:vAlign w:val="bottom"/>
          </w:tcPr>
          <w:p w14:paraId="7BF6119B" w14:textId="77777777" w:rsidR="00BC2245" w:rsidRDefault="00BC2245" w:rsidP="00E44AB8">
            <w:pPr>
              <w:autoSpaceDE w:val="0"/>
              <w:autoSpaceDN w:val="0"/>
              <w:adjustRightInd w:val="0"/>
              <w:spacing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p-value </w:t>
            </w:r>
          </w:p>
        </w:tc>
      </w:tr>
      <w:tr w:rsidR="00BC2245" w14:paraId="20BBF184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794481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Unit COVID Proportion Occupied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E9E8ECB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 (-1.12, 1.14)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3D8E5EE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0.98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2F9895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A15C88F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2BD0D687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52D0714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Unit Proportion of COVID Patients (of Total Unit)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7577F7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-0.04 (-0.56, 0.48)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487EF36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0.87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DF0B21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5ED4DD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4EFE1D9D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5C2B836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Admission Type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A21A7D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82FB93F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9E261D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CCFE7D7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699CE220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5C2E947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Elective (Planned)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17C0915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E753EA0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2F04B5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787A39F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027E203B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29BDDE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Urgent/Emergent (Unplanned)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09C1565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-0.98 (-1.91, -0.05)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EEDABEB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0.039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EE92352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0FCEF8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1A77DE77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BA73986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Unit Census Proportion Occupied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956909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1.33 (-0.02, 2.68)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8F610AE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0.053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2EAA78D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1.75 (0.07, 3.44)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F2A7282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0.042</w:t>
            </w:r>
          </w:p>
        </w:tc>
      </w:tr>
      <w:tr w:rsidR="00BC2245" w14:paraId="6A9680CE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39E41BE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Month of Pandemic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94CC69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 (-0.05, 0.09)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16AEA37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0.56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DA820A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 (-0.10, 0.19)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5F8F330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0.50</w:t>
            </w:r>
          </w:p>
        </w:tc>
      </w:tr>
      <w:tr w:rsidR="00BC2245" w14:paraId="1B93EEBD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AD84F28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7616FB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007DCE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8B27BCF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24491A4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56F83914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53A77F2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18 to 30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F183AA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F8E29C6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BE5715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C3ACDDB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2AFEA0FD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B28B0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31 to 45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B8C98C8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-0.59 (-1.23, 0.05)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BCE198E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0.073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CB741D0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-0.67 (-1.34, 0.01)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D64B19D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0.053</w:t>
            </w:r>
          </w:p>
        </w:tc>
      </w:tr>
      <w:tr w:rsidR="00BC2245" w14:paraId="6F66E88D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572D24B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46 to 60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0FA4C8F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-0.53 (-1.16, 0.11)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D57BE1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A24AF1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-0.45 (-1.13, 0.23)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C5E797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0.20</w:t>
            </w:r>
          </w:p>
        </w:tc>
      </w:tr>
      <w:tr w:rsidR="00BC2245" w14:paraId="7797BB2D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9F4620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61 to 75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F60B91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-0.12 (-0.78, 0.54)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CA8D94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0.72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4A46EA8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 (-0.71, 0.72)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335F227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0.99</w:t>
            </w:r>
          </w:p>
        </w:tc>
      </w:tr>
      <w:tr w:rsidR="00BC2245" w14:paraId="7E2C3EF8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2F494AD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76 to 90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BF876E8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0.63 (-0.80, 2.06)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5F675C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0.39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B102DEE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0.40 (-1.06, 1.86)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6BEBB82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0.59</w:t>
            </w:r>
          </w:p>
        </w:tc>
      </w:tr>
      <w:tr w:rsidR="00BC2245" w14:paraId="78781E92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2789AA5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7D16ACE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7FB49E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E4E6D45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1C2C7D0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582342F6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339C718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Female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A97A787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702CEA5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1BE594D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E748BC7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1160CBF7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BCCB6E6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Male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791861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-0.52 (-0.91, -0.13)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4D2402E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0.008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0F4E90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-0.37 (-0.78, 0.04)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E9D3E0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0.073</w:t>
            </w:r>
          </w:p>
        </w:tc>
      </w:tr>
      <w:tr w:rsidR="00BC2245" w14:paraId="7F0B9D03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97D722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Race/Ethnicity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C9167E8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14C2765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19007C4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D8694E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5767A0C7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B9376C8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White Non-Hispanic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340D476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9238BCF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3B74EF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A5DB14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2D53AB81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D8FC8E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Hispanic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01B6B95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 (-0.45, 0.74)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6FB2445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0.63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BAB4F8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0.13 (-0.52, 0.79)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6177796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0.69</w:t>
            </w:r>
          </w:p>
        </w:tc>
      </w:tr>
      <w:tr w:rsidR="00BC2245" w14:paraId="7A60A1D2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DE750E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Non-White/Two or More Races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E185E8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-0.56 (-1.05, -0.07)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7EE3C9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0.027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996B8B6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-0.52 (-1.06, 0.03)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638C168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0.062</w:t>
            </w:r>
          </w:p>
        </w:tc>
      </w:tr>
      <w:tr w:rsidR="00BC2245" w14:paraId="7B7ABCAA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82CFCFB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COVID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0F22797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4E58FBF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5C8353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CAEDDAB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520567F7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EA4B3E7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Non-COVID Admission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F967F5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BA0A91D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D849C78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37386C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5D5D8282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4723E0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Admission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DC18CF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 (-0.42, 0.43)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548FEED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0.99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C6889D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 (-0.43, 0.88)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17DACDD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0.50</w:t>
            </w:r>
          </w:p>
        </w:tc>
      </w:tr>
      <w:tr w:rsidR="00BC2245" w14:paraId="5C7D7D2D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764A877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Visitor Policy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B9FC502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B55A728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FFA83AB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89A24AB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4E13A2AC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5380502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 Visitor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124F98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28503F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3F6BBE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B927EB4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6C1A8277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2546DCF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Visitors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C05896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 (-0.33, 0.47)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B75CB4D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0.72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105255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0.68 (-0.20, 1.57)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D7712D6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0.13</w:t>
            </w:r>
          </w:p>
        </w:tc>
      </w:tr>
      <w:tr w:rsidR="00BC2245" w14:paraId="281A30E2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00C108E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Discharge Destination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9E40534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BA8922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CFAC7BE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BCD9000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1AB15CC3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FD222A0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Home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87036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59A77D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1F50CE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0FD264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497135A9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14073D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Home Health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0A7DDA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 (-0.21, 0.77)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2EE7F5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298379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-0.19 (-0.96, 0.59)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499C03F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0.63</w:t>
            </w:r>
          </w:p>
        </w:tc>
      </w:tr>
      <w:tr w:rsidR="00BC2245" w14:paraId="66EEB6CD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7246924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Other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AE24E4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-0.66 (-1.88, 0.56)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6E1456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0.29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30F510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0.70 (-0.77, 2.16)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0361C75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0.35</w:t>
            </w:r>
          </w:p>
        </w:tc>
      </w:tr>
      <w:tr w:rsidR="00BC2245" w14:paraId="0F42A590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EE7D1E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SNF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E6B84C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-0.59 (-1.26, 0.09)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DD25ADB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0.087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9F447BE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-0.35 (-1.44, 0.73)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71291B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0.52</w:t>
            </w:r>
          </w:p>
        </w:tc>
      </w:tr>
      <w:tr w:rsidR="00BC2245" w14:paraId="011E2601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AD633FF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COVID:Discharge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Destination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6957755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F0FCC7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C241A9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01C19FE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60E59705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CA4AA3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Non-COVID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Admission:Home</w:t>
            </w:r>
            <w:proofErr w:type="spellEnd"/>
            <w:proofErr w:type="gram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423B0A4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83C57B8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DFE2D5F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B1F7558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12C71FB7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2DF83C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Admission:Home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Health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3CFC895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54EBAB2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85D0BD6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 (-0.43, 2.14)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249C1465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0.19</w:t>
            </w:r>
          </w:p>
        </w:tc>
      </w:tr>
      <w:tr w:rsidR="00BC2245" w14:paraId="3A2A6214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C186BB8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Admission:Other</w:t>
            </w:r>
            <w:proofErr w:type="spellEnd"/>
            <w:proofErr w:type="gram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FE9738B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A028585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DC919F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-4.81 (-7.98, -1.63)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6F683C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0.003</w:t>
            </w:r>
          </w:p>
        </w:tc>
      </w:tr>
      <w:tr w:rsidR="00BC2245" w14:paraId="39A3366F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7016B9E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COVID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Admission:SNF</w:t>
            </w:r>
            <w:proofErr w:type="spellEnd"/>
            <w:proofErr w:type="gram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C8A316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C967F02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4933ED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 (-1.77, 2.01)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FDF03D7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0.90</w:t>
            </w:r>
          </w:p>
        </w:tc>
      </w:tr>
      <w:tr w:rsidR="00BC2245" w14:paraId="0657C3AF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56C064F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Visitor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Policy:Discharge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Destination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C3AD13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7787CD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45988B0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9DDA034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1B8DFC8D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FFACD6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Visitor:Home</w:t>
            </w:r>
            <w:proofErr w:type="spellEnd"/>
            <w:proofErr w:type="gram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3A7483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38AC87D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E3A4112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Reference -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BDF2B5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2245" w14:paraId="08617B42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11E683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Visitors:Home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Health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768FF7C3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C20FD7D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68A94B72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 (-0.92, 1.33)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41C0469B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0.72</w:t>
            </w:r>
          </w:p>
        </w:tc>
      </w:tr>
      <w:tr w:rsidR="00BC2245" w14:paraId="61608FBF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EC24960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Visitors:Other</w:t>
            </w:r>
            <w:proofErr w:type="spellEnd"/>
            <w:proofErr w:type="gram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1E85BCC5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0BA7A3B1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393F73C6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-1.57 (-4.74, 1.59)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100" w:type="nil"/>
              <w:right w:w="100" w:type="nil"/>
            </w:tcMar>
          </w:tcPr>
          <w:p w14:paraId="52494ECA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0.33</w:t>
            </w:r>
          </w:p>
        </w:tc>
      </w:tr>
      <w:tr w:rsidR="00BC2245" w14:paraId="12CE615D" w14:textId="77777777" w:rsidTr="00BC224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50776F99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Visitors:SNF</w:t>
            </w:r>
            <w:proofErr w:type="spellEnd"/>
            <w:proofErr w:type="gramEnd"/>
          </w:p>
        </w:tc>
        <w:tc>
          <w:tcPr>
            <w:tcW w:w="187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110118ED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7225F57D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3547C1DC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-0.90 (-2.33, 0.53)</w:t>
            </w:r>
          </w:p>
        </w:tc>
        <w:tc>
          <w:tcPr>
            <w:tcW w:w="86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00" w:type="nil"/>
              <w:right w:w="100" w:type="nil"/>
            </w:tcMar>
          </w:tcPr>
          <w:p w14:paraId="1CE4DBBB" w14:textId="77777777" w:rsidR="00BC2245" w:rsidRDefault="00BC2245" w:rsidP="0093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0.22</w:t>
            </w:r>
          </w:p>
        </w:tc>
      </w:tr>
    </w:tbl>
    <w:p w14:paraId="302AB54D" w14:textId="4BD664BF" w:rsidR="003907E9" w:rsidRDefault="002A33A1" w:rsidP="003907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 xml:space="preserve">Note. SNF = Skilled Nursing Facility. </w:t>
      </w:r>
      <w:r w:rsidR="003907E9">
        <w:rPr>
          <w:rFonts w:ascii="Times New Roman" w:hAnsi="Times New Roman" w:cs="Times New Roman"/>
          <w:sz w:val="20"/>
          <w:szCs w:val="20"/>
        </w:rPr>
        <w:t xml:space="preserve">Missing Values: Unit Census Percentage Occupied = 50, </w:t>
      </w:r>
      <w:r>
        <w:rPr>
          <w:rFonts w:ascii="Times New Roman" w:hAnsi="Times New Roman" w:cs="Times New Roman"/>
          <w:sz w:val="20"/>
          <w:szCs w:val="20"/>
        </w:rPr>
        <w:t>COVID-19</w:t>
      </w:r>
      <w:r w:rsidR="003907E9">
        <w:rPr>
          <w:rFonts w:ascii="Times New Roman" w:hAnsi="Times New Roman" w:cs="Times New Roman"/>
          <w:sz w:val="20"/>
          <w:szCs w:val="20"/>
        </w:rPr>
        <w:t xml:space="preserve"> = 1  </w:t>
      </w:r>
      <w:r w:rsidR="003907E9">
        <w:rPr>
          <w:rFonts w:ascii="Times New Roman" w:hAnsi="Times New Roman" w:cs="Times New Roman"/>
          <w:sz w:val="20"/>
          <w:szCs w:val="20"/>
        </w:rPr>
        <w:br/>
        <w:t xml:space="preserve">One or more predictors missing: 51 observations </w:t>
      </w:r>
      <w:r w:rsidR="003907E9">
        <w:rPr>
          <w:rFonts w:ascii="Times New Roman" w:hAnsi="Times New Roman" w:cs="Times New Roman"/>
          <w:sz w:val="20"/>
          <w:szCs w:val="20"/>
        </w:rPr>
        <w:br/>
        <w:t xml:space="preserve"> </w:t>
      </w:r>
      <w:r w:rsidR="003907E9">
        <w:rPr>
          <w:rFonts w:ascii="Times New Roman" w:hAnsi="Times New Roman" w:cs="Times New Roman"/>
          <w:sz w:val="20"/>
          <w:szCs w:val="20"/>
        </w:rPr>
        <w:br/>
      </w:r>
    </w:p>
    <w:p w14:paraId="717A196B" w14:textId="77777777" w:rsidR="00564AA8" w:rsidRDefault="00564AA8"/>
    <w:sectPr w:rsidR="00564A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7E9"/>
    <w:rsid w:val="00086F58"/>
    <w:rsid w:val="00266609"/>
    <w:rsid w:val="002A33A1"/>
    <w:rsid w:val="003907E9"/>
    <w:rsid w:val="00564AA8"/>
    <w:rsid w:val="005E7E13"/>
    <w:rsid w:val="006B0BCC"/>
    <w:rsid w:val="006B4A1F"/>
    <w:rsid w:val="00BC2245"/>
    <w:rsid w:val="00E44AB8"/>
    <w:rsid w:val="00F46BC4"/>
    <w:rsid w:val="00F8248F"/>
    <w:rsid w:val="00FD4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39F58"/>
  <w15:chartTrackingRefBased/>
  <w15:docId w15:val="{6DBCEB03-1D92-456E-B519-B3BE8CD87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07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341942C535A34299FF328090F79DAE" ma:contentTypeVersion="13" ma:contentTypeDescription="Create a new document." ma:contentTypeScope="" ma:versionID="442e7626dd141cb90282bdbf650f1da5">
  <xsd:schema xmlns:xsd="http://www.w3.org/2001/XMLSchema" xmlns:xs="http://www.w3.org/2001/XMLSchema" xmlns:p="http://schemas.microsoft.com/office/2006/metadata/properties" xmlns:ns3="1b9bf03b-ef14-4038-8068-a6fd2ec250b8" xmlns:ns4="f5ae9359-4555-47f6-ae10-3a97a3136dca" targetNamespace="http://schemas.microsoft.com/office/2006/metadata/properties" ma:root="true" ma:fieldsID="4fd4d1d6a2e3c708ea17b0069ab66366" ns3:_="" ns4:_="">
    <xsd:import namespace="1b9bf03b-ef14-4038-8068-a6fd2ec250b8"/>
    <xsd:import namespace="f5ae9359-4555-47f6-ae10-3a97a3136dc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9bf03b-ef14-4038-8068-a6fd2ec250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ae9359-4555-47f6-ae10-3a97a3136dc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8148E7-A570-47E6-86E5-62B37FD9AC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9bf03b-ef14-4038-8068-a6fd2ec250b8"/>
    <ds:schemaRef ds:uri="f5ae9359-4555-47f6-ae10-3a97a3136d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118DEE5-70BF-4707-B28B-A190AC7ACB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075D793-584B-42F0-8A19-5A542AEF821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UofU College of Nursing</Company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MACKENZIE ALISON ELLIOTT</dc:creator>
  <cp:keywords/>
  <dc:description/>
  <cp:lastModifiedBy>Andrea Wallace</cp:lastModifiedBy>
  <cp:revision>6</cp:revision>
  <dcterms:created xsi:type="dcterms:W3CDTF">2023-08-04T23:42:00Z</dcterms:created>
  <dcterms:modified xsi:type="dcterms:W3CDTF">2023-08-15T02:37:00Z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0x010100F8341942C535A34299FF328090F79DAE</vt:lpwstr>
  </property>
  <property fmtid="{D5CDD505-2E9C-101B-9397-08002B2CF9AE}" pid="3" name="GrammarlyDocumentId">
    <vt:lpwstr>05b450f170cac36199cd7909a5223cc5d66ab3289522ce66281c7d9c96fdf0f4</vt:lpwstr>
  </property>
</Properties>
</file>