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059404" w14:textId="77777777" w:rsidR="002649BE" w:rsidRDefault="002649BE" w:rsidP="002649BE">
      <w:pPr>
        <w:pStyle w:val="BCAuthorAddress"/>
        <w:spacing w:line="360" w:lineRule="auto"/>
        <w:jc w:val="both"/>
        <w:rPr>
          <w:rFonts w:ascii="Times New Roman" w:hAnsi="Times New Roman"/>
          <w:b/>
          <w:szCs w:val="24"/>
          <w:lang w:eastAsia="zh-CN"/>
        </w:rPr>
      </w:pPr>
      <w:r>
        <w:rPr>
          <w:rFonts w:ascii="Times New Roman" w:hAnsi="Times New Roman" w:hint="eastAsia"/>
          <w:b/>
          <w:szCs w:val="24"/>
          <w:lang w:eastAsia="zh-CN"/>
        </w:rPr>
        <w:t>T</w:t>
      </w:r>
      <w:r>
        <w:rPr>
          <w:rFonts w:ascii="Times New Roman" w:hAnsi="Times New Roman"/>
          <w:b/>
          <w:szCs w:val="24"/>
          <w:lang w:eastAsia="zh-CN"/>
        </w:rPr>
        <w:t>OC:</w:t>
      </w:r>
    </w:p>
    <w:p w14:paraId="3D0C3831" w14:textId="77777777" w:rsidR="002649BE" w:rsidRDefault="002649BE" w:rsidP="002649BE">
      <w:pPr>
        <w:pStyle w:val="BIEmailAddress"/>
        <w:rPr>
          <w:lang w:eastAsia="zh-CN"/>
        </w:rPr>
      </w:pPr>
      <w:r>
        <w:rPr>
          <w:noProof/>
        </w:rPr>
        <w:drawing>
          <wp:inline distT="0" distB="0" distL="0" distR="0" wp14:anchorId="5101AA7F" wp14:editId="47F6B85B">
            <wp:extent cx="5274310" cy="4100195"/>
            <wp:effectExtent l="0" t="0" r="2540" b="0"/>
            <wp:docPr id="9751557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0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4885E" w14:textId="77777777" w:rsidR="002649BE" w:rsidRPr="00C668BB" w:rsidRDefault="002649BE" w:rsidP="002649BE">
      <w:pPr>
        <w:pStyle w:val="AIReceivedDate"/>
        <w:spacing w:afterLines="50" w:after="120" w:line="240" w:lineRule="auto"/>
        <w:rPr>
          <w:sz w:val="21"/>
          <w:szCs w:val="21"/>
          <w:lang w:eastAsia="zh-CN"/>
        </w:rPr>
      </w:pPr>
      <w:r w:rsidRPr="00C668BB">
        <w:rPr>
          <w:rFonts w:hint="eastAsia"/>
          <w:sz w:val="21"/>
          <w:szCs w:val="21"/>
          <w:lang w:eastAsia="zh-CN"/>
        </w:rPr>
        <w:t>(</w:t>
      </w:r>
      <w:r w:rsidRPr="00C668BB">
        <w:rPr>
          <w:sz w:val="21"/>
          <w:szCs w:val="21"/>
          <w:lang w:eastAsia="zh-CN"/>
        </w:rPr>
        <w:t>The white, gray, royal blue, green, sky blue, and red spheres represent H, C, N, Co, Ti, and O respectively.)</w:t>
      </w:r>
    </w:p>
    <w:p w14:paraId="2C804C73" w14:textId="77777777" w:rsidR="002649BE" w:rsidRPr="00F30A4A" w:rsidRDefault="002649BE" w:rsidP="002649BE">
      <w:pPr>
        <w:pStyle w:val="AIReceivedDate"/>
        <w:spacing w:line="360" w:lineRule="auto"/>
        <w:rPr>
          <w:rFonts w:ascii="Times New Roman" w:hAnsi="Times New Roman"/>
          <w:sz w:val="21"/>
          <w:szCs w:val="21"/>
          <w:lang w:eastAsia="zh-CN"/>
        </w:rPr>
      </w:pPr>
      <w:r w:rsidRPr="00F30A4A">
        <w:rPr>
          <w:rFonts w:ascii="Times New Roman" w:hAnsi="Times New Roman"/>
          <w:sz w:val="21"/>
          <w:szCs w:val="21"/>
        </w:rPr>
        <w:t>Molecular catalyst</w:t>
      </w:r>
      <w:r>
        <w:rPr>
          <w:rFonts w:ascii="Times New Roman" w:hAnsi="Times New Roman"/>
          <w:sz w:val="21"/>
          <w:szCs w:val="21"/>
        </w:rPr>
        <w:t xml:space="preserve"> (CoPc)</w:t>
      </w:r>
      <w:r w:rsidRPr="00F30A4A">
        <w:rPr>
          <w:rFonts w:ascii="Times New Roman" w:hAnsi="Times New Roman"/>
          <w:sz w:val="21"/>
          <w:szCs w:val="21"/>
        </w:rPr>
        <w:t xml:space="preserve"> with well-designed structure and rich metal-Nitrogen active sites </w:t>
      </w:r>
      <w:r w:rsidRPr="00F30A4A">
        <w:rPr>
          <w:rFonts w:ascii="Times New Roman" w:hAnsi="Times New Roman"/>
          <w:sz w:val="21"/>
          <w:szCs w:val="21"/>
          <w:lang w:eastAsia="zh-CN"/>
        </w:rPr>
        <w:t xml:space="preserve">supported by </w:t>
      </w:r>
      <w:r w:rsidRPr="00F30A4A">
        <w:rPr>
          <w:rFonts w:ascii="Times New Roman" w:hAnsi="Times New Roman"/>
          <w:bCs/>
          <w:color w:val="000000"/>
          <w:sz w:val="21"/>
          <w:szCs w:val="21"/>
          <w:lang w:eastAsia="zh-CN"/>
        </w:rPr>
        <w:t>N-doped MXene</w:t>
      </w:r>
      <w:r>
        <w:rPr>
          <w:rFonts w:ascii="Times New Roman" w:hAnsi="Times New Roman"/>
          <w:bCs/>
          <w:color w:val="000000"/>
          <w:sz w:val="21"/>
          <w:szCs w:val="21"/>
          <w:lang w:eastAsia="zh-CN"/>
        </w:rPr>
        <w:t xml:space="preserve"> and in-situ oxidation has been s</w:t>
      </w:r>
      <w:r w:rsidRPr="00F30A4A">
        <w:rPr>
          <w:rFonts w:ascii="Times New Roman" w:hAnsi="Times New Roman"/>
          <w:bCs/>
          <w:color w:val="000000"/>
          <w:sz w:val="21"/>
          <w:szCs w:val="21"/>
          <w:lang w:eastAsia="zh-CN"/>
        </w:rPr>
        <w:t xml:space="preserve">ynthesized by </w:t>
      </w:r>
      <w:r>
        <w:rPr>
          <w:rFonts w:ascii="Times New Roman" w:hAnsi="Times New Roman" w:hint="eastAsia"/>
          <w:bCs/>
          <w:color w:val="000000"/>
          <w:sz w:val="21"/>
          <w:szCs w:val="21"/>
          <w:lang w:eastAsia="zh-CN"/>
        </w:rPr>
        <w:t>a</w:t>
      </w:r>
      <w:r>
        <w:rPr>
          <w:rFonts w:ascii="Times New Roman" w:hAnsi="Times New Roman"/>
          <w:bCs/>
          <w:color w:val="000000"/>
          <w:sz w:val="21"/>
          <w:szCs w:val="21"/>
          <w:lang w:eastAsia="zh-CN"/>
        </w:rPr>
        <w:t xml:space="preserve"> </w:t>
      </w:r>
      <w:r w:rsidRPr="00F30A4A">
        <w:rPr>
          <w:rFonts w:ascii="Times New Roman" w:hAnsi="Times New Roman"/>
          <w:bCs/>
          <w:color w:val="000000"/>
          <w:sz w:val="21"/>
          <w:szCs w:val="21"/>
          <w:lang w:eastAsia="zh-CN"/>
        </w:rPr>
        <w:t>simple method</w:t>
      </w:r>
      <w:r w:rsidRPr="00F30A4A">
        <w:rPr>
          <w:rFonts w:ascii="Times New Roman" w:hAnsi="Times New Roman"/>
          <w:sz w:val="21"/>
          <w:szCs w:val="21"/>
        </w:rPr>
        <w:t>. Through both experimental results and DFT calculations, it can be found that CoPc</w:t>
      </w:r>
      <w:r w:rsidRPr="00F30A4A">
        <w:rPr>
          <w:rFonts w:ascii="Times New Roman" w:hAnsi="Times New Roman"/>
          <w:sz w:val="21"/>
          <w:szCs w:val="21"/>
          <w:lang w:eastAsia="zh-CN"/>
        </w:rPr>
        <w:t>/</w:t>
      </w:r>
      <w:r>
        <w:rPr>
          <w:rFonts w:ascii="Times New Roman" w:hAnsi="Times New Roman"/>
          <w:sz w:val="21"/>
          <w:szCs w:val="21"/>
        </w:rPr>
        <w:t>o</w:t>
      </w:r>
      <w:r w:rsidRPr="00F30A4A">
        <w:rPr>
          <w:rFonts w:ascii="Times New Roman" w:hAnsi="Times New Roman"/>
          <w:sz w:val="21"/>
          <w:szCs w:val="21"/>
        </w:rPr>
        <w:t>-N-MX</w:t>
      </w:r>
      <w:r w:rsidRPr="00F30A4A">
        <w:rPr>
          <w:rFonts w:ascii="Times New Roman" w:hAnsi="Times New Roman"/>
          <w:sz w:val="21"/>
          <w:szCs w:val="21"/>
          <w:lang w:eastAsia="zh-CN"/>
        </w:rPr>
        <w:t>ene</w:t>
      </w:r>
      <w:r w:rsidRPr="00F30A4A">
        <w:rPr>
          <w:rFonts w:ascii="Times New Roman" w:hAnsi="Times New Roman"/>
          <w:sz w:val="21"/>
          <w:szCs w:val="21"/>
        </w:rPr>
        <w:t xml:space="preserve"> exhibits the superior activity and selectivity for ERCD to </w:t>
      </w:r>
      <w:r w:rsidRPr="00F30A4A">
        <w:rPr>
          <w:rFonts w:ascii="Times New Roman" w:hAnsi="Times New Roman"/>
          <w:sz w:val="21"/>
          <w:szCs w:val="21"/>
          <w:lang w:eastAsia="zh-CN"/>
        </w:rPr>
        <w:t>methanol</w:t>
      </w:r>
      <w:r w:rsidRPr="00F30A4A">
        <w:rPr>
          <w:rFonts w:ascii="Times New Roman" w:hAnsi="Times New Roman"/>
          <w:sz w:val="21"/>
          <w:szCs w:val="21"/>
        </w:rPr>
        <w:t xml:space="preserve"> with long-term stability</w:t>
      </w:r>
      <w:r w:rsidRPr="00F30A4A">
        <w:rPr>
          <w:rFonts w:ascii="Times New Roman" w:hAnsi="Times New Roman"/>
          <w:sz w:val="21"/>
          <w:szCs w:val="21"/>
          <w:lang w:eastAsia="zh-CN"/>
        </w:rPr>
        <w:t>.</w:t>
      </w:r>
    </w:p>
    <w:p w14:paraId="3B429304" w14:textId="77777777" w:rsidR="002F0F5E" w:rsidRDefault="002649BE"/>
    <w:sectPr w:rsidR="002F0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9BE"/>
    <w:rsid w:val="0021090F"/>
    <w:rsid w:val="002649BE"/>
    <w:rsid w:val="003A76DF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6D306"/>
  <w15:chartTrackingRefBased/>
  <w15:docId w15:val="{7021AF2C-A320-41BE-AD30-8490BEFA3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CAuthorAddress">
    <w:name w:val="BC_Author_Address"/>
    <w:basedOn w:val="Normal"/>
    <w:next w:val="BIEmailAddress"/>
    <w:qFormat/>
    <w:rsid w:val="002649BE"/>
    <w:pPr>
      <w:spacing w:after="240" w:line="480" w:lineRule="auto"/>
      <w:jc w:val="center"/>
    </w:pPr>
    <w:rPr>
      <w:rFonts w:ascii="Times" w:eastAsia="SimSun" w:hAnsi="Times" w:cs="Times New Roman"/>
      <w:sz w:val="24"/>
      <w:szCs w:val="20"/>
    </w:rPr>
  </w:style>
  <w:style w:type="paragraph" w:customStyle="1" w:styleId="BIEmailAddress">
    <w:name w:val="BI_Email_Address"/>
    <w:basedOn w:val="Normal"/>
    <w:next w:val="AIReceivedDate"/>
    <w:qFormat/>
    <w:rsid w:val="002649BE"/>
    <w:pPr>
      <w:spacing w:after="200" w:line="480" w:lineRule="auto"/>
      <w:jc w:val="both"/>
    </w:pPr>
    <w:rPr>
      <w:rFonts w:ascii="Times" w:eastAsia="SimSun" w:hAnsi="Times" w:cs="Times New Roman"/>
      <w:sz w:val="24"/>
      <w:szCs w:val="20"/>
    </w:rPr>
  </w:style>
  <w:style w:type="paragraph" w:customStyle="1" w:styleId="AIReceivedDate">
    <w:name w:val="AI_Received_Date"/>
    <w:basedOn w:val="Normal"/>
    <w:next w:val="Normal"/>
    <w:qFormat/>
    <w:rsid w:val="002649BE"/>
    <w:pPr>
      <w:spacing w:after="240" w:line="480" w:lineRule="auto"/>
      <w:jc w:val="both"/>
    </w:pPr>
    <w:rPr>
      <w:rFonts w:ascii="Times" w:eastAsia="SimSun" w:hAnsi="Times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415</Characters>
  <Application>Microsoft Office Word</Application>
  <DocSecurity>0</DocSecurity>
  <Lines>3</Lines>
  <Paragraphs>1</Paragraphs>
  <ScaleCrop>false</ScaleCrop>
  <Company>Springer Nature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2023-09-18T04:52:00Z</dcterms:created>
  <dcterms:modified xsi:type="dcterms:W3CDTF">2023-09-18T04:52:00Z</dcterms:modified>
</cp:coreProperties>
</file>