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8893" w14:textId="77777777" w:rsidR="00C90F8E" w:rsidRPr="00A92785" w:rsidRDefault="00C90F8E" w:rsidP="00C90F8E">
      <w:pPr>
        <w:pStyle w:val="Tableheading"/>
        <w:spacing w:before="0"/>
        <w:rPr>
          <w:rFonts w:eastAsia="Cambria"/>
        </w:rPr>
      </w:pPr>
      <w:bookmarkStart w:id="0" w:name="_Toc104594204"/>
      <w:r w:rsidRPr="00A92785">
        <w:rPr>
          <w:rFonts w:eastAsia="Cambria"/>
        </w:rPr>
        <w:t xml:space="preserve">Table S3: </w:t>
      </w:r>
      <w:bookmarkEnd w:id="0"/>
      <w:r w:rsidRPr="00A92785">
        <w:rPr>
          <w:rFonts w:eastAsia="Cambria"/>
        </w:rPr>
        <w:t xml:space="preserve">Conditions accepted as due to essential (primary) hypertension (I10) when hypertension reported in Part 1 according to ICD-10 coding </w:t>
      </w:r>
      <w:proofErr w:type="spellStart"/>
      <w:proofErr w:type="gramStart"/>
      <w:r w:rsidRPr="00A92785">
        <w:rPr>
          <w:rFonts w:eastAsia="Cambria"/>
        </w:rPr>
        <w:t>rules</w:t>
      </w:r>
      <w:r w:rsidRPr="00A92785">
        <w:rPr>
          <w:rFonts w:eastAsia="Cambria"/>
          <w:vertAlign w:val="superscript"/>
        </w:rPr>
        <w:t>a</w:t>
      </w:r>
      <w:proofErr w:type="spellEnd"/>
      <w:proofErr w:type="gramEnd"/>
    </w:p>
    <w:tbl>
      <w:tblPr>
        <w:tblStyle w:val="TableGrid2"/>
        <w:tblW w:w="5000" w:type="pct"/>
        <w:tblInd w:w="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4"/>
        <w:gridCol w:w="4652"/>
      </w:tblGrid>
      <w:tr w:rsidR="00C90F8E" w:rsidRPr="00A92785" w14:paraId="1CB2EBDC" w14:textId="77777777" w:rsidTr="00E041C1">
        <w:tc>
          <w:tcPr>
            <w:tcW w:w="5000" w:type="pct"/>
            <w:gridSpan w:val="2"/>
            <w:tcBorders>
              <w:bottom w:val="nil"/>
            </w:tcBorders>
          </w:tcPr>
          <w:p w14:paraId="16FA559B" w14:textId="77777777" w:rsidR="00C90F8E" w:rsidRPr="00A92785" w:rsidRDefault="00C90F8E" w:rsidP="00E041C1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Hypertensive heart disease </w:t>
            </w:r>
            <w:r w:rsidRPr="00A92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en-AU"/>
              </w:rPr>
              <w:t>with</w:t>
            </w: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(congestive) heart failure (I11.0) is assigned the underlying cause of: </w:t>
            </w:r>
          </w:p>
        </w:tc>
      </w:tr>
      <w:tr w:rsidR="00C90F8E" w:rsidRPr="00A92785" w14:paraId="3892CB45" w14:textId="77777777" w:rsidTr="00E041C1">
        <w:tc>
          <w:tcPr>
            <w:tcW w:w="5000" w:type="pct"/>
            <w:gridSpan w:val="2"/>
            <w:tcBorders>
              <w:top w:val="nil"/>
            </w:tcBorders>
          </w:tcPr>
          <w:p w14:paraId="170F1484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Heart failure, except when specified as terminal or acute, sudden, or similar expressions of short duration (less than 24 hours) (I50.-)</w:t>
            </w:r>
          </w:p>
        </w:tc>
      </w:tr>
      <w:tr w:rsidR="00C90F8E" w:rsidRPr="00A92785" w14:paraId="20E86AF8" w14:textId="77777777" w:rsidTr="00E041C1">
        <w:tc>
          <w:tcPr>
            <w:tcW w:w="5000" w:type="pct"/>
            <w:gridSpan w:val="2"/>
            <w:tcBorders>
              <w:bottom w:val="nil"/>
            </w:tcBorders>
          </w:tcPr>
          <w:p w14:paraId="728CDC32" w14:textId="77777777" w:rsidR="00C90F8E" w:rsidRPr="00A92785" w:rsidRDefault="00C90F8E" w:rsidP="00E04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Hypertensive heart disease (I11.-) is assigned the underlying cause of:</w:t>
            </w:r>
          </w:p>
        </w:tc>
      </w:tr>
      <w:tr w:rsidR="00C90F8E" w:rsidRPr="00A92785" w14:paraId="249F9497" w14:textId="77777777" w:rsidTr="00E041C1">
        <w:tc>
          <w:tcPr>
            <w:tcW w:w="2423" w:type="pct"/>
            <w:tcBorders>
              <w:top w:val="nil"/>
            </w:tcBorders>
          </w:tcPr>
          <w:p w14:paraId="0F5C68DD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Complications and ill-defined descriptions of heart disease,</w:t>
            </w:r>
            <w:r w:rsidRPr="00A9278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except when specified as terminal or acute, sudden, or similar expressions of short duration (less than 24 hours):</w:t>
            </w:r>
          </w:p>
        </w:tc>
        <w:tc>
          <w:tcPr>
            <w:tcW w:w="2577" w:type="pct"/>
            <w:tcBorders>
              <w:top w:val="nil"/>
            </w:tcBorders>
          </w:tcPr>
          <w:p w14:paraId="672FA5AC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Myocarditis, unspecified (I51.4)</w:t>
            </w:r>
          </w:p>
          <w:p w14:paraId="29F3AAF3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Myocardial degeneration (I51.5</w:t>
            </w:r>
            <w:proofErr w:type="gramStart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proofErr w:type="gramEnd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F20299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Cardiovascular disease, unspecified (I51.6</w:t>
            </w:r>
            <w:proofErr w:type="gramStart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proofErr w:type="gramEnd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65A64A5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Cardiomegaly (I51.7</w:t>
            </w:r>
            <w:proofErr w:type="gramStart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proofErr w:type="gramEnd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D40F92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Other ill</w:t>
            </w:r>
            <w:r w:rsidRPr="00A92785">
              <w:rPr>
                <w:rFonts w:ascii="Times New Roman" w:hAnsi="Times New Roman" w:cs="Times New Roman"/>
                <w:sz w:val="18"/>
                <w:szCs w:val="18"/>
              </w:rPr>
              <w:noBreakHyphen/>
              <w:t>defined heart diseases (I51.8</w:t>
            </w:r>
            <w:proofErr w:type="gramStart"/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);</w:t>
            </w:r>
            <w:proofErr w:type="gramEnd"/>
          </w:p>
          <w:p w14:paraId="566610CE" w14:textId="77777777" w:rsidR="00C90F8E" w:rsidRPr="00A92785" w:rsidRDefault="00C90F8E" w:rsidP="00E041C1">
            <w:pPr>
              <w:ind w:lef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Heart disease, unspecified (I51.9)</w:t>
            </w:r>
          </w:p>
        </w:tc>
      </w:tr>
      <w:tr w:rsidR="00C90F8E" w:rsidRPr="00A92785" w14:paraId="36CD5A52" w14:textId="77777777" w:rsidTr="00E041C1">
        <w:tc>
          <w:tcPr>
            <w:tcW w:w="5000" w:type="pct"/>
            <w:gridSpan w:val="2"/>
            <w:tcBorders>
              <w:bottom w:val="nil"/>
            </w:tcBorders>
          </w:tcPr>
          <w:p w14:paraId="191431F6" w14:textId="77777777" w:rsidR="00C90F8E" w:rsidRPr="00A92785" w:rsidRDefault="00C90F8E" w:rsidP="00E041C1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Essential (primary) </w:t>
            </w:r>
            <w:r w:rsidRPr="00A927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en-AU"/>
              </w:rPr>
              <w:t xml:space="preserve">hypertension </w:t>
            </w: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(I10) is assigned the underlying cause of:</w:t>
            </w:r>
          </w:p>
        </w:tc>
      </w:tr>
      <w:tr w:rsidR="00C90F8E" w:rsidRPr="00A92785" w14:paraId="7896429A" w14:textId="77777777" w:rsidTr="00E041C1">
        <w:tc>
          <w:tcPr>
            <w:tcW w:w="5000" w:type="pct"/>
            <w:gridSpan w:val="2"/>
            <w:tcBorders>
              <w:top w:val="nil"/>
            </w:tcBorders>
          </w:tcPr>
          <w:p w14:paraId="7F0EDF37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Atherosclerosis (I70.-)</w:t>
            </w:r>
          </w:p>
        </w:tc>
      </w:tr>
      <w:tr w:rsidR="00C90F8E" w:rsidRPr="00A92785" w14:paraId="2E3E0984" w14:textId="77777777" w:rsidTr="00E041C1">
        <w:tc>
          <w:tcPr>
            <w:tcW w:w="5000" w:type="pct"/>
            <w:gridSpan w:val="2"/>
            <w:tcBorders>
              <w:bottom w:val="nil"/>
            </w:tcBorders>
          </w:tcPr>
          <w:p w14:paraId="37861771" w14:textId="77777777" w:rsidR="00C90F8E" w:rsidRPr="00A92785" w:rsidRDefault="00C90F8E" w:rsidP="00E041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Hypertensive renal disease (I12.-) is assigned the underlying cause of:</w:t>
            </w:r>
          </w:p>
        </w:tc>
      </w:tr>
      <w:tr w:rsidR="00C90F8E" w:rsidRPr="00A92785" w14:paraId="12D835F4" w14:textId="77777777" w:rsidTr="00E041C1">
        <w:tc>
          <w:tcPr>
            <w:tcW w:w="5000" w:type="pct"/>
            <w:gridSpan w:val="2"/>
            <w:tcBorders>
              <w:top w:val="nil"/>
            </w:tcBorders>
          </w:tcPr>
          <w:p w14:paraId="1CFFE106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Chronic kidney disease (N18.-)</w:t>
            </w:r>
          </w:p>
          <w:p w14:paraId="1F687561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>Unspecified kidney failure (N19)</w:t>
            </w:r>
          </w:p>
          <w:p w14:paraId="056BC7AF" w14:textId="77777777" w:rsidR="00C90F8E" w:rsidRPr="00A92785" w:rsidRDefault="00C90F8E" w:rsidP="00E041C1">
            <w:pPr>
              <w:ind w:lef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A92785">
              <w:rPr>
                <w:rFonts w:ascii="Times New Roman" w:hAnsi="Times New Roman" w:cs="Times New Roman"/>
                <w:sz w:val="18"/>
                <w:szCs w:val="18"/>
              </w:rPr>
              <w:t xml:space="preserve">Unspecified contracted kidney (N26) </w:t>
            </w:r>
          </w:p>
        </w:tc>
      </w:tr>
    </w:tbl>
    <w:p w14:paraId="0B9AA005" w14:textId="77777777" w:rsidR="00C90F8E" w:rsidRPr="00A92785" w:rsidRDefault="00C90F8E" w:rsidP="00C90F8E">
      <w:pPr>
        <w:spacing w:before="120" w:after="0" w:line="240" w:lineRule="auto"/>
        <w:ind w:left="153" w:hanging="153"/>
        <w:rPr>
          <w:rFonts w:ascii="Times New Roman" w:eastAsia="Calibri" w:hAnsi="Times New Roman" w:cs="Calibri"/>
          <w:sz w:val="20"/>
          <w:szCs w:val="20"/>
        </w:rPr>
      </w:pPr>
      <w:r w:rsidRPr="00A92785">
        <w:rPr>
          <w:rFonts w:ascii="Times New Roman" w:eastAsia="Calibri" w:hAnsi="Times New Roman" w:cs="Calibri"/>
          <w:sz w:val="20"/>
          <w:szCs w:val="20"/>
        </w:rPr>
        <w:t>a Special instructions on linkages and other provisions (Step Modification 1)</w:t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t xml:space="preserve"> </w:t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fldChar w:fldCharType="begin"/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instrText xml:space="preserve"> ADDIN EN.CITE &lt;EndNote&gt;&lt;Cite&gt;&lt;Author&gt;World Health Organization (WHO)&lt;/Author&gt;&lt;Year&gt;2016&lt;/Year&gt;&lt;RecNum&gt;2603&lt;/RecNum&gt;&lt;DisplayText&gt;[1]&lt;/DisplayText&gt;&lt;record&gt;&lt;rec-number&gt;2603&lt;/rec-number&gt;&lt;foreign-keys&gt;&lt;key app="EN" db-id="zvwf5ftx4vz506edrptvw2tjzsaww9v0txrp" timestamp="1606044780" guid="7851e53f-64a7-4ec7-9973-e17fa77e3127"&gt;2603&lt;/key&gt;&lt;/foreign-keys&gt;&lt;ref-type name="Book"&gt;6&lt;/ref-type&gt;&lt;contributors&gt;&lt;authors&gt;&lt;author&gt;World Health Organization (WHO),&lt;/author&gt;&lt;/authors&gt;&lt;/contributors&gt;&lt;titles&gt;&lt;title&gt;International statistical classification of diseases and related health problems, 10th revision, Volume 2 Instruction Manual&lt;/title&gt;&lt;/titles&gt;&lt;volume&gt;2 Instruction Manual&lt;/volume&gt;&lt;edition&gt;5th&lt;/edition&gt;&lt;dates&gt;&lt;year&gt;2016&lt;/year&gt;&lt;/dates&gt;&lt;pub-location&gt;Geneva&lt;/pub-location&gt;&lt;publisher&gt;World Health Organization&lt;/publisher&gt;&lt;urls&gt;&lt;/urls&gt;&lt;/record&gt;&lt;/Cite&gt;&lt;/EndNote&gt;</w:instrText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fldChar w:fldCharType="separate"/>
      </w:r>
      <w:r w:rsidRPr="00A92785">
        <w:rPr>
          <w:rFonts w:ascii="Times New Roman" w:eastAsia="Times New Roman" w:hAnsi="Times New Roman" w:cs="Times New Roman"/>
          <w:noProof/>
          <w:color w:val="000000"/>
          <w:kern w:val="2"/>
          <w:sz w:val="20"/>
          <w:szCs w:val="20"/>
          <w:lang w:eastAsia="en-AU"/>
        </w:rPr>
        <w:t>[1]</w:t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fldChar w:fldCharType="end"/>
      </w:r>
      <w:r w:rsidRPr="00A92785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en-AU"/>
        </w:rPr>
        <w:t>.</w:t>
      </w:r>
    </w:p>
    <w:p w14:paraId="53F465B4" w14:textId="77777777" w:rsidR="00C90F8E" w:rsidRDefault="00C90F8E" w:rsidP="00C90F8E"/>
    <w:p w14:paraId="40312F59" w14:textId="77777777" w:rsidR="00C90F8E" w:rsidRPr="00C90F8E" w:rsidRDefault="00C90F8E" w:rsidP="00C90F8E"/>
    <w:p w14:paraId="1C7A71F6" w14:textId="5DEFCF66" w:rsidR="00C90F8E" w:rsidRPr="00A92785" w:rsidRDefault="00C90F8E" w:rsidP="00C90F8E">
      <w:pPr>
        <w:pStyle w:val="Heading2"/>
        <w:rPr>
          <w:b/>
          <w:bCs/>
        </w:rPr>
      </w:pPr>
      <w:r w:rsidRPr="00A92785">
        <w:rPr>
          <w:b/>
          <w:bCs/>
        </w:rPr>
        <w:t>Reference</w:t>
      </w:r>
    </w:p>
    <w:p w14:paraId="2072A3B1" w14:textId="77777777" w:rsidR="00C90F8E" w:rsidRPr="00B15098" w:rsidRDefault="00C90F8E" w:rsidP="00C90F8E">
      <w:pPr>
        <w:pStyle w:val="EndNoteBibliography"/>
        <w:spacing w:after="0"/>
        <w:ind w:left="426" w:hanging="426"/>
        <w:rPr>
          <w:rFonts w:ascii="Times New Roman" w:hAnsi="Times New Roman" w:cs="Times New Roman"/>
          <w:noProof/>
        </w:rPr>
      </w:pPr>
      <w:r w:rsidRPr="00B15098">
        <w:rPr>
          <w:rFonts w:ascii="Times New Roman" w:hAnsi="Times New Roman" w:cs="Times New Roman"/>
        </w:rPr>
        <w:fldChar w:fldCharType="begin"/>
      </w:r>
      <w:r w:rsidRPr="00B15098">
        <w:rPr>
          <w:rFonts w:ascii="Times New Roman" w:hAnsi="Times New Roman" w:cs="Times New Roman"/>
        </w:rPr>
        <w:instrText xml:space="preserve"> ADDIN EN.REFLIST </w:instrText>
      </w:r>
      <w:r w:rsidRPr="00B15098">
        <w:rPr>
          <w:rFonts w:ascii="Times New Roman" w:hAnsi="Times New Roman" w:cs="Times New Roman"/>
        </w:rPr>
        <w:fldChar w:fldCharType="separate"/>
      </w:r>
      <w:r w:rsidRPr="00B15098">
        <w:rPr>
          <w:rFonts w:ascii="Times New Roman" w:hAnsi="Times New Roman" w:cs="Times New Roman"/>
          <w:noProof/>
        </w:rPr>
        <w:t>1.</w:t>
      </w:r>
      <w:r w:rsidRPr="00B15098">
        <w:rPr>
          <w:rFonts w:ascii="Times New Roman" w:hAnsi="Times New Roman" w:cs="Times New Roman"/>
          <w:noProof/>
        </w:rPr>
        <w:tab/>
        <w:t xml:space="preserve">World Health Organization. International statistical classification of diseases and related health problems, 10th revision, Volume 2 Instruction Manual. 5th ed. Geneva: World Health Organization, 2016. </w:t>
      </w:r>
    </w:p>
    <w:p w14:paraId="25AD5240" w14:textId="68FE6F0D" w:rsidR="00306DB3" w:rsidRDefault="00C90F8E" w:rsidP="00C90F8E">
      <w:r w:rsidRPr="00B15098">
        <w:rPr>
          <w:rFonts w:ascii="Times New Roman" w:hAnsi="Times New Roman" w:cs="Times New Roman"/>
        </w:rPr>
        <w:fldChar w:fldCharType="end"/>
      </w:r>
    </w:p>
    <w:sectPr w:rsidR="00306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8E"/>
    <w:rsid w:val="00306DB3"/>
    <w:rsid w:val="00C9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8BAEA"/>
  <w15:chartTrackingRefBased/>
  <w15:docId w15:val="{1F0B0425-4B08-4FDC-8782-7D924881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F8E"/>
    <w:pPr>
      <w:suppressAutoHyphens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0F8E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C90F8E"/>
    <w:rPr>
      <w:rFonts w:ascii="Times New Roman" w:eastAsiaTheme="majorEastAsia" w:hAnsi="Times New Roman" w:cstheme="majorBidi"/>
      <w:kern w:val="0"/>
      <w:sz w:val="26"/>
      <w:szCs w:val="26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C90F8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qFormat/>
    <w:rsid w:val="00C90F8E"/>
    <w:pPr>
      <w:spacing w:line="240" w:lineRule="auto"/>
    </w:pPr>
    <w:rPr>
      <w:rFonts w:ascii="Calibri" w:hAnsi="Calibri" w:cs="Calibri"/>
      <w:kern w:val="2"/>
      <w:lang w:val="en-US"/>
      <w14:ligatures w14:val="standardContextual"/>
    </w:rPr>
  </w:style>
  <w:style w:type="table" w:customStyle="1" w:styleId="TableGrid2">
    <w:name w:val="Table Grid2"/>
    <w:basedOn w:val="TableNormal"/>
    <w:next w:val="TableGrid"/>
    <w:uiPriority w:val="39"/>
    <w:rsid w:val="00C90F8E"/>
    <w:pPr>
      <w:suppressAutoHyphens/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qFormat/>
    <w:rsid w:val="00C90F8E"/>
    <w:pPr>
      <w:keepNext/>
      <w:keepLines/>
      <w:widowControl w:val="0"/>
      <w:spacing w:before="480" w:after="120" w:line="276" w:lineRule="auto"/>
      <w:outlineLvl w:val="4"/>
    </w:pPr>
    <w:rPr>
      <w:rFonts w:ascii="Times New Roman" w:eastAsiaTheme="majorEastAsia" w:hAnsi="Times New Roman" w:cs="Times New Roman"/>
      <w:i/>
      <w:iCs/>
      <w:kern w:val="0"/>
      <w14:ligatures w14:val="none"/>
    </w:rPr>
  </w:style>
  <w:style w:type="table" w:styleId="TableGrid">
    <w:name w:val="Table Grid"/>
    <w:basedOn w:val="TableNormal"/>
    <w:uiPriority w:val="39"/>
    <w:rsid w:val="00C90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Carah Figueroa</dc:creator>
  <cp:keywords/>
  <dc:description/>
  <cp:lastModifiedBy>Carah Figueroa</cp:lastModifiedBy>
  <cp:revision>1</cp:revision>
  <dcterms:created xsi:type="dcterms:W3CDTF">2023-09-07T03:23:00Z</dcterms:created>
  <dcterms:modified xsi:type="dcterms:W3CDTF">2023-09-07T03:25:00Z</dcterms:modified>
</cp:coreProperties>
</file>