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C7550" w14:textId="77777777" w:rsidR="004979D1" w:rsidRPr="00A92785" w:rsidRDefault="004979D1" w:rsidP="004979D1">
      <w:pPr>
        <w:pStyle w:val="Tableheading"/>
        <w:spacing w:before="0" w:line="240" w:lineRule="auto"/>
        <w:rPr>
          <w:rFonts w:eastAsia="Cambria"/>
        </w:rPr>
      </w:pPr>
      <w:r w:rsidRPr="00A92785">
        <w:rPr>
          <w:rFonts w:eastAsia="Cambria"/>
        </w:rPr>
        <w:t xml:space="preserve">Table S2: </w:t>
      </w:r>
      <w:bookmarkStart w:id="0" w:name="_Hlk129530102"/>
      <w:r w:rsidRPr="00A92785">
        <w:rPr>
          <w:rFonts w:eastAsia="Cambria"/>
        </w:rPr>
        <w:t xml:space="preserve">Conditions accepted as due to diabetes (E10–E14) when diabetes code E10.9–E14.9 is reported in Part 1 according to ICD-10 coding </w:t>
      </w:r>
      <w:proofErr w:type="spellStart"/>
      <w:proofErr w:type="gramStart"/>
      <w:r w:rsidRPr="00A92785">
        <w:rPr>
          <w:rFonts w:eastAsia="Cambria"/>
        </w:rPr>
        <w:t>rules</w:t>
      </w:r>
      <w:bookmarkEnd w:id="0"/>
      <w:r w:rsidRPr="00A92785">
        <w:rPr>
          <w:rFonts w:eastAsia="Cambria"/>
          <w:vertAlign w:val="superscript"/>
        </w:rPr>
        <w:t>a</w:t>
      </w:r>
      <w:proofErr w:type="spellEnd"/>
      <w:proofErr w:type="gramEnd"/>
    </w:p>
    <w:tbl>
      <w:tblPr>
        <w:tblW w:w="5000" w:type="pct"/>
        <w:tblBorders>
          <w:top w:val="single" w:sz="4" w:space="0" w:color="auto"/>
          <w:bottom w:val="single" w:sz="4" w:space="0" w:color="auto"/>
          <w:insideH w:val="single" w:sz="4" w:space="0" w:color="auto"/>
        </w:tblBorders>
        <w:tblCellMar>
          <w:top w:w="41" w:type="dxa"/>
          <w:left w:w="81" w:type="dxa"/>
          <w:bottom w:w="41" w:type="dxa"/>
          <w:right w:w="81" w:type="dxa"/>
        </w:tblCellMar>
        <w:tblLook w:val="0420" w:firstRow="1" w:lastRow="0" w:firstColumn="0" w:lastColumn="0" w:noHBand="0" w:noVBand="1"/>
      </w:tblPr>
      <w:tblGrid>
        <w:gridCol w:w="4374"/>
        <w:gridCol w:w="4652"/>
      </w:tblGrid>
      <w:tr w:rsidR="004979D1" w:rsidRPr="00A92785" w14:paraId="6CD43C6B" w14:textId="77777777" w:rsidTr="00E041C1">
        <w:trPr>
          <w:cantSplit/>
          <w:trHeight w:val="179"/>
        </w:trPr>
        <w:tc>
          <w:tcPr>
            <w:tcW w:w="5000" w:type="pct"/>
            <w:gridSpan w:val="2"/>
            <w:tcBorders>
              <w:bottom w:val="nil"/>
            </w:tcBorders>
          </w:tcPr>
          <w:p w14:paraId="676D72A6" w14:textId="77777777" w:rsidR="004979D1" w:rsidRPr="00A92785" w:rsidRDefault="004979D1" w:rsidP="00E041C1">
            <w:pPr>
              <w:widowControl w:val="0"/>
              <w:spacing w:after="0" w:line="240" w:lineRule="auto"/>
              <w:rPr>
                <w:rFonts w:ascii="Times New Roman" w:eastAsia="Times New Roman" w:hAnsi="Times New Roman" w:cs="Times New Roman"/>
                <w:color w:val="000000"/>
                <w:kern w:val="2"/>
                <w:sz w:val="18"/>
                <w:szCs w:val="18"/>
                <w:lang w:eastAsia="en-AU"/>
              </w:rPr>
            </w:pPr>
            <w:r w:rsidRPr="00A92785">
              <w:rPr>
                <w:rFonts w:ascii="Times New Roman" w:eastAsia="Times New Roman" w:hAnsi="Times New Roman" w:cs="Times New Roman"/>
                <w:b/>
                <w:bCs/>
                <w:color w:val="000000"/>
                <w:kern w:val="2"/>
                <w:sz w:val="18"/>
                <w:szCs w:val="18"/>
                <w:lang w:eastAsia="en-AU"/>
              </w:rPr>
              <w:t xml:space="preserve">Diabetes </w:t>
            </w:r>
            <w:bookmarkStart w:id="1" w:name="_Hlk129531082"/>
            <w:r w:rsidRPr="00A92785">
              <w:rPr>
                <w:rFonts w:ascii="Times New Roman" w:eastAsia="Times New Roman" w:hAnsi="Times New Roman" w:cs="Times New Roman"/>
                <w:b/>
                <w:bCs/>
                <w:color w:val="000000"/>
                <w:kern w:val="2"/>
                <w:sz w:val="18"/>
                <w:szCs w:val="18"/>
                <w:lang w:eastAsia="en-AU"/>
              </w:rPr>
              <w:t xml:space="preserve">without complications (E10.9–E14.9) </w:t>
            </w:r>
            <w:bookmarkEnd w:id="1"/>
            <w:r w:rsidRPr="00A92785">
              <w:rPr>
                <w:rFonts w:ascii="Times New Roman" w:eastAsia="Times New Roman" w:hAnsi="Times New Roman" w:cs="Times New Roman"/>
                <w:b/>
                <w:bCs/>
                <w:color w:val="000000"/>
                <w:kern w:val="2"/>
                <w:sz w:val="18"/>
                <w:szCs w:val="18"/>
                <w:lang w:eastAsia="en-AU"/>
              </w:rPr>
              <w:t>is assigned as the underlying cause of:</w:t>
            </w:r>
          </w:p>
        </w:tc>
      </w:tr>
      <w:tr w:rsidR="004979D1" w:rsidRPr="00A92785" w14:paraId="358E0E80" w14:textId="77777777" w:rsidTr="00E041C1">
        <w:trPr>
          <w:cantSplit/>
          <w:trHeight w:val="864"/>
        </w:trPr>
        <w:tc>
          <w:tcPr>
            <w:tcW w:w="2423" w:type="pct"/>
            <w:tcBorders>
              <w:top w:val="nil"/>
              <w:bottom w:val="single" w:sz="4" w:space="0" w:color="auto"/>
            </w:tcBorders>
          </w:tcPr>
          <w:p w14:paraId="251EC737"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Acute pericarditis (I</w:t>
            </w:r>
            <w:proofErr w:type="gramStart"/>
            <w:r w:rsidRPr="00A92785">
              <w:rPr>
                <w:rFonts w:ascii="Times New Roman" w:eastAsia="Times New Roman" w:hAnsi="Times New Roman" w:cs="Times New Roman"/>
                <w:color w:val="000000"/>
                <w:kern w:val="2"/>
                <w:sz w:val="18"/>
                <w:szCs w:val="18"/>
                <w:lang w:eastAsia="en-AU"/>
              </w:rPr>
              <w:t>30)</w:t>
            </w:r>
            <w:r w:rsidRPr="00A92785">
              <w:rPr>
                <w:rFonts w:ascii="Times New Roman" w:eastAsia="Times New Roman" w:hAnsi="Times New Roman" w:cs="Times New Roman"/>
                <w:color w:val="000000"/>
                <w:kern w:val="2"/>
                <w:sz w:val="18"/>
                <w:szCs w:val="18"/>
                <w:vertAlign w:val="superscript"/>
                <w:lang w:eastAsia="en-AU"/>
              </w:rPr>
              <w:t>b</w:t>
            </w:r>
            <w:proofErr w:type="gramEnd"/>
          </w:p>
          <w:p w14:paraId="28CD43A7"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Acute myocarditis (I</w:t>
            </w:r>
            <w:proofErr w:type="gramStart"/>
            <w:r w:rsidRPr="00A92785">
              <w:rPr>
                <w:rFonts w:ascii="Times New Roman" w:eastAsia="Times New Roman" w:hAnsi="Times New Roman" w:cs="Times New Roman"/>
                <w:color w:val="000000"/>
                <w:kern w:val="2"/>
                <w:sz w:val="18"/>
                <w:szCs w:val="18"/>
                <w:lang w:eastAsia="en-AU"/>
              </w:rPr>
              <w:t>40)</w:t>
            </w:r>
            <w:r w:rsidRPr="00A92785">
              <w:rPr>
                <w:rFonts w:ascii="Times New Roman" w:eastAsia="Times New Roman" w:hAnsi="Times New Roman" w:cs="Times New Roman"/>
                <w:color w:val="000000"/>
                <w:kern w:val="2"/>
                <w:sz w:val="18"/>
                <w:szCs w:val="18"/>
                <w:vertAlign w:val="superscript"/>
                <w:lang w:eastAsia="en-AU"/>
              </w:rPr>
              <w:t>b</w:t>
            </w:r>
            <w:proofErr w:type="gramEnd"/>
          </w:p>
          <w:p w14:paraId="65A919C2"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Atrioventricular and left bundle-branch block (I</w:t>
            </w:r>
            <w:proofErr w:type="gramStart"/>
            <w:r w:rsidRPr="00A92785">
              <w:rPr>
                <w:rFonts w:ascii="Times New Roman" w:eastAsia="Times New Roman" w:hAnsi="Times New Roman" w:cs="Times New Roman"/>
                <w:color w:val="000000"/>
                <w:kern w:val="2"/>
                <w:sz w:val="18"/>
                <w:szCs w:val="18"/>
                <w:lang w:eastAsia="en-AU"/>
              </w:rPr>
              <w:t>44)</w:t>
            </w:r>
            <w:r w:rsidRPr="00A92785">
              <w:rPr>
                <w:rFonts w:ascii="Times New Roman" w:eastAsia="Times New Roman" w:hAnsi="Times New Roman" w:cs="Times New Roman"/>
                <w:color w:val="000000"/>
                <w:kern w:val="2"/>
                <w:sz w:val="18"/>
                <w:szCs w:val="18"/>
                <w:vertAlign w:val="superscript"/>
                <w:lang w:eastAsia="en-AU"/>
              </w:rPr>
              <w:t>b</w:t>
            </w:r>
            <w:proofErr w:type="gramEnd"/>
          </w:p>
          <w:p w14:paraId="234E1B3E"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Other conduction disorders (I</w:t>
            </w:r>
            <w:proofErr w:type="gramStart"/>
            <w:r w:rsidRPr="00A92785">
              <w:rPr>
                <w:rFonts w:ascii="Times New Roman" w:eastAsia="Times New Roman" w:hAnsi="Times New Roman" w:cs="Times New Roman"/>
                <w:color w:val="000000"/>
                <w:kern w:val="2"/>
                <w:sz w:val="18"/>
                <w:szCs w:val="18"/>
                <w:lang w:eastAsia="en-AU"/>
              </w:rPr>
              <w:t>45)</w:t>
            </w:r>
            <w:r w:rsidRPr="00A92785">
              <w:rPr>
                <w:rFonts w:ascii="Times New Roman" w:eastAsia="Times New Roman" w:hAnsi="Times New Roman" w:cs="Times New Roman"/>
                <w:color w:val="000000"/>
                <w:kern w:val="2"/>
                <w:sz w:val="18"/>
                <w:szCs w:val="18"/>
                <w:vertAlign w:val="superscript"/>
                <w:lang w:eastAsia="en-AU"/>
              </w:rPr>
              <w:t>b</w:t>
            </w:r>
            <w:proofErr w:type="gramEnd"/>
          </w:p>
        </w:tc>
        <w:tc>
          <w:tcPr>
            <w:tcW w:w="2577" w:type="pct"/>
            <w:tcBorders>
              <w:top w:val="nil"/>
              <w:bottom w:val="single" w:sz="4" w:space="0" w:color="auto"/>
            </w:tcBorders>
            <w:hideMark/>
          </w:tcPr>
          <w:p w14:paraId="0677E55B"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Cardiac arrest (I</w:t>
            </w:r>
            <w:proofErr w:type="gramStart"/>
            <w:r w:rsidRPr="00A92785">
              <w:rPr>
                <w:rFonts w:ascii="Times New Roman" w:eastAsia="Times New Roman" w:hAnsi="Times New Roman" w:cs="Times New Roman"/>
                <w:color w:val="000000"/>
                <w:kern w:val="2"/>
                <w:sz w:val="18"/>
                <w:szCs w:val="18"/>
                <w:lang w:eastAsia="en-AU"/>
              </w:rPr>
              <w:t>46)</w:t>
            </w:r>
            <w:r w:rsidRPr="00A92785">
              <w:rPr>
                <w:rFonts w:ascii="Times New Roman" w:eastAsia="Times New Roman" w:hAnsi="Times New Roman" w:cs="Times New Roman"/>
                <w:color w:val="000000"/>
                <w:kern w:val="2"/>
                <w:sz w:val="18"/>
                <w:szCs w:val="18"/>
                <w:vertAlign w:val="superscript"/>
                <w:lang w:eastAsia="en-AU"/>
              </w:rPr>
              <w:t>b</w:t>
            </w:r>
            <w:proofErr w:type="gramEnd"/>
          </w:p>
          <w:p w14:paraId="40A680A4"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Paroxysmal tachycardia (I</w:t>
            </w:r>
            <w:proofErr w:type="gramStart"/>
            <w:r w:rsidRPr="00A92785">
              <w:rPr>
                <w:rFonts w:ascii="Times New Roman" w:eastAsia="Times New Roman" w:hAnsi="Times New Roman" w:cs="Times New Roman"/>
                <w:color w:val="000000"/>
                <w:kern w:val="2"/>
                <w:sz w:val="18"/>
                <w:szCs w:val="18"/>
                <w:lang w:eastAsia="en-AU"/>
              </w:rPr>
              <w:t>47)</w:t>
            </w:r>
            <w:r w:rsidRPr="00A92785">
              <w:rPr>
                <w:rFonts w:ascii="Times New Roman" w:eastAsia="Times New Roman" w:hAnsi="Times New Roman" w:cs="Times New Roman"/>
                <w:color w:val="000000"/>
                <w:kern w:val="2"/>
                <w:sz w:val="18"/>
                <w:szCs w:val="18"/>
                <w:vertAlign w:val="superscript"/>
                <w:lang w:eastAsia="en-AU"/>
              </w:rPr>
              <w:t>b</w:t>
            </w:r>
            <w:proofErr w:type="gramEnd"/>
          </w:p>
          <w:p w14:paraId="4EA1F057"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Other ill-defined heart diseases (</w:t>
            </w:r>
            <w:proofErr w:type="gramStart"/>
            <w:r w:rsidRPr="00A92785">
              <w:rPr>
                <w:rFonts w:ascii="Times New Roman" w:eastAsia="Times New Roman" w:hAnsi="Times New Roman" w:cs="Times New Roman"/>
                <w:color w:val="000000"/>
                <w:kern w:val="2"/>
                <w:sz w:val="18"/>
                <w:szCs w:val="18"/>
                <w:lang w:eastAsia="en-AU"/>
              </w:rPr>
              <w:t>I51.8)</w:t>
            </w:r>
            <w:r w:rsidRPr="00A92785">
              <w:rPr>
                <w:rFonts w:ascii="Times New Roman" w:eastAsia="Times New Roman" w:hAnsi="Times New Roman" w:cs="Times New Roman"/>
                <w:color w:val="000000"/>
                <w:kern w:val="2"/>
                <w:sz w:val="18"/>
                <w:szCs w:val="18"/>
                <w:vertAlign w:val="superscript"/>
                <w:lang w:eastAsia="en-AU"/>
              </w:rPr>
              <w:t>b</w:t>
            </w:r>
            <w:proofErr w:type="gramEnd"/>
          </w:p>
        </w:tc>
      </w:tr>
      <w:tr w:rsidR="004979D1" w:rsidRPr="00A92785" w14:paraId="14A3AE9A" w14:textId="77777777" w:rsidTr="00E041C1">
        <w:trPr>
          <w:cantSplit/>
          <w:trHeight w:val="102"/>
        </w:trPr>
        <w:tc>
          <w:tcPr>
            <w:tcW w:w="5000" w:type="pct"/>
            <w:gridSpan w:val="2"/>
            <w:tcBorders>
              <w:bottom w:val="nil"/>
            </w:tcBorders>
          </w:tcPr>
          <w:p w14:paraId="25CF16A0" w14:textId="77777777" w:rsidR="004979D1" w:rsidRPr="00A92785" w:rsidRDefault="004979D1" w:rsidP="00E041C1">
            <w:pPr>
              <w:widowControl w:val="0"/>
              <w:spacing w:after="0" w:line="240" w:lineRule="auto"/>
              <w:ind w:left="144" w:hanging="144"/>
              <w:rPr>
                <w:rFonts w:ascii="Times New Roman" w:eastAsia="Times New Roman" w:hAnsi="Times New Roman" w:cs="Times New Roman"/>
                <w:b/>
                <w:bCs/>
                <w:color w:val="000000"/>
                <w:kern w:val="2"/>
                <w:sz w:val="18"/>
                <w:szCs w:val="18"/>
                <w:lang w:eastAsia="en-AU"/>
              </w:rPr>
            </w:pPr>
            <w:r w:rsidRPr="00A92785">
              <w:rPr>
                <w:rFonts w:ascii="Times New Roman" w:eastAsia="Times New Roman" w:hAnsi="Times New Roman" w:cs="Times New Roman"/>
                <w:b/>
                <w:bCs/>
                <w:color w:val="000000"/>
                <w:kern w:val="2"/>
                <w:sz w:val="18"/>
                <w:szCs w:val="18"/>
                <w:lang w:eastAsia="en-AU"/>
              </w:rPr>
              <w:t>Diabetes with other specified complications (E10.6–E14.6) is assigned as the underlying cause of:</w:t>
            </w:r>
          </w:p>
        </w:tc>
      </w:tr>
      <w:tr w:rsidR="004979D1" w:rsidRPr="00A92785" w14:paraId="22E8931B" w14:textId="77777777" w:rsidTr="00E041C1">
        <w:trPr>
          <w:cantSplit/>
          <w:trHeight w:val="1100"/>
        </w:trPr>
        <w:tc>
          <w:tcPr>
            <w:tcW w:w="2423" w:type="pct"/>
            <w:tcBorders>
              <w:top w:val="nil"/>
              <w:bottom w:val="single" w:sz="4" w:space="0" w:color="auto"/>
            </w:tcBorders>
          </w:tcPr>
          <w:p w14:paraId="666DFF71" w14:textId="77777777" w:rsidR="004979D1" w:rsidRPr="00A92785" w:rsidRDefault="004979D1" w:rsidP="00E041C1">
            <w:pPr>
              <w:widowControl w:val="0"/>
              <w:spacing w:after="0" w:line="240" w:lineRule="auto"/>
              <w:ind w:left="144" w:hanging="144"/>
              <w:rPr>
                <w:rFonts w:ascii="Times New Roman" w:eastAsia="Times New Roman" w:hAnsi="Times New Roman" w:cs="Times New Roman"/>
                <w:i/>
                <w:iCs/>
                <w:sz w:val="18"/>
                <w:szCs w:val="18"/>
                <w:lang w:eastAsia="en-AU"/>
              </w:rPr>
            </w:pPr>
            <w:r w:rsidRPr="00A92785">
              <w:rPr>
                <w:rFonts w:ascii="Times New Roman" w:eastAsia="Times New Roman" w:hAnsi="Times New Roman" w:cs="Times New Roman"/>
                <w:b/>
                <w:bCs/>
                <w:i/>
                <w:iCs/>
                <w:kern w:val="2"/>
                <w:sz w:val="18"/>
                <w:szCs w:val="18"/>
                <w:lang w:eastAsia="en-AU"/>
              </w:rPr>
              <w:t>Circulatory diseases:</w:t>
            </w:r>
          </w:p>
          <w:p w14:paraId="24ED866B"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Hypertensive diseases: Essential (primary) hypertension (I10); Hypertensive heart disease (I11.-)</w:t>
            </w:r>
          </w:p>
          <w:p w14:paraId="474A6DB8"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Ischaemic heart diseases: Acute and subsequent myocardial infarction (I21 and I</w:t>
            </w:r>
            <w:proofErr w:type="gramStart"/>
            <w:r w:rsidRPr="00A92785">
              <w:rPr>
                <w:rFonts w:ascii="Times New Roman" w:eastAsia="Times New Roman" w:hAnsi="Times New Roman" w:cs="Times New Roman"/>
                <w:kern w:val="2"/>
                <w:sz w:val="18"/>
                <w:szCs w:val="18"/>
                <w:lang w:eastAsia="en-AU"/>
              </w:rPr>
              <w:t>22)</w:t>
            </w:r>
            <w:r w:rsidRPr="00A92785">
              <w:rPr>
                <w:rFonts w:ascii="Times New Roman" w:eastAsia="Times New Roman" w:hAnsi="Times New Roman" w:cs="Times New Roman"/>
                <w:kern w:val="2"/>
                <w:sz w:val="18"/>
                <w:szCs w:val="18"/>
                <w:vertAlign w:val="superscript"/>
                <w:lang w:eastAsia="en-AU"/>
              </w:rPr>
              <w:t>b</w:t>
            </w:r>
            <w:proofErr w:type="gramEnd"/>
            <w:r w:rsidRPr="00A92785">
              <w:rPr>
                <w:rFonts w:ascii="Times New Roman" w:eastAsia="Times New Roman" w:hAnsi="Times New Roman" w:cs="Times New Roman"/>
                <w:kern w:val="2"/>
                <w:sz w:val="18"/>
                <w:szCs w:val="18"/>
                <w:lang w:eastAsia="en-AU"/>
              </w:rPr>
              <w:t>; Other acute ischaemic heart disease (I24)</w:t>
            </w:r>
            <w:r w:rsidRPr="00A92785">
              <w:rPr>
                <w:rFonts w:ascii="Times New Roman" w:eastAsia="Times New Roman" w:hAnsi="Times New Roman" w:cs="Times New Roman"/>
                <w:kern w:val="2"/>
                <w:sz w:val="18"/>
                <w:szCs w:val="18"/>
                <w:vertAlign w:val="superscript"/>
                <w:lang w:eastAsia="en-AU"/>
              </w:rPr>
              <w:t>b</w:t>
            </w:r>
          </w:p>
          <w:p w14:paraId="0D600430"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Pulmonary embolism (I</w:t>
            </w:r>
            <w:proofErr w:type="gramStart"/>
            <w:r w:rsidRPr="00A92785">
              <w:rPr>
                <w:rFonts w:ascii="Times New Roman" w:eastAsia="Times New Roman" w:hAnsi="Times New Roman" w:cs="Times New Roman"/>
                <w:kern w:val="2"/>
                <w:sz w:val="18"/>
                <w:szCs w:val="18"/>
                <w:lang w:eastAsia="en-AU"/>
              </w:rPr>
              <w:t>26)</w:t>
            </w:r>
            <w:r w:rsidRPr="00A92785">
              <w:rPr>
                <w:rFonts w:ascii="Times New Roman" w:eastAsia="Times New Roman" w:hAnsi="Times New Roman" w:cs="Times New Roman"/>
                <w:kern w:val="2"/>
                <w:sz w:val="18"/>
                <w:szCs w:val="18"/>
                <w:vertAlign w:val="superscript"/>
                <w:lang w:eastAsia="en-AU"/>
              </w:rPr>
              <w:t>b</w:t>
            </w:r>
            <w:proofErr w:type="gramEnd"/>
          </w:p>
          <w:p w14:paraId="378D5ED5"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Other heart diseases: Endocarditis (I33.0, I38); Cardiomyopathy (I42.0, I42.9); Atrial fibrillation and flutter (I</w:t>
            </w:r>
            <w:proofErr w:type="gramStart"/>
            <w:r w:rsidRPr="00A92785">
              <w:rPr>
                <w:rFonts w:ascii="Times New Roman" w:eastAsia="Times New Roman" w:hAnsi="Times New Roman" w:cs="Times New Roman"/>
                <w:kern w:val="2"/>
                <w:sz w:val="18"/>
                <w:szCs w:val="18"/>
                <w:lang w:eastAsia="en-AU"/>
              </w:rPr>
              <w:t>48)</w:t>
            </w:r>
            <w:r w:rsidRPr="00A92785">
              <w:rPr>
                <w:rFonts w:ascii="Times New Roman" w:eastAsia="Times New Roman" w:hAnsi="Times New Roman" w:cs="Times New Roman"/>
                <w:kern w:val="2"/>
                <w:sz w:val="18"/>
                <w:szCs w:val="18"/>
                <w:vertAlign w:val="superscript"/>
                <w:lang w:eastAsia="en-AU"/>
              </w:rPr>
              <w:t>b</w:t>
            </w:r>
            <w:proofErr w:type="gramEnd"/>
            <w:r w:rsidRPr="00A92785">
              <w:rPr>
                <w:rFonts w:ascii="Times New Roman" w:eastAsia="Times New Roman" w:hAnsi="Times New Roman" w:cs="Times New Roman"/>
                <w:kern w:val="2"/>
                <w:sz w:val="18"/>
                <w:szCs w:val="18"/>
                <w:lang w:eastAsia="en-AU"/>
              </w:rPr>
              <w:t>; Other cardiac arrhythmias (I49)</w:t>
            </w:r>
            <w:r w:rsidRPr="00A92785">
              <w:rPr>
                <w:rFonts w:ascii="Times New Roman" w:eastAsia="Times New Roman" w:hAnsi="Times New Roman" w:cs="Times New Roman"/>
                <w:kern w:val="2"/>
                <w:sz w:val="18"/>
                <w:szCs w:val="18"/>
                <w:vertAlign w:val="superscript"/>
                <w:lang w:eastAsia="en-AU"/>
              </w:rPr>
              <w:t>b</w:t>
            </w:r>
            <w:r w:rsidRPr="00A92785">
              <w:rPr>
                <w:rFonts w:ascii="Times New Roman" w:eastAsia="Times New Roman" w:hAnsi="Times New Roman" w:cs="Times New Roman"/>
                <w:kern w:val="2"/>
                <w:sz w:val="18"/>
                <w:szCs w:val="18"/>
                <w:lang w:eastAsia="en-AU"/>
              </w:rPr>
              <w:t>; Heart failure (I50.-)</w:t>
            </w:r>
            <w:r w:rsidRPr="00A92785">
              <w:rPr>
                <w:rFonts w:ascii="Times New Roman" w:eastAsia="Times New Roman" w:hAnsi="Times New Roman" w:cs="Times New Roman"/>
                <w:kern w:val="2"/>
                <w:sz w:val="18"/>
                <w:szCs w:val="18"/>
                <w:vertAlign w:val="superscript"/>
                <w:lang w:eastAsia="en-AU"/>
              </w:rPr>
              <w:t>b</w:t>
            </w:r>
            <w:r w:rsidRPr="00A92785">
              <w:rPr>
                <w:rFonts w:ascii="Times New Roman" w:eastAsia="Times New Roman" w:hAnsi="Times New Roman" w:cs="Times New Roman"/>
                <w:kern w:val="2"/>
                <w:sz w:val="18"/>
                <w:szCs w:val="18"/>
                <w:lang w:eastAsia="en-AU"/>
              </w:rPr>
              <w:t>; Unspecified (I51.6)</w:t>
            </w:r>
          </w:p>
          <w:p w14:paraId="457BF077"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Cerebrovascular diseases (I60–I66, I67.6–I67.8, I</w:t>
            </w:r>
            <w:proofErr w:type="gramStart"/>
            <w:r w:rsidRPr="00A92785">
              <w:rPr>
                <w:rFonts w:ascii="Times New Roman" w:eastAsia="Times New Roman" w:hAnsi="Times New Roman" w:cs="Times New Roman"/>
                <w:kern w:val="2"/>
                <w:sz w:val="18"/>
                <w:szCs w:val="18"/>
                <w:lang w:eastAsia="en-AU"/>
              </w:rPr>
              <w:t>69)</w:t>
            </w:r>
            <w:r w:rsidRPr="00A92785">
              <w:rPr>
                <w:rFonts w:ascii="Times New Roman" w:eastAsia="Times New Roman" w:hAnsi="Times New Roman" w:cs="Times New Roman"/>
                <w:kern w:val="2"/>
                <w:sz w:val="18"/>
                <w:szCs w:val="18"/>
                <w:vertAlign w:val="superscript"/>
                <w:lang w:eastAsia="en-AU"/>
              </w:rPr>
              <w:t>b</w:t>
            </w:r>
            <w:proofErr w:type="gramEnd"/>
          </w:p>
          <w:p w14:paraId="3EC4CBF7"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Arterial diseases: Atherosclerosis (I70.0, I70.1, I70.8, I70.9); Embolism, thrombosis (I74.2–I74.4)</w:t>
            </w:r>
          </w:p>
          <w:p w14:paraId="1ED18831"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Diseases of veins and lymphatics: Phlebitis/thrombophlebitis (I80.-); Embolism, thrombosis (I82.9)</w:t>
            </w:r>
          </w:p>
          <w:p w14:paraId="676281E3" w14:textId="77777777" w:rsidR="004979D1" w:rsidRPr="00A92785" w:rsidRDefault="004979D1" w:rsidP="00E041C1">
            <w:pPr>
              <w:widowControl w:val="0"/>
              <w:spacing w:after="0" w:line="240" w:lineRule="auto"/>
              <w:ind w:left="144" w:hanging="144"/>
              <w:rPr>
                <w:rFonts w:ascii="Times New Roman" w:eastAsia="Times New Roman" w:hAnsi="Times New Roman" w:cs="Times New Roman"/>
                <w:b/>
                <w:bCs/>
                <w:kern w:val="2"/>
                <w:sz w:val="18"/>
                <w:szCs w:val="18"/>
                <w:lang w:eastAsia="en-AU"/>
              </w:rPr>
            </w:pPr>
          </w:p>
        </w:tc>
        <w:tc>
          <w:tcPr>
            <w:tcW w:w="2577" w:type="pct"/>
            <w:tcBorders>
              <w:top w:val="nil"/>
              <w:bottom w:val="single" w:sz="4" w:space="0" w:color="auto"/>
            </w:tcBorders>
          </w:tcPr>
          <w:p w14:paraId="491DC33F" w14:textId="77777777" w:rsidR="004979D1" w:rsidRPr="00A92785" w:rsidRDefault="004979D1" w:rsidP="00E041C1">
            <w:pPr>
              <w:widowControl w:val="0"/>
              <w:spacing w:after="0" w:line="240" w:lineRule="auto"/>
              <w:ind w:left="144" w:hanging="144"/>
              <w:rPr>
                <w:rFonts w:ascii="Times New Roman" w:eastAsia="Times New Roman" w:hAnsi="Times New Roman" w:cs="Times New Roman"/>
                <w:i/>
                <w:iCs/>
                <w:sz w:val="18"/>
                <w:szCs w:val="18"/>
                <w:lang w:eastAsia="en-AU"/>
              </w:rPr>
            </w:pPr>
            <w:r w:rsidRPr="00A92785">
              <w:rPr>
                <w:rFonts w:ascii="Times New Roman" w:eastAsia="Times New Roman" w:hAnsi="Times New Roman" w:cs="Times New Roman"/>
                <w:b/>
                <w:bCs/>
                <w:i/>
                <w:iCs/>
                <w:kern w:val="2"/>
                <w:sz w:val="18"/>
                <w:szCs w:val="18"/>
                <w:lang w:eastAsia="en-AU"/>
              </w:rPr>
              <w:t>Other specified conditions:</w:t>
            </w:r>
          </w:p>
          <w:p w14:paraId="15D8234D"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 xml:space="preserve">Gastroenteritis (A09.-) </w:t>
            </w:r>
          </w:p>
          <w:p w14:paraId="1FCF0B87"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Sepsis (A40.</w:t>
            </w:r>
            <w:proofErr w:type="gramStart"/>
            <w:r w:rsidRPr="00A92785">
              <w:rPr>
                <w:rFonts w:ascii="Times New Roman" w:eastAsia="Times New Roman" w:hAnsi="Times New Roman" w:cs="Times New Roman"/>
                <w:kern w:val="2"/>
                <w:sz w:val="18"/>
                <w:szCs w:val="18"/>
                <w:lang w:eastAsia="en-AU"/>
              </w:rPr>
              <w:t>- ,</w:t>
            </w:r>
            <w:proofErr w:type="gramEnd"/>
            <w:r w:rsidRPr="00A92785">
              <w:rPr>
                <w:rFonts w:ascii="Times New Roman" w:eastAsia="Times New Roman" w:hAnsi="Times New Roman" w:cs="Times New Roman"/>
                <w:kern w:val="2"/>
                <w:sz w:val="18"/>
                <w:szCs w:val="18"/>
                <w:lang w:eastAsia="en-AU"/>
              </w:rPr>
              <w:t xml:space="preserve"> A41.-); Bacterial infection, unspecified site (A49.-)</w:t>
            </w:r>
          </w:p>
          <w:p w14:paraId="64FA099D"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 xml:space="preserve">Mycoses (B35.-, B36.-, B37.-) </w:t>
            </w:r>
          </w:p>
          <w:p w14:paraId="674FC87D"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Disseminated intravascular coagulation (</w:t>
            </w:r>
            <w:proofErr w:type="spellStart"/>
            <w:r w:rsidRPr="00A92785">
              <w:rPr>
                <w:rFonts w:ascii="Times New Roman" w:eastAsia="Times New Roman" w:hAnsi="Times New Roman" w:cs="Times New Roman"/>
                <w:kern w:val="2"/>
                <w:sz w:val="18"/>
                <w:szCs w:val="18"/>
                <w:lang w:eastAsia="en-AU"/>
              </w:rPr>
              <w:t>defibrination</w:t>
            </w:r>
            <w:proofErr w:type="spellEnd"/>
            <w:r w:rsidRPr="00A92785">
              <w:rPr>
                <w:rFonts w:ascii="Times New Roman" w:eastAsia="Times New Roman" w:hAnsi="Times New Roman" w:cs="Times New Roman"/>
                <w:kern w:val="2"/>
                <w:sz w:val="18"/>
                <w:szCs w:val="18"/>
                <w:lang w:eastAsia="en-AU"/>
              </w:rPr>
              <w:t xml:space="preserve"> syndrome) (D65)</w:t>
            </w:r>
          </w:p>
          <w:p w14:paraId="7ACB584C"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 xml:space="preserve">Hypoglycaemia (E16.2) </w:t>
            </w:r>
          </w:p>
          <w:p w14:paraId="6607433C"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 xml:space="preserve">Metabolic disorders: Lipidaemia (E78.0–E78.2, E78.5); Hyperkalaemia (E87.5); Unspecified (E88.9) </w:t>
            </w:r>
          </w:p>
          <w:p w14:paraId="3FAB36BA"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Encephalitis and myelitis (G04.8, G04.9); Nervous system disorder, not elsewhere classified (G98)</w:t>
            </w:r>
          </w:p>
          <w:p w14:paraId="265F66EC"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Pneumonia (J12–J18)</w:t>
            </w:r>
          </w:p>
          <w:p w14:paraId="34FC2E0C"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Gastrointestinal diseases: Ulcer (K25–K28); Haemorrhage (K92.2)</w:t>
            </w:r>
          </w:p>
          <w:p w14:paraId="497F52AF"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 xml:space="preserve">Skin and subcutaneous tissue diseases: Local infections (L03.-, L08.-); Dermatitis (L30.9); Decubitus ulcer and pressure area (L89.-); Necrobiosis </w:t>
            </w:r>
            <w:proofErr w:type="spellStart"/>
            <w:r w:rsidRPr="00A92785">
              <w:rPr>
                <w:rFonts w:ascii="Times New Roman" w:eastAsia="Times New Roman" w:hAnsi="Times New Roman" w:cs="Times New Roman"/>
                <w:kern w:val="2"/>
                <w:sz w:val="18"/>
                <w:szCs w:val="18"/>
                <w:lang w:eastAsia="en-AU"/>
              </w:rPr>
              <w:t>lipoidica</w:t>
            </w:r>
            <w:proofErr w:type="spellEnd"/>
            <w:r w:rsidRPr="00A92785">
              <w:rPr>
                <w:rFonts w:ascii="Times New Roman" w:eastAsia="Times New Roman" w:hAnsi="Times New Roman" w:cs="Times New Roman"/>
                <w:kern w:val="2"/>
                <w:sz w:val="18"/>
                <w:szCs w:val="18"/>
                <w:lang w:eastAsia="en-AU"/>
              </w:rPr>
              <w:t xml:space="preserve"> (</w:t>
            </w:r>
            <w:proofErr w:type="gramStart"/>
            <w:r w:rsidRPr="00A92785">
              <w:rPr>
                <w:rFonts w:ascii="Times New Roman" w:eastAsia="Times New Roman" w:hAnsi="Times New Roman" w:cs="Times New Roman"/>
                <w:kern w:val="2"/>
                <w:sz w:val="18"/>
                <w:szCs w:val="18"/>
                <w:lang w:eastAsia="en-AU"/>
              </w:rPr>
              <w:t>L92.1)</w:t>
            </w:r>
            <w:r w:rsidRPr="00A92785">
              <w:rPr>
                <w:rFonts w:ascii="Times New Roman" w:eastAsia="Times New Roman" w:hAnsi="Times New Roman" w:cs="Times New Roman"/>
                <w:kern w:val="2"/>
                <w:sz w:val="18"/>
                <w:szCs w:val="18"/>
                <w:vertAlign w:val="superscript"/>
                <w:lang w:eastAsia="en-AU"/>
              </w:rPr>
              <w:t>c</w:t>
            </w:r>
            <w:proofErr w:type="gramEnd"/>
          </w:p>
          <w:p w14:paraId="3493D2A0"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Musculoskeletal diseases: Chondrocalcinosis (M11.2); Arthritis (</w:t>
            </w:r>
            <w:proofErr w:type="gramStart"/>
            <w:r w:rsidRPr="00A92785">
              <w:rPr>
                <w:rFonts w:ascii="Times New Roman" w:eastAsia="Times New Roman" w:hAnsi="Times New Roman" w:cs="Times New Roman"/>
                <w:kern w:val="2"/>
                <w:sz w:val="18"/>
                <w:szCs w:val="18"/>
                <w:lang w:eastAsia="en-AU"/>
              </w:rPr>
              <w:t>M13.9)</w:t>
            </w:r>
            <w:r w:rsidRPr="00A92785">
              <w:rPr>
                <w:rFonts w:ascii="Times New Roman" w:eastAsia="Times New Roman" w:hAnsi="Times New Roman" w:cs="Times New Roman"/>
                <w:kern w:val="2"/>
                <w:sz w:val="18"/>
                <w:szCs w:val="18"/>
                <w:vertAlign w:val="superscript"/>
                <w:lang w:eastAsia="en-AU"/>
              </w:rPr>
              <w:t>c</w:t>
            </w:r>
            <w:proofErr w:type="gramEnd"/>
            <w:r w:rsidRPr="00A92785">
              <w:rPr>
                <w:rFonts w:ascii="Times New Roman" w:eastAsia="Times New Roman" w:hAnsi="Times New Roman" w:cs="Times New Roman"/>
                <w:kern w:val="2"/>
                <w:sz w:val="18"/>
                <w:szCs w:val="18"/>
                <w:lang w:eastAsia="en-AU"/>
              </w:rPr>
              <w:t>; Neuralgia and neuritis (M79.2 )</w:t>
            </w:r>
            <w:r w:rsidRPr="00A92785">
              <w:rPr>
                <w:rFonts w:ascii="Times New Roman" w:eastAsia="Times New Roman" w:hAnsi="Times New Roman" w:cs="Times New Roman"/>
                <w:kern w:val="2"/>
                <w:sz w:val="18"/>
                <w:szCs w:val="18"/>
                <w:vertAlign w:val="superscript"/>
                <w:lang w:eastAsia="en-AU"/>
              </w:rPr>
              <w:t>c</w:t>
            </w:r>
            <w:r w:rsidRPr="00A92785">
              <w:rPr>
                <w:rFonts w:ascii="Times New Roman" w:eastAsia="Times New Roman" w:hAnsi="Times New Roman" w:cs="Times New Roman"/>
                <w:kern w:val="2"/>
                <w:sz w:val="18"/>
                <w:szCs w:val="18"/>
                <w:lang w:eastAsia="en-AU"/>
              </w:rPr>
              <w:t>; Necrotising fasciitis (M72.6); Unspecified (M89.9)</w:t>
            </w:r>
          </w:p>
          <w:p w14:paraId="26040FCE"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Urinary tract infection (N39.0)</w:t>
            </w:r>
          </w:p>
          <w:p w14:paraId="04DF16D9"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sz w:val="18"/>
                <w:szCs w:val="18"/>
                <w:lang w:eastAsia="en-AU"/>
              </w:rPr>
              <w:t>Diabetic arthropathy (M14.2)</w:t>
            </w:r>
          </w:p>
          <w:p w14:paraId="7D7C4178"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sz w:val="18"/>
                <w:szCs w:val="18"/>
                <w:lang w:eastAsia="en-AU"/>
              </w:rPr>
              <w:t>Neuropathic diabetic arthropathy (M14.6)</w:t>
            </w:r>
          </w:p>
        </w:tc>
      </w:tr>
      <w:tr w:rsidR="004979D1" w:rsidRPr="00A92785" w14:paraId="3692913A" w14:textId="77777777" w:rsidTr="00E041C1">
        <w:trPr>
          <w:cantSplit/>
        </w:trPr>
        <w:tc>
          <w:tcPr>
            <w:tcW w:w="5000" w:type="pct"/>
            <w:gridSpan w:val="2"/>
            <w:tcBorders>
              <w:bottom w:val="nil"/>
            </w:tcBorders>
          </w:tcPr>
          <w:p w14:paraId="4F6025AF" w14:textId="77777777" w:rsidR="004979D1" w:rsidRPr="00A92785" w:rsidRDefault="004979D1" w:rsidP="00E041C1">
            <w:pPr>
              <w:widowControl w:val="0"/>
              <w:spacing w:after="0" w:line="240" w:lineRule="auto"/>
              <w:rPr>
                <w:rFonts w:ascii="Times New Roman" w:eastAsia="Times New Roman" w:hAnsi="Times New Roman" w:cs="Times New Roman"/>
                <w:b/>
                <w:bCs/>
                <w:color w:val="000000"/>
                <w:kern w:val="2"/>
                <w:sz w:val="18"/>
                <w:szCs w:val="18"/>
                <w:lang w:eastAsia="en-AU"/>
              </w:rPr>
            </w:pPr>
            <w:r w:rsidRPr="00A92785">
              <w:rPr>
                <w:rFonts w:ascii="Times New Roman" w:eastAsia="Times New Roman" w:hAnsi="Times New Roman" w:cs="Times New Roman"/>
                <w:b/>
                <w:bCs/>
                <w:color w:val="000000"/>
                <w:kern w:val="2"/>
                <w:sz w:val="18"/>
                <w:szCs w:val="18"/>
                <w:lang w:eastAsia="en-AU"/>
              </w:rPr>
              <w:t>Diabetes with coma (E10.0–E14.0) is assigned as the underlying cause of:</w:t>
            </w:r>
          </w:p>
        </w:tc>
      </w:tr>
      <w:tr w:rsidR="004979D1" w:rsidRPr="00A92785" w14:paraId="42991424" w14:textId="77777777" w:rsidTr="00E041C1">
        <w:trPr>
          <w:cantSplit/>
        </w:trPr>
        <w:tc>
          <w:tcPr>
            <w:tcW w:w="2423" w:type="pct"/>
            <w:tcBorders>
              <w:top w:val="nil"/>
              <w:bottom w:val="single" w:sz="4" w:space="0" w:color="auto"/>
            </w:tcBorders>
          </w:tcPr>
          <w:p w14:paraId="2FDA3211"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Nondiabetic hypoglycaemic coma; for unspecified hypoglycaemic coma only (E15)</w:t>
            </w:r>
          </w:p>
          <w:p w14:paraId="60BF8167"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Unspecified coma (</w:t>
            </w:r>
            <w:proofErr w:type="gramStart"/>
            <w:r w:rsidRPr="00A92785">
              <w:rPr>
                <w:rFonts w:ascii="Times New Roman" w:eastAsia="Times New Roman" w:hAnsi="Times New Roman" w:cs="Times New Roman"/>
                <w:kern w:val="2"/>
                <w:sz w:val="18"/>
                <w:szCs w:val="18"/>
                <w:lang w:eastAsia="en-AU"/>
              </w:rPr>
              <w:t>R40.2)</w:t>
            </w:r>
            <w:r w:rsidRPr="00A92785">
              <w:rPr>
                <w:rFonts w:ascii="Times New Roman" w:eastAsia="Times New Roman" w:hAnsi="Times New Roman" w:cs="Times New Roman"/>
                <w:kern w:val="2"/>
                <w:sz w:val="18"/>
                <w:szCs w:val="18"/>
                <w:vertAlign w:val="superscript"/>
                <w:lang w:eastAsia="en-AU"/>
              </w:rPr>
              <w:t>c</w:t>
            </w:r>
            <w:proofErr w:type="gramEnd"/>
          </w:p>
        </w:tc>
        <w:tc>
          <w:tcPr>
            <w:tcW w:w="2577" w:type="pct"/>
            <w:tcBorders>
              <w:top w:val="nil"/>
              <w:bottom w:val="single" w:sz="4" w:space="0" w:color="auto"/>
            </w:tcBorders>
            <w:hideMark/>
          </w:tcPr>
          <w:p w14:paraId="2DD43458"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hyperosmolar coma</w:t>
            </w:r>
          </w:p>
          <w:p w14:paraId="40E8EB56"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hypoglycaemic coma</w:t>
            </w:r>
          </w:p>
        </w:tc>
      </w:tr>
      <w:tr w:rsidR="004979D1" w:rsidRPr="00A92785" w14:paraId="5D4A41F3" w14:textId="77777777" w:rsidTr="00E041C1">
        <w:trPr>
          <w:cantSplit/>
        </w:trPr>
        <w:tc>
          <w:tcPr>
            <w:tcW w:w="5000" w:type="pct"/>
            <w:gridSpan w:val="2"/>
            <w:tcBorders>
              <w:bottom w:val="nil"/>
            </w:tcBorders>
          </w:tcPr>
          <w:p w14:paraId="05A67103" w14:textId="77777777" w:rsidR="004979D1" w:rsidRPr="00A92785" w:rsidRDefault="004979D1" w:rsidP="00E041C1">
            <w:pPr>
              <w:widowControl w:val="0"/>
              <w:spacing w:after="0" w:line="240" w:lineRule="auto"/>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b/>
                <w:bCs/>
                <w:color w:val="000000"/>
                <w:kern w:val="2"/>
                <w:sz w:val="18"/>
                <w:szCs w:val="18"/>
                <w:lang w:eastAsia="en-AU"/>
              </w:rPr>
              <w:t>Diabetes with ketoacidosis, other metabolic complications (E10.1–E14.1) is assigned as the underlying cause of:</w:t>
            </w:r>
          </w:p>
        </w:tc>
      </w:tr>
      <w:tr w:rsidR="004979D1" w:rsidRPr="00A92785" w14:paraId="6FE945EC" w14:textId="77777777" w:rsidTr="00E041C1">
        <w:trPr>
          <w:cantSplit/>
        </w:trPr>
        <w:tc>
          <w:tcPr>
            <w:tcW w:w="2423" w:type="pct"/>
            <w:tcBorders>
              <w:top w:val="nil"/>
              <w:bottom w:val="single" w:sz="4" w:space="0" w:color="auto"/>
            </w:tcBorders>
          </w:tcPr>
          <w:p w14:paraId="04D0FA85"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Acidosis (</w:t>
            </w:r>
            <w:proofErr w:type="gramStart"/>
            <w:r w:rsidRPr="00A92785">
              <w:rPr>
                <w:rFonts w:ascii="Times New Roman" w:eastAsia="Times New Roman" w:hAnsi="Times New Roman" w:cs="Times New Roman"/>
                <w:kern w:val="2"/>
                <w:sz w:val="18"/>
                <w:szCs w:val="18"/>
                <w:lang w:eastAsia="en-AU"/>
              </w:rPr>
              <w:t>E87.2)</w:t>
            </w:r>
            <w:r w:rsidRPr="00A92785">
              <w:rPr>
                <w:rFonts w:ascii="Times New Roman" w:eastAsia="Times New Roman" w:hAnsi="Times New Roman" w:cs="Times New Roman"/>
                <w:kern w:val="2"/>
                <w:sz w:val="18"/>
                <w:szCs w:val="18"/>
                <w:vertAlign w:val="superscript"/>
                <w:lang w:eastAsia="en-AU"/>
              </w:rPr>
              <w:t>c</w:t>
            </w:r>
            <w:proofErr w:type="gramEnd"/>
            <w:r w:rsidRPr="00A92785">
              <w:rPr>
                <w:rFonts w:ascii="Times New Roman" w:eastAsia="Times New Roman" w:hAnsi="Times New Roman" w:cs="Times New Roman"/>
                <w:kern w:val="2"/>
                <w:sz w:val="18"/>
                <w:szCs w:val="18"/>
                <w:lang w:eastAsia="en-AU"/>
              </w:rPr>
              <w:t xml:space="preserve"> </w:t>
            </w:r>
          </w:p>
          <w:p w14:paraId="602781BA"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Steatosis, other specified metabolic disorder (</w:t>
            </w:r>
            <w:proofErr w:type="gramStart"/>
            <w:r w:rsidRPr="00A92785">
              <w:rPr>
                <w:rFonts w:ascii="Times New Roman" w:eastAsia="Times New Roman" w:hAnsi="Times New Roman" w:cs="Times New Roman"/>
                <w:kern w:val="2"/>
                <w:sz w:val="18"/>
                <w:szCs w:val="18"/>
                <w:lang w:eastAsia="en-AU"/>
              </w:rPr>
              <w:t>E88.8)</w:t>
            </w:r>
            <w:r w:rsidRPr="00A92785">
              <w:rPr>
                <w:rFonts w:ascii="Times New Roman" w:eastAsia="Times New Roman" w:hAnsi="Times New Roman" w:cs="Times New Roman"/>
                <w:kern w:val="2"/>
                <w:sz w:val="18"/>
                <w:szCs w:val="18"/>
                <w:vertAlign w:val="superscript"/>
                <w:lang w:eastAsia="en-AU"/>
              </w:rPr>
              <w:t>c</w:t>
            </w:r>
            <w:proofErr w:type="gramEnd"/>
            <w:r w:rsidRPr="00A92785">
              <w:rPr>
                <w:rFonts w:ascii="Times New Roman" w:eastAsia="Times New Roman" w:hAnsi="Times New Roman" w:cs="Times New Roman"/>
                <w:kern w:val="2"/>
                <w:sz w:val="18"/>
                <w:szCs w:val="18"/>
                <w:lang w:eastAsia="en-AU"/>
              </w:rPr>
              <w:t xml:space="preserve"> </w:t>
            </w:r>
          </w:p>
        </w:tc>
        <w:tc>
          <w:tcPr>
            <w:tcW w:w="2577" w:type="pct"/>
            <w:tcBorders>
              <w:top w:val="nil"/>
              <w:bottom w:val="single" w:sz="4" w:space="0" w:color="auto"/>
            </w:tcBorders>
            <w:hideMark/>
          </w:tcPr>
          <w:p w14:paraId="66A8AC5C"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proofErr w:type="spellStart"/>
            <w:r w:rsidRPr="00A92785">
              <w:rPr>
                <w:rFonts w:ascii="Times New Roman" w:eastAsia="Times New Roman" w:hAnsi="Times New Roman" w:cs="Times New Roman"/>
                <w:kern w:val="2"/>
                <w:sz w:val="18"/>
                <w:szCs w:val="18"/>
                <w:lang w:eastAsia="en-AU"/>
              </w:rPr>
              <w:t>Acetonaemia</w:t>
            </w:r>
            <w:proofErr w:type="spellEnd"/>
            <w:r w:rsidRPr="00A92785">
              <w:rPr>
                <w:rFonts w:ascii="Times New Roman" w:eastAsia="Times New Roman" w:hAnsi="Times New Roman" w:cs="Times New Roman"/>
                <w:kern w:val="2"/>
                <w:sz w:val="18"/>
                <w:szCs w:val="18"/>
                <w:lang w:eastAsia="en-AU"/>
              </w:rPr>
              <w:t>, other specified abnormal findings of blood chemistry R79.8</w:t>
            </w:r>
            <w:r w:rsidRPr="00A92785">
              <w:rPr>
                <w:rFonts w:ascii="Times New Roman" w:eastAsia="Times New Roman" w:hAnsi="Times New Roman" w:cs="Times New Roman"/>
                <w:kern w:val="2"/>
                <w:sz w:val="18"/>
                <w:szCs w:val="18"/>
                <w:vertAlign w:val="superscript"/>
                <w:lang w:eastAsia="en-AU"/>
              </w:rPr>
              <w:t>c</w:t>
            </w:r>
          </w:p>
        </w:tc>
      </w:tr>
      <w:tr w:rsidR="004979D1" w:rsidRPr="00A92785" w14:paraId="37DCFF36" w14:textId="77777777" w:rsidTr="00E041C1">
        <w:trPr>
          <w:cantSplit/>
        </w:trPr>
        <w:tc>
          <w:tcPr>
            <w:tcW w:w="5000" w:type="pct"/>
            <w:gridSpan w:val="2"/>
            <w:tcBorders>
              <w:bottom w:val="nil"/>
            </w:tcBorders>
          </w:tcPr>
          <w:p w14:paraId="632C5C47" w14:textId="77777777" w:rsidR="004979D1" w:rsidRPr="00A92785" w:rsidRDefault="004979D1" w:rsidP="00E041C1">
            <w:pPr>
              <w:widowControl w:val="0"/>
              <w:spacing w:after="0" w:line="240" w:lineRule="auto"/>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b/>
                <w:bCs/>
                <w:color w:val="000000"/>
                <w:kern w:val="2"/>
                <w:sz w:val="18"/>
                <w:szCs w:val="18"/>
                <w:lang w:eastAsia="en-AU"/>
              </w:rPr>
              <w:t>Diabetes with renal complications (E10.2–E14.2) is assigned as the underlying cause of:</w:t>
            </w:r>
          </w:p>
        </w:tc>
      </w:tr>
      <w:tr w:rsidR="004979D1" w:rsidRPr="00A92785" w14:paraId="17F8060E" w14:textId="77777777" w:rsidTr="00E041C1">
        <w:trPr>
          <w:cantSplit/>
        </w:trPr>
        <w:tc>
          <w:tcPr>
            <w:tcW w:w="2423" w:type="pct"/>
            <w:tcBorders>
              <w:top w:val="nil"/>
              <w:bottom w:val="single" w:sz="4" w:space="0" w:color="auto"/>
            </w:tcBorders>
          </w:tcPr>
          <w:p w14:paraId="34379847"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Nephrotic syndrome, Nephritic syndrome (N03–N</w:t>
            </w:r>
            <w:proofErr w:type="gramStart"/>
            <w:r w:rsidRPr="00A92785">
              <w:rPr>
                <w:rFonts w:ascii="Times New Roman" w:eastAsia="Times New Roman" w:hAnsi="Times New Roman" w:cs="Times New Roman"/>
                <w:kern w:val="2"/>
                <w:sz w:val="18"/>
                <w:szCs w:val="18"/>
                <w:lang w:eastAsia="en-AU"/>
              </w:rPr>
              <w:t>05)</w:t>
            </w:r>
            <w:r w:rsidRPr="00A92785">
              <w:rPr>
                <w:rFonts w:ascii="Times New Roman" w:eastAsia="Times New Roman" w:hAnsi="Times New Roman" w:cs="Times New Roman"/>
                <w:kern w:val="2"/>
                <w:sz w:val="18"/>
                <w:szCs w:val="18"/>
                <w:vertAlign w:val="superscript"/>
                <w:lang w:eastAsia="en-AU"/>
              </w:rPr>
              <w:t>c</w:t>
            </w:r>
            <w:proofErr w:type="gramEnd"/>
          </w:p>
          <w:p w14:paraId="53D9B794"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Chronic kidney disease (N18.</w:t>
            </w:r>
            <w:proofErr w:type="gramStart"/>
            <w:r w:rsidRPr="00A92785">
              <w:rPr>
                <w:rFonts w:ascii="Times New Roman" w:eastAsia="Times New Roman" w:hAnsi="Times New Roman" w:cs="Times New Roman"/>
                <w:kern w:val="2"/>
                <w:sz w:val="18"/>
                <w:szCs w:val="18"/>
                <w:lang w:eastAsia="en-AU"/>
              </w:rPr>
              <w:t>-)</w:t>
            </w:r>
            <w:r w:rsidRPr="00A92785">
              <w:rPr>
                <w:rFonts w:ascii="Times New Roman" w:eastAsia="Times New Roman" w:hAnsi="Times New Roman" w:cs="Times New Roman"/>
                <w:kern w:val="2"/>
                <w:sz w:val="18"/>
                <w:szCs w:val="18"/>
                <w:vertAlign w:val="superscript"/>
                <w:lang w:eastAsia="en-AU"/>
              </w:rPr>
              <w:t>c</w:t>
            </w:r>
            <w:proofErr w:type="gramEnd"/>
          </w:p>
          <w:p w14:paraId="62649629"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Unspecified renal failure (N</w:t>
            </w:r>
            <w:proofErr w:type="gramStart"/>
            <w:r w:rsidRPr="00A92785">
              <w:rPr>
                <w:rFonts w:ascii="Times New Roman" w:eastAsia="Times New Roman" w:hAnsi="Times New Roman" w:cs="Times New Roman"/>
                <w:kern w:val="2"/>
                <w:sz w:val="18"/>
                <w:szCs w:val="18"/>
                <w:lang w:eastAsia="en-AU"/>
              </w:rPr>
              <w:t>19)</w:t>
            </w:r>
            <w:r w:rsidRPr="00A92785">
              <w:rPr>
                <w:rFonts w:ascii="Times New Roman" w:eastAsia="Times New Roman" w:hAnsi="Times New Roman" w:cs="Times New Roman"/>
                <w:kern w:val="2"/>
                <w:sz w:val="18"/>
                <w:szCs w:val="18"/>
                <w:vertAlign w:val="superscript"/>
                <w:lang w:eastAsia="en-AU"/>
              </w:rPr>
              <w:t>c</w:t>
            </w:r>
            <w:proofErr w:type="gramEnd"/>
          </w:p>
          <w:p w14:paraId="47E1843A"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Unspecified contracted kidney (N</w:t>
            </w:r>
            <w:proofErr w:type="gramStart"/>
            <w:r w:rsidRPr="00A92785">
              <w:rPr>
                <w:rFonts w:ascii="Times New Roman" w:eastAsia="Times New Roman" w:hAnsi="Times New Roman" w:cs="Times New Roman"/>
                <w:kern w:val="2"/>
                <w:sz w:val="18"/>
                <w:szCs w:val="18"/>
                <w:lang w:eastAsia="en-AU"/>
              </w:rPr>
              <w:t>26)</w:t>
            </w:r>
            <w:r w:rsidRPr="00A92785">
              <w:rPr>
                <w:rFonts w:ascii="Times New Roman" w:eastAsia="Times New Roman" w:hAnsi="Times New Roman" w:cs="Times New Roman"/>
                <w:kern w:val="2"/>
                <w:sz w:val="18"/>
                <w:szCs w:val="18"/>
                <w:vertAlign w:val="superscript"/>
                <w:lang w:eastAsia="en-AU"/>
              </w:rPr>
              <w:t>c</w:t>
            </w:r>
            <w:proofErr w:type="gramEnd"/>
          </w:p>
          <w:p w14:paraId="319A7D0A"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Disorder of kidney and ureter, unspecified (</w:t>
            </w:r>
            <w:proofErr w:type="gramStart"/>
            <w:r w:rsidRPr="00A92785">
              <w:rPr>
                <w:rFonts w:ascii="Times New Roman" w:eastAsia="Times New Roman" w:hAnsi="Times New Roman" w:cs="Times New Roman"/>
                <w:kern w:val="2"/>
                <w:sz w:val="18"/>
                <w:szCs w:val="18"/>
                <w:lang w:eastAsia="en-AU"/>
              </w:rPr>
              <w:t>N28.9)</w:t>
            </w:r>
            <w:r w:rsidRPr="00A92785">
              <w:rPr>
                <w:rFonts w:ascii="Times New Roman" w:eastAsia="Times New Roman" w:hAnsi="Times New Roman" w:cs="Times New Roman"/>
                <w:kern w:val="2"/>
                <w:sz w:val="18"/>
                <w:szCs w:val="18"/>
                <w:vertAlign w:val="superscript"/>
                <w:lang w:eastAsia="en-AU"/>
              </w:rPr>
              <w:t>c</w:t>
            </w:r>
            <w:proofErr w:type="gramEnd"/>
          </w:p>
        </w:tc>
        <w:tc>
          <w:tcPr>
            <w:tcW w:w="2577" w:type="pct"/>
            <w:tcBorders>
              <w:top w:val="nil"/>
              <w:bottom w:val="single" w:sz="4" w:space="0" w:color="auto"/>
            </w:tcBorders>
            <w:hideMark/>
          </w:tcPr>
          <w:p w14:paraId="0EBBA58E"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Proteinuria, unspecified (</w:t>
            </w:r>
            <w:proofErr w:type="gramStart"/>
            <w:r w:rsidRPr="00A92785">
              <w:rPr>
                <w:rFonts w:ascii="Times New Roman" w:eastAsia="Times New Roman" w:hAnsi="Times New Roman" w:cs="Times New Roman"/>
                <w:kern w:val="2"/>
                <w:sz w:val="18"/>
                <w:szCs w:val="18"/>
                <w:lang w:eastAsia="en-AU"/>
              </w:rPr>
              <w:t>N39.1)</w:t>
            </w:r>
            <w:r w:rsidRPr="00A92785">
              <w:rPr>
                <w:rFonts w:ascii="Times New Roman" w:eastAsia="Times New Roman" w:hAnsi="Times New Roman" w:cs="Times New Roman"/>
                <w:kern w:val="2"/>
                <w:sz w:val="18"/>
                <w:szCs w:val="18"/>
                <w:vertAlign w:val="superscript"/>
                <w:lang w:eastAsia="en-AU"/>
              </w:rPr>
              <w:t>c</w:t>
            </w:r>
            <w:proofErr w:type="gramEnd"/>
          </w:p>
          <w:p w14:paraId="4FCADF8C"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nephropathy (N08.3)</w:t>
            </w:r>
          </w:p>
          <w:p w14:paraId="34EEE915"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 xml:space="preserve">Intracapillary </w:t>
            </w:r>
            <w:proofErr w:type="spellStart"/>
            <w:r w:rsidRPr="00A92785">
              <w:rPr>
                <w:rFonts w:ascii="Times New Roman" w:eastAsia="Times New Roman" w:hAnsi="Times New Roman" w:cs="Times New Roman"/>
                <w:kern w:val="2"/>
                <w:sz w:val="18"/>
                <w:szCs w:val="18"/>
                <w:lang w:eastAsia="en-AU"/>
              </w:rPr>
              <w:t>glomerulonephrosis</w:t>
            </w:r>
            <w:proofErr w:type="spellEnd"/>
            <w:r w:rsidRPr="00A92785">
              <w:rPr>
                <w:rFonts w:ascii="Times New Roman" w:eastAsia="Times New Roman" w:hAnsi="Times New Roman" w:cs="Times New Roman"/>
                <w:kern w:val="2"/>
                <w:sz w:val="18"/>
                <w:szCs w:val="18"/>
                <w:lang w:eastAsia="en-AU"/>
              </w:rPr>
              <w:t xml:space="preserve"> (N08.3)</w:t>
            </w:r>
          </w:p>
          <w:p w14:paraId="4C70A1B2"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proofErr w:type="spellStart"/>
            <w:r w:rsidRPr="00A92785">
              <w:rPr>
                <w:rFonts w:ascii="Times New Roman" w:eastAsia="Times New Roman" w:hAnsi="Times New Roman" w:cs="Times New Roman"/>
                <w:kern w:val="2"/>
                <w:sz w:val="18"/>
                <w:szCs w:val="18"/>
                <w:lang w:eastAsia="en-AU"/>
              </w:rPr>
              <w:t>Kimmelstiel</w:t>
            </w:r>
            <w:proofErr w:type="spellEnd"/>
            <w:r w:rsidRPr="00A92785">
              <w:rPr>
                <w:rFonts w:ascii="Times New Roman" w:eastAsia="Times New Roman" w:hAnsi="Times New Roman" w:cs="Times New Roman"/>
                <w:kern w:val="2"/>
                <w:sz w:val="18"/>
                <w:szCs w:val="18"/>
                <w:lang w:eastAsia="en-AU"/>
              </w:rPr>
              <w:t>-Wilson syndrome (N08.3)</w:t>
            </w:r>
          </w:p>
        </w:tc>
      </w:tr>
      <w:tr w:rsidR="004979D1" w:rsidRPr="00A92785" w14:paraId="09BE9A72" w14:textId="77777777" w:rsidTr="00E041C1">
        <w:trPr>
          <w:cantSplit/>
        </w:trPr>
        <w:tc>
          <w:tcPr>
            <w:tcW w:w="5000" w:type="pct"/>
            <w:gridSpan w:val="2"/>
            <w:tcBorders>
              <w:bottom w:val="nil"/>
            </w:tcBorders>
          </w:tcPr>
          <w:p w14:paraId="210CF924" w14:textId="77777777" w:rsidR="004979D1" w:rsidRPr="00A92785" w:rsidRDefault="004979D1" w:rsidP="00E041C1">
            <w:pPr>
              <w:widowControl w:val="0"/>
              <w:spacing w:after="0" w:line="240" w:lineRule="auto"/>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b/>
                <w:bCs/>
                <w:color w:val="000000"/>
                <w:kern w:val="2"/>
                <w:sz w:val="18"/>
                <w:szCs w:val="18"/>
                <w:lang w:eastAsia="en-AU"/>
              </w:rPr>
              <w:t>Diabetes with ophthalmic complications (E10.3–E14.3) is assigned as the underlying cause of:</w:t>
            </w:r>
          </w:p>
        </w:tc>
      </w:tr>
      <w:tr w:rsidR="004979D1" w:rsidRPr="00A92785" w14:paraId="72AC554C" w14:textId="77777777" w:rsidTr="00E041C1">
        <w:trPr>
          <w:cantSplit/>
        </w:trPr>
        <w:tc>
          <w:tcPr>
            <w:tcW w:w="2423" w:type="pct"/>
            <w:tcBorders>
              <w:top w:val="nil"/>
              <w:bottom w:val="single" w:sz="4" w:space="0" w:color="auto"/>
            </w:tcBorders>
          </w:tcPr>
          <w:p w14:paraId="7037BC03"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Iridocyclitis, unspecified (</w:t>
            </w:r>
            <w:proofErr w:type="gramStart"/>
            <w:r w:rsidRPr="00A92785">
              <w:rPr>
                <w:rFonts w:ascii="Times New Roman" w:eastAsia="Times New Roman" w:hAnsi="Times New Roman" w:cs="Times New Roman"/>
                <w:kern w:val="2"/>
                <w:sz w:val="18"/>
                <w:szCs w:val="18"/>
                <w:lang w:eastAsia="en-AU"/>
              </w:rPr>
              <w:t>H20.9)</w:t>
            </w:r>
            <w:r w:rsidRPr="00A92785">
              <w:rPr>
                <w:rFonts w:ascii="Times New Roman" w:eastAsia="Times New Roman" w:hAnsi="Times New Roman" w:cs="Times New Roman"/>
                <w:kern w:val="2"/>
                <w:sz w:val="18"/>
                <w:szCs w:val="18"/>
                <w:vertAlign w:val="superscript"/>
                <w:lang w:eastAsia="en-AU"/>
              </w:rPr>
              <w:t>c</w:t>
            </w:r>
            <w:proofErr w:type="gramEnd"/>
          </w:p>
          <w:p w14:paraId="2534AC90"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Cataract, unspecified (</w:t>
            </w:r>
            <w:proofErr w:type="gramStart"/>
            <w:r w:rsidRPr="00A92785">
              <w:rPr>
                <w:rFonts w:ascii="Times New Roman" w:eastAsia="Times New Roman" w:hAnsi="Times New Roman" w:cs="Times New Roman"/>
                <w:kern w:val="2"/>
                <w:sz w:val="18"/>
                <w:szCs w:val="18"/>
                <w:lang w:eastAsia="en-AU"/>
              </w:rPr>
              <w:t>H26.9)</w:t>
            </w:r>
            <w:r w:rsidRPr="00A92785">
              <w:rPr>
                <w:rFonts w:ascii="Times New Roman" w:eastAsia="Times New Roman" w:hAnsi="Times New Roman" w:cs="Times New Roman"/>
                <w:kern w:val="2"/>
                <w:sz w:val="18"/>
                <w:szCs w:val="18"/>
                <w:vertAlign w:val="superscript"/>
                <w:lang w:eastAsia="en-AU"/>
              </w:rPr>
              <w:t>c</w:t>
            </w:r>
            <w:proofErr w:type="gramEnd"/>
          </w:p>
          <w:p w14:paraId="70CCD252"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proofErr w:type="spellStart"/>
            <w:r w:rsidRPr="00A92785">
              <w:rPr>
                <w:rFonts w:ascii="Times New Roman" w:eastAsia="Times New Roman" w:hAnsi="Times New Roman" w:cs="Times New Roman"/>
                <w:kern w:val="2"/>
                <w:sz w:val="18"/>
                <w:szCs w:val="18"/>
                <w:lang w:eastAsia="en-AU"/>
              </w:rPr>
              <w:t>Chorioretinal</w:t>
            </w:r>
            <w:proofErr w:type="spellEnd"/>
            <w:r w:rsidRPr="00A92785">
              <w:rPr>
                <w:rFonts w:ascii="Times New Roman" w:eastAsia="Times New Roman" w:hAnsi="Times New Roman" w:cs="Times New Roman"/>
                <w:kern w:val="2"/>
                <w:sz w:val="18"/>
                <w:szCs w:val="18"/>
                <w:lang w:eastAsia="en-AU"/>
              </w:rPr>
              <w:t xml:space="preserve"> inflammation, unspecified (</w:t>
            </w:r>
            <w:proofErr w:type="gramStart"/>
            <w:r w:rsidRPr="00A92785">
              <w:rPr>
                <w:rFonts w:ascii="Times New Roman" w:eastAsia="Times New Roman" w:hAnsi="Times New Roman" w:cs="Times New Roman"/>
                <w:kern w:val="2"/>
                <w:sz w:val="18"/>
                <w:szCs w:val="18"/>
                <w:lang w:eastAsia="en-AU"/>
              </w:rPr>
              <w:t>H30.9)</w:t>
            </w:r>
            <w:r w:rsidRPr="00A92785">
              <w:rPr>
                <w:rFonts w:ascii="Times New Roman" w:eastAsia="Times New Roman" w:hAnsi="Times New Roman" w:cs="Times New Roman"/>
                <w:kern w:val="2"/>
                <w:sz w:val="18"/>
                <w:szCs w:val="18"/>
                <w:vertAlign w:val="superscript"/>
                <w:lang w:eastAsia="en-AU"/>
              </w:rPr>
              <w:t>c</w:t>
            </w:r>
            <w:proofErr w:type="gramEnd"/>
          </w:p>
          <w:p w14:paraId="7CAD94F6"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Retinal vascular occlusion (H</w:t>
            </w:r>
            <w:proofErr w:type="gramStart"/>
            <w:r w:rsidRPr="00A92785">
              <w:rPr>
                <w:rFonts w:ascii="Times New Roman" w:eastAsia="Times New Roman" w:hAnsi="Times New Roman" w:cs="Times New Roman"/>
                <w:kern w:val="2"/>
                <w:sz w:val="18"/>
                <w:szCs w:val="18"/>
                <w:lang w:eastAsia="en-AU"/>
              </w:rPr>
              <w:t>34)</w:t>
            </w:r>
            <w:r w:rsidRPr="00A92785">
              <w:rPr>
                <w:rFonts w:ascii="Times New Roman" w:eastAsia="Times New Roman" w:hAnsi="Times New Roman" w:cs="Times New Roman"/>
                <w:kern w:val="2"/>
                <w:sz w:val="18"/>
                <w:szCs w:val="18"/>
                <w:vertAlign w:val="superscript"/>
                <w:lang w:eastAsia="en-AU"/>
              </w:rPr>
              <w:t>c</w:t>
            </w:r>
            <w:proofErr w:type="gramEnd"/>
          </w:p>
          <w:p w14:paraId="2A38A744"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 xml:space="preserve">Other retinal disorders </w:t>
            </w:r>
            <w:r w:rsidRPr="00A92785">
              <w:rPr>
                <w:rFonts w:ascii="Times New Roman" w:eastAsia="Times New Roman" w:hAnsi="Times New Roman" w:cs="Times New Roman"/>
                <w:b/>
                <w:bCs/>
                <w:kern w:val="2"/>
                <w:sz w:val="18"/>
                <w:szCs w:val="18"/>
                <w:lang w:eastAsia="en-AU"/>
              </w:rPr>
              <w:t>(</w:t>
            </w:r>
            <w:r w:rsidRPr="00A92785">
              <w:rPr>
                <w:rFonts w:ascii="Times New Roman" w:eastAsia="Times New Roman" w:hAnsi="Times New Roman" w:cs="Times New Roman"/>
                <w:kern w:val="2"/>
                <w:sz w:val="18"/>
                <w:szCs w:val="18"/>
                <w:lang w:eastAsia="en-AU"/>
              </w:rPr>
              <w:t xml:space="preserve">H35.0, H35.2, H35.6, </w:t>
            </w:r>
            <w:proofErr w:type="gramStart"/>
            <w:r w:rsidRPr="00A92785">
              <w:rPr>
                <w:rFonts w:ascii="Times New Roman" w:eastAsia="Times New Roman" w:hAnsi="Times New Roman" w:cs="Times New Roman"/>
                <w:kern w:val="2"/>
                <w:sz w:val="18"/>
                <w:szCs w:val="18"/>
                <w:lang w:eastAsia="en-AU"/>
              </w:rPr>
              <w:t>H35.9)</w:t>
            </w:r>
            <w:r w:rsidRPr="00A92785">
              <w:rPr>
                <w:rFonts w:ascii="Times New Roman" w:eastAsia="Times New Roman" w:hAnsi="Times New Roman" w:cs="Times New Roman"/>
                <w:kern w:val="2"/>
                <w:sz w:val="18"/>
                <w:szCs w:val="18"/>
                <w:vertAlign w:val="superscript"/>
                <w:lang w:eastAsia="en-AU"/>
              </w:rPr>
              <w:t>c</w:t>
            </w:r>
            <w:proofErr w:type="gramEnd"/>
          </w:p>
        </w:tc>
        <w:tc>
          <w:tcPr>
            <w:tcW w:w="2577" w:type="pct"/>
            <w:tcBorders>
              <w:top w:val="nil"/>
              <w:bottom w:val="single" w:sz="4" w:space="0" w:color="auto"/>
            </w:tcBorders>
            <w:hideMark/>
          </w:tcPr>
          <w:p w14:paraId="5A75A5F5"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Paralytic strabismus, unspecified (H49.9)</w:t>
            </w:r>
          </w:p>
          <w:p w14:paraId="6E6C8211"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Blindness and low vision (H54)</w:t>
            </w:r>
          </w:p>
          <w:p w14:paraId="53C6ACC0"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cataract (H28.0)</w:t>
            </w:r>
          </w:p>
          <w:p w14:paraId="07DE3538"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retinopathy (H36.0)</w:t>
            </w:r>
          </w:p>
        </w:tc>
      </w:tr>
      <w:tr w:rsidR="004979D1" w:rsidRPr="00A92785" w14:paraId="3C79E2F9" w14:textId="77777777" w:rsidTr="00E041C1">
        <w:trPr>
          <w:cantSplit/>
        </w:trPr>
        <w:tc>
          <w:tcPr>
            <w:tcW w:w="5000" w:type="pct"/>
            <w:gridSpan w:val="2"/>
            <w:tcBorders>
              <w:bottom w:val="nil"/>
            </w:tcBorders>
          </w:tcPr>
          <w:p w14:paraId="5851280A" w14:textId="77777777" w:rsidR="004979D1" w:rsidRPr="00A92785" w:rsidRDefault="004979D1" w:rsidP="00E041C1">
            <w:pPr>
              <w:widowControl w:val="0"/>
              <w:spacing w:after="0" w:line="240" w:lineRule="auto"/>
              <w:rPr>
                <w:rFonts w:ascii="Times New Roman" w:eastAsia="Times New Roman" w:hAnsi="Times New Roman" w:cs="Times New Roman"/>
                <w:b/>
                <w:bCs/>
                <w:color w:val="000000"/>
                <w:kern w:val="2"/>
                <w:sz w:val="18"/>
                <w:szCs w:val="18"/>
                <w:lang w:eastAsia="en-AU"/>
              </w:rPr>
            </w:pPr>
            <w:r w:rsidRPr="00A92785">
              <w:rPr>
                <w:rFonts w:ascii="Times New Roman" w:eastAsia="Times New Roman" w:hAnsi="Times New Roman" w:cs="Times New Roman"/>
                <w:b/>
                <w:bCs/>
                <w:color w:val="000000"/>
                <w:kern w:val="2"/>
                <w:sz w:val="18"/>
                <w:szCs w:val="18"/>
                <w:lang w:eastAsia="en-AU"/>
              </w:rPr>
              <w:t>Diabetes with neurological complications (E10.4–E14.4) is assigned as the underlying cause of:</w:t>
            </w:r>
          </w:p>
        </w:tc>
      </w:tr>
      <w:tr w:rsidR="004979D1" w:rsidRPr="00A92785" w14:paraId="03A0A1B6" w14:textId="77777777" w:rsidTr="00E041C1">
        <w:trPr>
          <w:cantSplit/>
        </w:trPr>
        <w:tc>
          <w:tcPr>
            <w:tcW w:w="2423" w:type="pct"/>
            <w:tcBorders>
              <w:top w:val="nil"/>
              <w:bottom w:val="single" w:sz="4" w:space="0" w:color="auto"/>
            </w:tcBorders>
          </w:tcPr>
          <w:p w14:paraId="2B052E0B"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Other specified diseases of stomach and duodenum, for gastroparesis only (K31.8)</w:t>
            </w:r>
          </w:p>
          <w:p w14:paraId="00C42FB2"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Other mononeuropathies (G58.</w:t>
            </w:r>
            <w:proofErr w:type="gramStart"/>
            <w:r w:rsidRPr="00A92785">
              <w:rPr>
                <w:rFonts w:ascii="Times New Roman" w:eastAsia="Times New Roman" w:hAnsi="Times New Roman" w:cs="Times New Roman"/>
                <w:kern w:val="2"/>
                <w:sz w:val="18"/>
                <w:szCs w:val="18"/>
                <w:lang w:eastAsia="en-AU"/>
              </w:rPr>
              <w:t>-)</w:t>
            </w:r>
            <w:r w:rsidRPr="00A92785">
              <w:rPr>
                <w:rFonts w:ascii="Times New Roman" w:eastAsia="Times New Roman" w:hAnsi="Times New Roman" w:cs="Times New Roman"/>
                <w:kern w:val="2"/>
                <w:sz w:val="18"/>
                <w:szCs w:val="18"/>
                <w:vertAlign w:val="superscript"/>
                <w:lang w:eastAsia="en-AU"/>
              </w:rPr>
              <w:t>c</w:t>
            </w:r>
            <w:proofErr w:type="gramEnd"/>
          </w:p>
          <w:p w14:paraId="01666F06"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Polyneuropathy, unspecified (</w:t>
            </w:r>
            <w:proofErr w:type="gramStart"/>
            <w:r w:rsidRPr="00A92785">
              <w:rPr>
                <w:rFonts w:ascii="Times New Roman" w:eastAsia="Times New Roman" w:hAnsi="Times New Roman" w:cs="Times New Roman"/>
                <w:kern w:val="2"/>
                <w:sz w:val="18"/>
                <w:szCs w:val="18"/>
                <w:lang w:eastAsia="en-AU"/>
              </w:rPr>
              <w:t>G62.9)</w:t>
            </w:r>
            <w:r w:rsidRPr="00A92785">
              <w:rPr>
                <w:rFonts w:ascii="Times New Roman" w:eastAsia="Times New Roman" w:hAnsi="Times New Roman" w:cs="Times New Roman"/>
                <w:kern w:val="2"/>
                <w:sz w:val="18"/>
                <w:szCs w:val="18"/>
                <w:vertAlign w:val="superscript"/>
                <w:lang w:eastAsia="en-AU"/>
              </w:rPr>
              <w:t>c</w:t>
            </w:r>
            <w:proofErr w:type="gramEnd"/>
          </w:p>
          <w:p w14:paraId="51BDE4DD"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Other disorders of peripheral nervous system (G</w:t>
            </w:r>
            <w:proofErr w:type="gramStart"/>
            <w:r w:rsidRPr="00A92785">
              <w:rPr>
                <w:rFonts w:ascii="Times New Roman" w:eastAsia="Times New Roman" w:hAnsi="Times New Roman" w:cs="Times New Roman"/>
                <w:kern w:val="2"/>
                <w:sz w:val="18"/>
                <w:szCs w:val="18"/>
                <w:lang w:eastAsia="en-AU"/>
              </w:rPr>
              <w:t>64)</w:t>
            </w:r>
            <w:r w:rsidRPr="00A92785">
              <w:rPr>
                <w:rFonts w:ascii="Times New Roman" w:eastAsia="Times New Roman" w:hAnsi="Times New Roman" w:cs="Times New Roman"/>
                <w:kern w:val="2"/>
                <w:sz w:val="18"/>
                <w:szCs w:val="18"/>
                <w:vertAlign w:val="superscript"/>
                <w:lang w:eastAsia="en-AU"/>
              </w:rPr>
              <w:t>c</w:t>
            </w:r>
            <w:proofErr w:type="gramEnd"/>
          </w:p>
          <w:p w14:paraId="7D01D3A6"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Myoneural disorders of muscle (G70.9)</w:t>
            </w:r>
          </w:p>
          <w:p w14:paraId="4A218555"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Other primary disorders of muscles (</w:t>
            </w:r>
            <w:proofErr w:type="gramStart"/>
            <w:r w:rsidRPr="00A92785">
              <w:rPr>
                <w:rFonts w:ascii="Times New Roman" w:eastAsia="Times New Roman" w:hAnsi="Times New Roman" w:cs="Times New Roman"/>
                <w:kern w:val="2"/>
                <w:sz w:val="18"/>
                <w:szCs w:val="18"/>
                <w:lang w:eastAsia="en-AU"/>
              </w:rPr>
              <w:t>G71.8)</w:t>
            </w:r>
            <w:r w:rsidRPr="00A92785">
              <w:rPr>
                <w:rFonts w:ascii="Times New Roman" w:eastAsia="Times New Roman" w:hAnsi="Times New Roman" w:cs="Times New Roman"/>
                <w:kern w:val="2"/>
                <w:sz w:val="18"/>
                <w:szCs w:val="18"/>
                <w:vertAlign w:val="superscript"/>
                <w:lang w:eastAsia="en-AU"/>
              </w:rPr>
              <w:t>c</w:t>
            </w:r>
            <w:proofErr w:type="gramEnd"/>
          </w:p>
        </w:tc>
        <w:tc>
          <w:tcPr>
            <w:tcW w:w="2577" w:type="pct"/>
            <w:tcBorders>
              <w:top w:val="nil"/>
              <w:bottom w:val="single" w:sz="4" w:space="0" w:color="auto"/>
            </w:tcBorders>
            <w:hideMark/>
          </w:tcPr>
          <w:p w14:paraId="0304FBCE"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Disorder of autonomic nervous system, unspecified (</w:t>
            </w:r>
            <w:proofErr w:type="gramStart"/>
            <w:r w:rsidRPr="00A92785">
              <w:rPr>
                <w:rFonts w:ascii="Times New Roman" w:eastAsia="Times New Roman" w:hAnsi="Times New Roman" w:cs="Times New Roman"/>
                <w:kern w:val="2"/>
                <w:sz w:val="18"/>
                <w:szCs w:val="18"/>
                <w:lang w:eastAsia="en-AU"/>
              </w:rPr>
              <w:t>G90.9)</w:t>
            </w:r>
            <w:r w:rsidRPr="00A92785">
              <w:rPr>
                <w:rFonts w:ascii="Times New Roman" w:eastAsia="Times New Roman" w:hAnsi="Times New Roman" w:cs="Times New Roman"/>
                <w:kern w:val="2"/>
                <w:sz w:val="18"/>
                <w:szCs w:val="18"/>
                <w:vertAlign w:val="superscript"/>
                <w:lang w:eastAsia="en-AU"/>
              </w:rPr>
              <w:t>c</w:t>
            </w:r>
            <w:proofErr w:type="gramEnd"/>
          </w:p>
          <w:p w14:paraId="713CACDB"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amyotrophy (G73.0)</w:t>
            </w:r>
          </w:p>
          <w:p w14:paraId="3FC02F0B"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autonomic neuropathy (G99.0)</w:t>
            </w:r>
          </w:p>
          <w:p w14:paraId="4AD98F8A"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mononeuropathy (G59.0)</w:t>
            </w:r>
          </w:p>
          <w:p w14:paraId="1764731B"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polyneuropathy (G63.2)</w:t>
            </w:r>
          </w:p>
        </w:tc>
      </w:tr>
      <w:tr w:rsidR="004979D1" w:rsidRPr="00A92785" w14:paraId="7824452B" w14:textId="77777777" w:rsidTr="00E041C1">
        <w:trPr>
          <w:cantSplit/>
        </w:trPr>
        <w:tc>
          <w:tcPr>
            <w:tcW w:w="5000" w:type="pct"/>
            <w:gridSpan w:val="2"/>
            <w:tcBorders>
              <w:bottom w:val="nil"/>
            </w:tcBorders>
          </w:tcPr>
          <w:p w14:paraId="446880DC" w14:textId="77777777" w:rsidR="004979D1" w:rsidRPr="00A92785" w:rsidRDefault="004979D1" w:rsidP="00E041C1">
            <w:pPr>
              <w:widowControl w:val="0"/>
              <w:spacing w:after="0" w:line="240" w:lineRule="auto"/>
              <w:rPr>
                <w:rFonts w:ascii="Times New Roman" w:eastAsia="Times New Roman" w:hAnsi="Times New Roman" w:cs="Times New Roman"/>
                <w:b/>
                <w:bCs/>
                <w:color w:val="000000"/>
                <w:kern w:val="2"/>
                <w:sz w:val="18"/>
                <w:szCs w:val="18"/>
                <w:lang w:eastAsia="en-AU"/>
              </w:rPr>
            </w:pPr>
            <w:r w:rsidRPr="00A92785">
              <w:rPr>
                <w:rFonts w:ascii="Times New Roman" w:eastAsia="Times New Roman" w:hAnsi="Times New Roman" w:cs="Times New Roman"/>
                <w:b/>
                <w:bCs/>
                <w:color w:val="000000"/>
                <w:kern w:val="2"/>
                <w:sz w:val="18"/>
                <w:szCs w:val="18"/>
                <w:lang w:eastAsia="en-AU"/>
              </w:rPr>
              <w:lastRenderedPageBreak/>
              <w:t>Diabetes with peripheral circulatory complications (E10.5–E14.5) is assigned as the underlying cause of:</w:t>
            </w:r>
          </w:p>
        </w:tc>
      </w:tr>
      <w:tr w:rsidR="004979D1" w:rsidRPr="00A92785" w14:paraId="31CA7C7D" w14:textId="77777777" w:rsidTr="00E041C1">
        <w:trPr>
          <w:cantSplit/>
        </w:trPr>
        <w:tc>
          <w:tcPr>
            <w:tcW w:w="2423" w:type="pct"/>
            <w:tcBorders>
              <w:top w:val="nil"/>
              <w:bottom w:val="single" w:sz="4" w:space="0" w:color="auto"/>
            </w:tcBorders>
          </w:tcPr>
          <w:p w14:paraId="227E8D3E"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Atherosclerosis of arteries of extremities (</w:t>
            </w:r>
            <w:proofErr w:type="gramStart"/>
            <w:r w:rsidRPr="00A92785">
              <w:rPr>
                <w:rFonts w:ascii="Times New Roman" w:eastAsia="Times New Roman" w:hAnsi="Times New Roman" w:cs="Times New Roman"/>
                <w:kern w:val="2"/>
                <w:sz w:val="18"/>
                <w:szCs w:val="18"/>
                <w:lang w:eastAsia="en-AU"/>
              </w:rPr>
              <w:t>I70.2)</w:t>
            </w:r>
            <w:r w:rsidRPr="00A92785">
              <w:rPr>
                <w:rFonts w:ascii="Times New Roman" w:eastAsia="Times New Roman" w:hAnsi="Times New Roman" w:cs="Times New Roman"/>
                <w:kern w:val="2"/>
                <w:sz w:val="18"/>
                <w:szCs w:val="18"/>
                <w:vertAlign w:val="superscript"/>
                <w:lang w:eastAsia="en-AU"/>
              </w:rPr>
              <w:t>c</w:t>
            </w:r>
            <w:proofErr w:type="gramEnd"/>
          </w:p>
          <w:p w14:paraId="6BFD387F"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Peripheral vascular disease, unspecified (</w:t>
            </w:r>
            <w:proofErr w:type="gramStart"/>
            <w:r w:rsidRPr="00A92785">
              <w:rPr>
                <w:rFonts w:ascii="Times New Roman" w:eastAsia="Times New Roman" w:hAnsi="Times New Roman" w:cs="Times New Roman"/>
                <w:kern w:val="2"/>
                <w:sz w:val="18"/>
                <w:szCs w:val="18"/>
                <w:lang w:eastAsia="en-AU"/>
              </w:rPr>
              <w:t>I73.9)</w:t>
            </w:r>
            <w:r w:rsidRPr="00A92785">
              <w:rPr>
                <w:rFonts w:ascii="Times New Roman" w:eastAsia="Times New Roman" w:hAnsi="Times New Roman" w:cs="Times New Roman"/>
                <w:kern w:val="2"/>
                <w:sz w:val="18"/>
                <w:szCs w:val="18"/>
                <w:vertAlign w:val="superscript"/>
                <w:lang w:eastAsia="en-AU"/>
              </w:rPr>
              <w:t>c</w:t>
            </w:r>
            <w:proofErr w:type="gramEnd"/>
          </w:p>
          <w:p w14:paraId="6C6D4A15"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Other and unspecified disorders of circulatory system, for angiopathy only (I99)</w:t>
            </w:r>
          </w:p>
          <w:p w14:paraId="37C001D6"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kern w:val="2"/>
                <w:sz w:val="18"/>
                <w:szCs w:val="18"/>
                <w:lang w:eastAsia="en-AU"/>
              </w:rPr>
              <w:t>Ulcer of lower limb (L</w:t>
            </w:r>
            <w:proofErr w:type="gramStart"/>
            <w:r w:rsidRPr="00A92785">
              <w:rPr>
                <w:rFonts w:ascii="Times New Roman" w:eastAsia="Times New Roman" w:hAnsi="Times New Roman" w:cs="Times New Roman"/>
                <w:kern w:val="2"/>
                <w:sz w:val="18"/>
                <w:szCs w:val="18"/>
                <w:lang w:eastAsia="en-AU"/>
              </w:rPr>
              <w:t>97)</w:t>
            </w:r>
            <w:r w:rsidRPr="00A92785">
              <w:rPr>
                <w:rFonts w:ascii="Times New Roman" w:eastAsia="Times New Roman" w:hAnsi="Times New Roman" w:cs="Times New Roman"/>
                <w:kern w:val="2"/>
                <w:sz w:val="18"/>
                <w:szCs w:val="18"/>
                <w:vertAlign w:val="superscript"/>
                <w:lang w:eastAsia="en-AU"/>
              </w:rPr>
              <w:t>c</w:t>
            </w:r>
            <w:proofErr w:type="gramEnd"/>
          </w:p>
        </w:tc>
        <w:tc>
          <w:tcPr>
            <w:tcW w:w="2577" w:type="pct"/>
            <w:tcBorders>
              <w:top w:val="nil"/>
              <w:bottom w:val="single" w:sz="4" w:space="0" w:color="auto"/>
            </w:tcBorders>
            <w:hideMark/>
          </w:tcPr>
          <w:p w14:paraId="5C135278" w14:textId="77777777" w:rsidR="004979D1"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Chronic ulcer of skin, not elsewhere classified (L98.4)</w:t>
            </w:r>
          </w:p>
          <w:p w14:paraId="6C4FBCBA"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Gangrene, not elsewhere classified (R</w:t>
            </w:r>
            <w:proofErr w:type="gramStart"/>
            <w:r w:rsidRPr="00A92785">
              <w:rPr>
                <w:rFonts w:ascii="Times New Roman" w:eastAsia="Times New Roman" w:hAnsi="Times New Roman" w:cs="Times New Roman"/>
                <w:kern w:val="2"/>
                <w:sz w:val="18"/>
                <w:szCs w:val="18"/>
                <w:lang w:eastAsia="en-AU"/>
              </w:rPr>
              <w:t>02)</w:t>
            </w:r>
            <w:r w:rsidRPr="00A92785">
              <w:rPr>
                <w:rFonts w:ascii="Times New Roman" w:eastAsia="Times New Roman" w:hAnsi="Times New Roman" w:cs="Times New Roman"/>
                <w:kern w:val="2"/>
                <w:sz w:val="18"/>
                <w:szCs w:val="18"/>
                <w:vertAlign w:val="superscript"/>
                <w:lang w:eastAsia="en-AU"/>
              </w:rPr>
              <w:t>c</w:t>
            </w:r>
            <w:proofErr w:type="gramEnd"/>
          </w:p>
          <w:p w14:paraId="4A08246E"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gangrene</w:t>
            </w:r>
          </w:p>
          <w:p w14:paraId="356A695A"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peripheral angiopathy (I79.2)</w:t>
            </w:r>
          </w:p>
          <w:p w14:paraId="4E586FEB" w14:textId="77777777" w:rsidR="004979D1" w:rsidRPr="00A92785" w:rsidRDefault="004979D1" w:rsidP="00E041C1">
            <w:pPr>
              <w:widowControl w:val="0"/>
              <w:spacing w:after="0" w:line="240" w:lineRule="auto"/>
              <w:ind w:left="198" w:hanging="142"/>
              <w:rPr>
                <w:rFonts w:ascii="Times New Roman" w:eastAsia="Times New Roman" w:hAnsi="Times New Roman" w:cs="Times New Roman"/>
                <w:kern w:val="2"/>
                <w:sz w:val="18"/>
                <w:szCs w:val="18"/>
                <w:lang w:eastAsia="en-AU"/>
              </w:rPr>
            </w:pPr>
            <w:r w:rsidRPr="00A92785">
              <w:rPr>
                <w:rFonts w:ascii="Times New Roman" w:eastAsia="Times New Roman" w:hAnsi="Times New Roman" w:cs="Times New Roman"/>
                <w:kern w:val="2"/>
                <w:sz w:val="18"/>
                <w:szCs w:val="18"/>
                <w:lang w:eastAsia="en-AU"/>
              </w:rPr>
              <w:t>Diabetic ulcer</w:t>
            </w:r>
          </w:p>
        </w:tc>
      </w:tr>
      <w:tr w:rsidR="004979D1" w:rsidRPr="00A92785" w14:paraId="3D211DD9" w14:textId="77777777" w:rsidTr="00E041C1">
        <w:trPr>
          <w:cantSplit/>
        </w:trPr>
        <w:tc>
          <w:tcPr>
            <w:tcW w:w="5000" w:type="pct"/>
            <w:gridSpan w:val="2"/>
            <w:tcBorders>
              <w:bottom w:val="nil"/>
            </w:tcBorders>
          </w:tcPr>
          <w:p w14:paraId="40169363" w14:textId="77777777" w:rsidR="004979D1" w:rsidRPr="00A92785" w:rsidRDefault="004979D1" w:rsidP="00E041C1">
            <w:pPr>
              <w:widowControl w:val="0"/>
              <w:spacing w:after="0" w:line="240" w:lineRule="auto"/>
              <w:rPr>
                <w:rFonts w:ascii="Times New Roman" w:eastAsia="Times New Roman" w:hAnsi="Times New Roman" w:cs="Times New Roman"/>
                <w:b/>
                <w:bCs/>
                <w:color w:val="000000"/>
                <w:kern w:val="2"/>
                <w:sz w:val="18"/>
                <w:szCs w:val="18"/>
                <w:lang w:eastAsia="en-AU"/>
              </w:rPr>
            </w:pPr>
            <w:r w:rsidRPr="00A92785">
              <w:rPr>
                <w:rFonts w:ascii="Times New Roman" w:eastAsia="Times New Roman" w:hAnsi="Times New Roman" w:cs="Times New Roman"/>
                <w:b/>
                <w:bCs/>
                <w:color w:val="000000"/>
                <w:kern w:val="2"/>
                <w:sz w:val="18"/>
                <w:szCs w:val="18"/>
                <w:lang w:eastAsia="en-AU"/>
              </w:rPr>
              <w:t>Diabetes with multiple complications (E10.7–E14.7) is assigned as the underlying cause of:</w:t>
            </w:r>
          </w:p>
        </w:tc>
      </w:tr>
      <w:tr w:rsidR="004979D1" w:rsidRPr="00A92785" w14:paraId="4A326C57" w14:textId="77777777" w:rsidTr="00E041C1">
        <w:trPr>
          <w:cantSplit/>
        </w:trPr>
        <w:tc>
          <w:tcPr>
            <w:tcW w:w="5000" w:type="pct"/>
            <w:gridSpan w:val="2"/>
            <w:tcBorders>
              <w:top w:val="nil"/>
            </w:tcBorders>
          </w:tcPr>
          <w:p w14:paraId="3A82E25A" w14:textId="77777777" w:rsidR="004979D1" w:rsidRPr="00A92785" w:rsidRDefault="004979D1" w:rsidP="00E041C1">
            <w:pPr>
              <w:widowControl w:val="0"/>
              <w:spacing w:after="0" w:line="240" w:lineRule="auto"/>
              <w:ind w:left="204" w:hanging="142"/>
              <w:rPr>
                <w:rFonts w:ascii="Times New Roman" w:eastAsia="Times New Roman" w:hAnsi="Times New Roman" w:cs="Times New Roman"/>
                <w:sz w:val="18"/>
                <w:szCs w:val="18"/>
                <w:lang w:eastAsia="en-AU"/>
              </w:rPr>
            </w:pPr>
            <w:r w:rsidRPr="00A92785">
              <w:rPr>
                <w:rFonts w:ascii="Times New Roman" w:eastAsia="Times New Roman" w:hAnsi="Times New Roman" w:cs="Times New Roman"/>
                <w:color w:val="000000"/>
                <w:kern w:val="2"/>
                <w:sz w:val="18"/>
                <w:szCs w:val="18"/>
                <w:lang w:eastAsia="en-AU"/>
              </w:rPr>
              <w:t>More than one of the above conditions combined</w:t>
            </w:r>
          </w:p>
        </w:tc>
      </w:tr>
    </w:tbl>
    <w:p w14:paraId="0B7310B0" w14:textId="77777777" w:rsidR="004979D1" w:rsidRPr="00A92785" w:rsidRDefault="004979D1" w:rsidP="004979D1">
      <w:pPr>
        <w:widowControl w:val="0"/>
        <w:spacing w:after="0" w:line="240" w:lineRule="auto"/>
        <w:ind w:left="153" w:hanging="153"/>
        <w:rPr>
          <w:rFonts w:ascii="Times New Roman" w:eastAsia="Times New Roman" w:hAnsi="Times New Roman" w:cs="Times New Roman"/>
          <w:sz w:val="20"/>
          <w:szCs w:val="20"/>
          <w:lang w:eastAsia="en-AU"/>
        </w:rPr>
      </w:pPr>
      <w:r w:rsidRPr="00A92785">
        <w:rPr>
          <w:rFonts w:ascii="Times New Roman" w:eastAsia="Times New Roman" w:hAnsi="Times New Roman" w:cs="Times New Roman"/>
          <w:color w:val="000000"/>
          <w:kern w:val="2"/>
          <w:sz w:val="20"/>
          <w:szCs w:val="20"/>
          <w:lang w:eastAsia="en-AU"/>
        </w:rPr>
        <w:t xml:space="preserve">a E10: type 1 diabetes mellitus; E11: type 2 diabetes mellitus; E14: diabetes, unspecified. If diabetes is reported in Part 1 with any listed condition, diabetes may be selected as the underlying cause of death (Step SP3 or SP4). If the fourth character of the diabetes code is .9 (E10.9, E11.9, or E14.9), these are coded as ‘diabetes without complications’, and the fourth character is modified as shown in each subheading (Step Modification 1). If diabetes is reported on the uppermost line in Part 1, the fourth character is not modified (Step SP5) </w:t>
      </w:r>
      <w:r w:rsidRPr="00A92785">
        <w:rPr>
          <w:rFonts w:ascii="Times New Roman" w:eastAsia="Times New Roman" w:hAnsi="Times New Roman" w:cs="Times New Roman"/>
          <w:color w:val="000000"/>
          <w:kern w:val="2"/>
          <w:sz w:val="20"/>
          <w:szCs w:val="20"/>
          <w:lang w:eastAsia="en-AU"/>
        </w:rPr>
        <w:fldChar w:fldCharType="begin"/>
      </w:r>
      <w:r w:rsidRPr="00A92785">
        <w:rPr>
          <w:rFonts w:ascii="Times New Roman" w:eastAsia="Times New Roman" w:hAnsi="Times New Roman" w:cs="Times New Roman"/>
          <w:color w:val="000000"/>
          <w:kern w:val="2"/>
          <w:sz w:val="20"/>
          <w:szCs w:val="20"/>
          <w:lang w:eastAsia="en-AU"/>
        </w:rPr>
        <w:instrText xml:space="preserve"> ADDIN EN.CITE &lt;EndNote&gt;&lt;Cite&gt;&lt;Author&gt;World Health Organization (WHO)&lt;/Author&gt;&lt;Year&gt;2016&lt;/Year&gt;&lt;RecNum&gt;2603&lt;/RecNum&gt;&lt;DisplayText&gt;[1]&lt;/DisplayText&gt;&lt;record&gt;&lt;rec-number&gt;2603&lt;/rec-number&gt;&lt;foreign-keys&gt;&lt;key app="EN" db-id="zvwf5ftx4vz506edrptvw2tjzsaww9v0txrp" timestamp="1606044780" guid="7851e53f-64a7-4ec7-9973-e17fa77e3127"&gt;2603&lt;/key&gt;&lt;/foreign-keys&gt;&lt;ref-type name="Book"&gt;6&lt;/ref-type&gt;&lt;contributors&gt;&lt;authors&gt;&lt;author&gt;World Health Organization (WHO),&lt;/author&gt;&lt;/authors&gt;&lt;/contributors&gt;&lt;titles&gt;&lt;title&gt;International statistical classification of diseases and related health problems, 10th revision, Volume 2 Instruction Manual&lt;/title&gt;&lt;/titles&gt;&lt;volume&gt;2 Instruction Manual&lt;/volume&gt;&lt;edition&gt;5th&lt;/edition&gt;&lt;dates&gt;&lt;year&gt;2016&lt;/year&gt;&lt;/dates&gt;&lt;pub-location&gt;Geneva&lt;/pub-location&gt;&lt;publisher&gt;World Health Organization&lt;/publisher&gt;&lt;urls&gt;&lt;/urls&gt;&lt;/record&gt;&lt;/Cite&gt;&lt;/EndNote&gt;</w:instrText>
      </w:r>
      <w:r w:rsidRPr="00A92785">
        <w:rPr>
          <w:rFonts w:ascii="Times New Roman" w:eastAsia="Times New Roman" w:hAnsi="Times New Roman" w:cs="Times New Roman"/>
          <w:color w:val="000000"/>
          <w:kern w:val="2"/>
          <w:sz w:val="20"/>
          <w:szCs w:val="20"/>
          <w:lang w:eastAsia="en-AU"/>
        </w:rPr>
        <w:fldChar w:fldCharType="separate"/>
      </w:r>
      <w:r w:rsidRPr="00A92785">
        <w:rPr>
          <w:rFonts w:ascii="Times New Roman" w:eastAsia="Times New Roman" w:hAnsi="Times New Roman" w:cs="Times New Roman"/>
          <w:noProof/>
          <w:color w:val="000000"/>
          <w:kern w:val="2"/>
          <w:sz w:val="20"/>
          <w:szCs w:val="20"/>
          <w:lang w:eastAsia="en-AU"/>
        </w:rPr>
        <w:t>[1]</w:t>
      </w:r>
      <w:r w:rsidRPr="00A92785">
        <w:rPr>
          <w:rFonts w:ascii="Times New Roman" w:eastAsia="Times New Roman" w:hAnsi="Times New Roman" w:cs="Times New Roman"/>
          <w:color w:val="000000"/>
          <w:kern w:val="2"/>
          <w:sz w:val="20"/>
          <w:szCs w:val="20"/>
          <w:lang w:eastAsia="en-AU"/>
        </w:rPr>
        <w:fldChar w:fldCharType="end"/>
      </w:r>
      <w:r w:rsidRPr="00A92785">
        <w:rPr>
          <w:rFonts w:ascii="Times New Roman" w:eastAsia="Times New Roman" w:hAnsi="Times New Roman" w:cs="Times New Roman"/>
          <w:color w:val="000000"/>
          <w:kern w:val="2"/>
          <w:sz w:val="20"/>
          <w:szCs w:val="20"/>
          <w:lang w:eastAsia="en-AU"/>
        </w:rPr>
        <w:t xml:space="preserve">. If other diabetes codes (E10.1–.8, E11.1–.8, E14.1–.8) are reported in Part 1 with any listed condition, the assigned underlying cause is coded as ‘diabetes with multiple complications’ (E10.7, E11.7, E14.7). </w:t>
      </w:r>
    </w:p>
    <w:p w14:paraId="5853E390" w14:textId="77777777" w:rsidR="004979D1" w:rsidRPr="00A92785" w:rsidRDefault="004979D1" w:rsidP="004979D1">
      <w:pPr>
        <w:widowControl w:val="0"/>
        <w:spacing w:after="0" w:line="240" w:lineRule="auto"/>
        <w:ind w:left="153" w:hanging="153"/>
        <w:rPr>
          <w:rFonts w:ascii="Times New Roman" w:eastAsia="Times New Roman" w:hAnsi="Times New Roman" w:cs="Times New Roman"/>
          <w:sz w:val="20"/>
          <w:szCs w:val="20"/>
          <w:lang w:eastAsia="en-AU"/>
        </w:rPr>
      </w:pPr>
      <w:r w:rsidRPr="00A92785">
        <w:rPr>
          <w:rFonts w:ascii="Times New Roman" w:eastAsia="Times New Roman" w:hAnsi="Times New Roman" w:cs="Times New Roman"/>
          <w:color w:val="000000"/>
          <w:kern w:val="2"/>
          <w:sz w:val="20"/>
          <w:szCs w:val="20"/>
          <w:lang w:eastAsia="en-AU"/>
        </w:rPr>
        <w:t xml:space="preserve">b Special instruction on Steps SP3 and SP4: “Accept these acute or terminal circulatory diseases as due to malignant neoplasm, diabetes or asthma” </w:t>
      </w:r>
      <w:r w:rsidRPr="00A92785">
        <w:rPr>
          <w:rFonts w:ascii="Times New Roman" w:eastAsia="Times New Roman" w:hAnsi="Times New Roman" w:cs="Times New Roman"/>
          <w:color w:val="000000"/>
          <w:kern w:val="2"/>
          <w:sz w:val="20"/>
          <w:szCs w:val="20"/>
          <w:lang w:eastAsia="en-AU"/>
        </w:rPr>
        <w:fldChar w:fldCharType="begin"/>
      </w:r>
      <w:r w:rsidRPr="00A92785">
        <w:rPr>
          <w:rFonts w:ascii="Times New Roman" w:eastAsia="Times New Roman" w:hAnsi="Times New Roman" w:cs="Times New Roman"/>
          <w:color w:val="000000"/>
          <w:kern w:val="2"/>
          <w:sz w:val="20"/>
          <w:szCs w:val="20"/>
          <w:lang w:eastAsia="en-AU"/>
        </w:rPr>
        <w:instrText xml:space="preserve"> ADDIN EN.CITE &lt;EndNote&gt;&lt;Cite&gt;&lt;Author&gt;World Health Organization (WHO)&lt;/Author&gt;&lt;Year&gt;2016&lt;/Year&gt;&lt;RecNum&gt;2603&lt;/RecNum&gt;&lt;DisplayText&gt;[1]&lt;/DisplayText&gt;&lt;record&gt;&lt;rec-number&gt;2603&lt;/rec-number&gt;&lt;foreign-keys&gt;&lt;key app="EN" db-id="zvwf5ftx4vz506edrptvw2tjzsaww9v0txrp" timestamp="1606044780" guid="7851e53f-64a7-4ec7-9973-e17fa77e3127"&gt;2603&lt;/key&gt;&lt;/foreign-keys&gt;&lt;ref-type name="Book"&gt;6&lt;/ref-type&gt;&lt;contributors&gt;&lt;authors&gt;&lt;author&gt;World Health Organization (WHO),&lt;/author&gt;&lt;/authors&gt;&lt;/contributors&gt;&lt;titles&gt;&lt;title&gt;International statistical classification of diseases and related health problems, 10th revision, Volume 2 Instruction Manual&lt;/title&gt;&lt;/titles&gt;&lt;volume&gt;2 Instruction Manual&lt;/volume&gt;&lt;edition&gt;5th&lt;/edition&gt;&lt;dates&gt;&lt;year&gt;2016&lt;/year&gt;&lt;/dates&gt;&lt;pub-location&gt;Geneva&lt;/pub-location&gt;&lt;publisher&gt;World Health Organization&lt;/publisher&gt;&lt;urls&gt;&lt;/urls&gt;&lt;/record&gt;&lt;/Cite&gt;&lt;/EndNote&gt;</w:instrText>
      </w:r>
      <w:r w:rsidRPr="00A92785">
        <w:rPr>
          <w:rFonts w:ascii="Times New Roman" w:eastAsia="Times New Roman" w:hAnsi="Times New Roman" w:cs="Times New Roman"/>
          <w:color w:val="000000"/>
          <w:kern w:val="2"/>
          <w:sz w:val="20"/>
          <w:szCs w:val="20"/>
          <w:lang w:eastAsia="en-AU"/>
        </w:rPr>
        <w:fldChar w:fldCharType="separate"/>
      </w:r>
      <w:r w:rsidRPr="00A92785">
        <w:rPr>
          <w:rFonts w:ascii="Times New Roman" w:eastAsia="Times New Roman" w:hAnsi="Times New Roman" w:cs="Times New Roman"/>
          <w:noProof/>
          <w:color w:val="000000"/>
          <w:kern w:val="2"/>
          <w:sz w:val="20"/>
          <w:szCs w:val="20"/>
          <w:lang w:eastAsia="en-AU"/>
        </w:rPr>
        <w:t>[1]</w:t>
      </w:r>
      <w:r w:rsidRPr="00A92785">
        <w:rPr>
          <w:rFonts w:ascii="Times New Roman" w:eastAsia="Times New Roman" w:hAnsi="Times New Roman" w:cs="Times New Roman"/>
          <w:color w:val="000000"/>
          <w:kern w:val="2"/>
          <w:sz w:val="20"/>
          <w:szCs w:val="20"/>
          <w:lang w:eastAsia="en-AU"/>
        </w:rPr>
        <w:fldChar w:fldCharType="end"/>
      </w:r>
      <w:r w:rsidRPr="00A92785">
        <w:rPr>
          <w:rFonts w:ascii="Times New Roman" w:eastAsia="Times New Roman" w:hAnsi="Times New Roman" w:cs="Times New Roman"/>
          <w:color w:val="000000"/>
          <w:kern w:val="2"/>
          <w:sz w:val="20"/>
          <w:szCs w:val="20"/>
          <w:lang w:eastAsia="en-AU"/>
        </w:rPr>
        <w:t>.</w:t>
      </w:r>
    </w:p>
    <w:p w14:paraId="254DEAEC" w14:textId="77777777" w:rsidR="004979D1" w:rsidRPr="00A92785" w:rsidRDefault="004979D1" w:rsidP="004979D1">
      <w:pPr>
        <w:spacing w:after="80" w:line="240" w:lineRule="auto"/>
        <w:ind w:left="153" w:hanging="153"/>
        <w:jc w:val="both"/>
        <w:rPr>
          <w:rFonts w:ascii="Times New Roman" w:hAnsi="Times New Roman" w:cs="Times New Roman"/>
          <w:b/>
          <w:i/>
        </w:rPr>
      </w:pPr>
      <w:r w:rsidRPr="00A92785">
        <w:rPr>
          <w:rFonts w:ascii="Times New Roman" w:eastAsia="Times New Roman" w:hAnsi="Times New Roman" w:cs="Times New Roman"/>
          <w:color w:val="000000"/>
          <w:kern w:val="2"/>
          <w:sz w:val="20"/>
          <w:szCs w:val="20"/>
          <w:lang w:eastAsia="en-AU"/>
        </w:rPr>
        <w:t xml:space="preserve">c Selection rule Step SP6: Diabetes is an ‘obvious cause’ of this condition. Diabetes may be selected as the underlying cause of death even if it is reported in Part 2 </w:t>
      </w:r>
      <w:r w:rsidRPr="00A92785">
        <w:rPr>
          <w:rFonts w:ascii="Times New Roman" w:eastAsia="Times New Roman" w:hAnsi="Times New Roman" w:cs="Times New Roman"/>
          <w:color w:val="000000"/>
          <w:kern w:val="2"/>
          <w:sz w:val="20"/>
          <w:szCs w:val="20"/>
          <w:lang w:eastAsia="en-AU"/>
        </w:rPr>
        <w:fldChar w:fldCharType="begin"/>
      </w:r>
      <w:r w:rsidRPr="00A92785">
        <w:rPr>
          <w:rFonts w:ascii="Times New Roman" w:eastAsia="Times New Roman" w:hAnsi="Times New Roman" w:cs="Times New Roman"/>
          <w:color w:val="000000"/>
          <w:kern w:val="2"/>
          <w:sz w:val="20"/>
          <w:szCs w:val="20"/>
          <w:lang w:eastAsia="en-AU"/>
        </w:rPr>
        <w:instrText xml:space="preserve"> ADDIN EN.CITE &lt;EndNote&gt;&lt;Cite&gt;&lt;Author&gt;World Health Organization (WHO)&lt;/Author&gt;&lt;Year&gt;2016&lt;/Year&gt;&lt;RecNum&gt;2603&lt;/RecNum&gt;&lt;DisplayText&gt;[1]&lt;/DisplayText&gt;&lt;record&gt;&lt;rec-number&gt;2603&lt;/rec-number&gt;&lt;foreign-keys&gt;&lt;key app="EN" db-id="zvwf5ftx4vz506edrptvw2tjzsaww9v0txrp" timestamp="1606044780" guid="7851e53f-64a7-4ec7-9973-e17fa77e3127"&gt;2603&lt;/key&gt;&lt;/foreign-keys&gt;&lt;ref-type name="Book"&gt;6&lt;/ref-type&gt;&lt;contributors&gt;&lt;authors&gt;&lt;author&gt;World Health Organization (WHO),&lt;/author&gt;&lt;/authors&gt;&lt;/contributors&gt;&lt;titles&gt;&lt;title&gt;International statistical classification of diseases and related health problems, 10th revision, Volume 2 Instruction Manual&lt;/title&gt;&lt;/titles&gt;&lt;volume&gt;2 Instruction Manual&lt;/volume&gt;&lt;edition&gt;5th&lt;/edition&gt;&lt;dates&gt;&lt;year&gt;2016&lt;/year&gt;&lt;/dates&gt;&lt;pub-location&gt;Geneva&lt;/pub-location&gt;&lt;publisher&gt;World Health Organization&lt;/publisher&gt;&lt;urls&gt;&lt;/urls&gt;&lt;/record&gt;&lt;/Cite&gt;&lt;/EndNote&gt;</w:instrText>
      </w:r>
      <w:r w:rsidRPr="00A92785">
        <w:rPr>
          <w:rFonts w:ascii="Times New Roman" w:eastAsia="Times New Roman" w:hAnsi="Times New Roman" w:cs="Times New Roman"/>
          <w:color w:val="000000"/>
          <w:kern w:val="2"/>
          <w:sz w:val="20"/>
          <w:szCs w:val="20"/>
          <w:lang w:eastAsia="en-AU"/>
        </w:rPr>
        <w:fldChar w:fldCharType="separate"/>
      </w:r>
      <w:r w:rsidRPr="00A92785">
        <w:rPr>
          <w:rFonts w:ascii="Times New Roman" w:eastAsia="Times New Roman" w:hAnsi="Times New Roman" w:cs="Times New Roman"/>
          <w:noProof/>
          <w:color w:val="000000"/>
          <w:kern w:val="2"/>
          <w:sz w:val="20"/>
          <w:szCs w:val="20"/>
          <w:lang w:eastAsia="en-AU"/>
        </w:rPr>
        <w:t>[1]</w:t>
      </w:r>
      <w:r w:rsidRPr="00A92785">
        <w:rPr>
          <w:rFonts w:ascii="Times New Roman" w:eastAsia="Times New Roman" w:hAnsi="Times New Roman" w:cs="Times New Roman"/>
          <w:color w:val="000000"/>
          <w:kern w:val="2"/>
          <w:sz w:val="20"/>
          <w:szCs w:val="20"/>
          <w:lang w:eastAsia="en-AU"/>
        </w:rPr>
        <w:fldChar w:fldCharType="end"/>
      </w:r>
      <w:r w:rsidRPr="00A92785">
        <w:rPr>
          <w:rFonts w:ascii="Times New Roman" w:eastAsia="Times New Roman" w:hAnsi="Times New Roman" w:cs="Times New Roman"/>
          <w:color w:val="000000"/>
          <w:kern w:val="2"/>
          <w:sz w:val="20"/>
          <w:szCs w:val="20"/>
          <w:lang w:eastAsia="en-AU"/>
        </w:rPr>
        <w:t>.</w:t>
      </w:r>
    </w:p>
    <w:p w14:paraId="2778D2D1" w14:textId="77777777" w:rsidR="004979D1" w:rsidRDefault="004979D1" w:rsidP="004979D1">
      <w:pPr>
        <w:pStyle w:val="Heading2"/>
        <w:rPr>
          <w:b/>
          <w:bCs/>
        </w:rPr>
      </w:pPr>
    </w:p>
    <w:p w14:paraId="58C6A026" w14:textId="7DB51879" w:rsidR="004979D1" w:rsidRPr="00A92785" w:rsidRDefault="004979D1" w:rsidP="004979D1">
      <w:pPr>
        <w:pStyle w:val="Heading2"/>
        <w:rPr>
          <w:b/>
          <w:bCs/>
        </w:rPr>
      </w:pPr>
      <w:r w:rsidRPr="00A92785">
        <w:rPr>
          <w:b/>
          <w:bCs/>
        </w:rPr>
        <w:t>Reference</w:t>
      </w:r>
    </w:p>
    <w:p w14:paraId="56FABF46" w14:textId="77777777" w:rsidR="004979D1" w:rsidRPr="00B15098" w:rsidRDefault="004979D1" w:rsidP="004979D1">
      <w:pPr>
        <w:pStyle w:val="EndNoteBibliography"/>
        <w:spacing w:after="0"/>
        <w:ind w:left="426" w:hanging="426"/>
        <w:rPr>
          <w:rFonts w:ascii="Times New Roman" w:hAnsi="Times New Roman" w:cs="Times New Roman"/>
          <w:noProof/>
        </w:rPr>
      </w:pPr>
      <w:r w:rsidRPr="00B15098">
        <w:rPr>
          <w:rFonts w:ascii="Times New Roman" w:hAnsi="Times New Roman" w:cs="Times New Roman"/>
        </w:rPr>
        <w:fldChar w:fldCharType="begin"/>
      </w:r>
      <w:r w:rsidRPr="00B15098">
        <w:rPr>
          <w:rFonts w:ascii="Times New Roman" w:hAnsi="Times New Roman" w:cs="Times New Roman"/>
        </w:rPr>
        <w:instrText xml:space="preserve"> ADDIN EN.REFLIST </w:instrText>
      </w:r>
      <w:r w:rsidRPr="00B15098">
        <w:rPr>
          <w:rFonts w:ascii="Times New Roman" w:hAnsi="Times New Roman" w:cs="Times New Roman"/>
        </w:rPr>
        <w:fldChar w:fldCharType="separate"/>
      </w:r>
      <w:r w:rsidRPr="00B15098">
        <w:rPr>
          <w:rFonts w:ascii="Times New Roman" w:hAnsi="Times New Roman" w:cs="Times New Roman"/>
          <w:noProof/>
        </w:rPr>
        <w:t>1.</w:t>
      </w:r>
      <w:r w:rsidRPr="00B15098">
        <w:rPr>
          <w:rFonts w:ascii="Times New Roman" w:hAnsi="Times New Roman" w:cs="Times New Roman"/>
          <w:noProof/>
        </w:rPr>
        <w:tab/>
        <w:t xml:space="preserve">World Health Organization. International statistical classification of diseases and related health problems, 10th revision, Volume 2 Instruction Manual. 5th ed. Geneva: World Health Organization, 2016. </w:t>
      </w:r>
    </w:p>
    <w:p w14:paraId="7BE6122E" w14:textId="6C88C8BA" w:rsidR="00306DB3" w:rsidRDefault="004979D1" w:rsidP="004979D1">
      <w:r w:rsidRPr="00B15098">
        <w:rPr>
          <w:rFonts w:ascii="Times New Roman" w:hAnsi="Times New Roman" w:cs="Times New Roman"/>
        </w:rPr>
        <w:fldChar w:fldCharType="end"/>
      </w:r>
    </w:p>
    <w:sectPr w:rsidR="00306D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D1"/>
    <w:rsid w:val="00306DB3"/>
    <w:rsid w:val="004979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B4479"/>
  <w15:chartTrackingRefBased/>
  <w15:docId w15:val="{05B2250D-FC56-4629-994D-2AB141E0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9D1"/>
    <w:pPr>
      <w:suppressAutoHyphens/>
    </w:pPr>
    <w:rPr>
      <w:kern w:val="0"/>
      <w14:ligatures w14:val="none"/>
    </w:rPr>
  </w:style>
  <w:style w:type="paragraph" w:styleId="Heading2">
    <w:name w:val="heading 2"/>
    <w:basedOn w:val="Normal"/>
    <w:next w:val="Normal"/>
    <w:link w:val="Heading2Char"/>
    <w:uiPriority w:val="9"/>
    <w:unhideWhenUsed/>
    <w:qFormat/>
    <w:rsid w:val="004979D1"/>
    <w:pPr>
      <w:keepNext/>
      <w:keepLines/>
      <w:spacing w:before="40" w:after="0"/>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4979D1"/>
    <w:rPr>
      <w:rFonts w:ascii="Times New Roman" w:eastAsiaTheme="majorEastAsia" w:hAnsi="Times New Roman" w:cstheme="majorBidi"/>
      <w:kern w:val="0"/>
      <w:sz w:val="26"/>
      <w:szCs w:val="26"/>
      <w14:ligatures w14:val="none"/>
    </w:rPr>
  </w:style>
  <w:style w:type="character" w:customStyle="1" w:styleId="EndNoteBibliographyChar">
    <w:name w:val="EndNote Bibliography Char"/>
    <w:basedOn w:val="DefaultParagraphFont"/>
    <w:link w:val="EndNoteBibliography"/>
    <w:qFormat/>
    <w:rsid w:val="004979D1"/>
    <w:rPr>
      <w:rFonts w:ascii="Calibri" w:hAnsi="Calibri" w:cs="Calibri"/>
      <w:lang w:val="en-US"/>
    </w:rPr>
  </w:style>
  <w:style w:type="paragraph" w:customStyle="1" w:styleId="EndNoteBibliography">
    <w:name w:val="EndNote Bibliography"/>
    <w:basedOn w:val="Normal"/>
    <w:link w:val="EndNoteBibliographyChar"/>
    <w:qFormat/>
    <w:rsid w:val="004979D1"/>
    <w:pPr>
      <w:spacing w:line="240" w:lineRule="auto"/>
    </w:pPr>
    <w:rPr>
      <w:rFonts w:ascii="Calibri" w:hAnsi="Calibri" w:cs="Calibri"/>
      <w:kern w:val="2"/>
      <w:lang w:val="en-US"/>
      <w14:ligatures w14:val="standardContextual"/>
    </w:rPr>
  </w:style>
  <w:style w:type="paragraph" w:customStyle="1" w:styleId="Tableheading">
    <w:name w:val="Table heading"/>
    <w:qFormat/>
    <w:rsid w:val="004979D1"/>
    <w:pPr>
      <w:keepNext/>
      <w:keepLines/>
      <w:widowControl w:val="0"/>
      <w:spacing w:before="480" w:after="120" w:line="276" w:lineRule="auto"/>
      <w:outlineLvl w:val="4"/>
    </w:pPr>
    <w:rPr>
      <w:rFonts w:ascii="Times New Roman" w:eastAsiaTheme="majorEastAsia" w:hAnsi="Times New Roman" w:cs="Times New Roman"/>
      <w:i/>
      <w:i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1296</Words>
  <Characters>7388</Characters>
  <Application>Microsoft Office Word</Application>
  <DocSecurity>0</DocSecurity>
  <Lines>61</Lines>
  <Paragraphs>17</Paragraphs>
  <ScaleCrop>false</ScaleCrop>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Carah Figueroa</dc:creator>
  <cp:keywords/>
  <dc:description/>
  <cp:lastModifiedBy>Carah Figueroa</cp:lastModifiedBy>
  <cp:revision>1</cp:revision>
  <dcterms:created xsi:type="dcterms:W3CDTF">2023-09-07T03:23:00Z</dcterms:created>
  <dcterms:modified xsi:type="dcterms:W3CDTF">2023-09-07T03:24:00Z</dcterms:modified>
</cp:coreProperties>
</file>