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263C4E" w14:textId="77777777" w:rsidR="009126E4" w:rsidRPr="00271B15" w:rsidRDefault="009126E4" w:rsidP="009126E4">
      <w:pPr>
        <w:pStyle w:val="Heading2"/>
        <w:spacing w:before="156" w:after="156"/>
        <w:ind w:right="240"/>
        <w:rPr>
          <w:rFonts w:ascii="Times New Roman Regular" w:hAnsi="Times New Roman Regular" w:cs="Times New Roman Regular" w:hint="eastAsia"/>
        </w:rPr>
      </w:pPr>
      <w:r w:rsidRPr="00271B15">
        <w:rPr>
          <w:rFonts w:ascii="Times New Roman Regular" w:hAnsi="Times New Roman Regular" w:cs="Times New Roman Regular" w:hint="eastAsia"/>
          <w:noProof/>
        </w:rPr>
        <w:drawing>
          <wp:anchor distT="0" distB="0" distL="114300" distR="114300" simplePos="0" relativeHeight="251659264" behindDoc="0" locked="0" layoutInCell="1" allowOverlap="1" wp14:anchorId="5A018658" wp14:editId="078BB7BD">
            <wp:simplePos x="0" y="0"/>
            <wp:positionH relativeFrom="column">
              <wp:posOffset>5715</wp:posOffset>
            </wp:positionH>
            <wp:positionV relativeFrom="paragraph">
              <wp:posOffset>550545</wp:posOffset>
            </wp:positionV>
            <wp:extent cx="5075555" cy="8206105"/>
            <wp:effectExtent l="0" t="0" r="4445" b="0"/>
            <wp:wrapTopAndBottom/>
            <wp:docPr id="11373426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342681" name="图片 113734268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5555" cy="8206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4549">
        <w:t>Supplementary Figure</w:t>
      </w:r>
      <w:r>
        <w:t>/Table</w:t>
      </w:r>
    </w:p>
    <w:p w14:paraId="56E47173" w14:textId="77777777" w:rsidR="009126E4" w:rsidRPr="00271B15" w:rsidRDefault="009126E4" w:rsidP="009126E4">
      <w:pPr>
        <w:rPr>
          <w:rFonts w:ascii="Times New Roman Regular" w:hAnsi="Times New Roman Regular" w:cs="Times New Roman Regular" w:hint="eastAsia"/>
        </w:rPr>
      </w:pPr>
      <w:r w:rsidRPr="00271B15">
        <w:rPr>
          <w:rFonts w:ascii="Times New Roman Regular" w:hAnsi="Times New Roman Regular" w:cs="Times New Roman Regular"/>
        </w:rPr>
        <w:lastRenderedPageBreak/>
        <w:t>Figure S1  ECs were transfected with various plasmids and s</w:t>
      </w:r>
      <w:r w:rsidRPr="00271B15">
        <w:rPr>
          <w:rFonts w:ascii="Times New Roman Regular" w:hAnsi="Times New Roman Regular" w:cs="Times New Roman Regular" w:hint="eastAsia"/>
        </w:rPr>
        <w:t>h</w:t>
      </w:r>
      <w:r w:rsidRPr="00271B15">
        <w:rPr>
          <w:rFonts w:ascii="Times New Roman Regular" w:hAnsi="Times New Roman Regular" w:cs="Times New Roman Regular"/>
        </w:rPr>
        <w:t xml:space="preserve">-RNA to effectively up- or downregulate the expression of </w:t>
      </w:r>
      <w:r w:rsidRPr="00271B15">
        <w:rPr>
          <w:rFonts w:ascii="Times New Roman Regular" w:hAnsi="Times New Roman Regular" w:cs="Times New Roman Regular" w:hint="eastAsia"/>
        </w:rPr>
        <w:t>circHIPK3,</w:t>
      </w:r>
      <w:r w:rsidRPr="00271B15">
        <w:rPr>
          <w:rFonts w:ascii="Times New Roman Regular" w:hAnsi="Times New Roman Regular" w:cs="Times New Roman Regular"/>
        </w:rPr>
        <w:t xml:space="preserve"> </w:t>
      </w:r>
      <w:r w:rsidRPr="00271B15">
        <w:rPr>
          <w:rFonts w:ascii="Times New Roman Regular" w:hAnsi="Times New Roman Regular" w:cs="Times New Roman Regular" w:hint="eastAsia"/>
        </w:rPr>
        <w:t>CPT</w:t>
      </w:r>
      <w:r w:rsidRPr="00271B15">
        <w:rPr>
          <w:rFonts w:ascii="Times New Roman Regular" w:hAnsi="Times New Roman Regular" w:cs="Times New Roman Regular"/>
        </w:rPr>
        <w:t>1</w:t>
      </w:r>
      <w:r w:rsidRPr="00271B15">
        <w:rPr>
          <w:rFonts w:ascii="Times New Roman Regular" w:hAnsi="Times New Roman Regular" w:cs="Times New Roman Regular" w:hint="eastAsia"/>
        </w:rPr>
        <w:t>A</w:t>
      </w:r>
      <w:r w:rsidRPr="00271B15">
        <w:rPr>
          <w:rFonts w:ascii="Times New Roman Regular" w:hAnsi="Times New Roman Regular" w:cs="Times New Roman Regular"/>
        </w:rPr>
        <w:t>, miR-124-3</w:t>
      </w:r>
      <w:r w:rsidRPr="00271B15">
        <w:rPr>
          <w:rFonts w:ascii="Times New Roman Regular" w:hAnsi="Times New Roman Regular" w:cs="Times New Roman Regular" w:hint="eastAsia"/>
        </w:rPr>
        <w:t>p</w:t>
      </w:r>
      <w:r w:rsidRPr="00271B15">
        <w:rPr>
          <w:rFonts w:ascii="Times New Roman Regular" w:hAnsi="Times New Roman Regular" w:cs="Times New Roman Regular"/>
        </w:rPr>
        <w:t>.</w:t>
      </w:r>
    </w:p>
    <w:p w14:paraId="14E11F06" w14:textId="77777777" w:rsidR="009126E4" w:rsidRDefault="009126E4" w:rsidP="009126E4">
      <w:pPr>
        <w:rPr>
          <w:rFonts w:ascii="Times New Roman Regular" w:hAnsi="Times New Roman Regular" w:cs="Times New Roman Regular" w:hint="eastAsia"/>
        </w:rPr>
      </w:pPr>
      <w:r w:rsidRPr="00271B15">
        <w:rPr>
          <w:rFonts w:ascii="Times New Roman Regular" w:hAnsi="Times New Roman Regular" w:cs="Times New Roman Regular"/>
        </w:rPr>
        <w:t xml:space="preserve">(A, B) The mRNA and protein expression levels of </w:t>
      </w:r>
      <w:r w:rsidRPr="00271B15">
        <w:rPr>
          <w:rFonts w:ascii="Times New Roman Regular" w:hAnsi="Times New Roman Regular" w:cs="Times New Roman Regular" w:hint="eastAsia"/>
        </w:rPr>
        <w:t>CPT</w:t>
      </w:r>
      <w:r w:rsidRPr="00271B15">
        <w:rPr>
          <w:rFonts w:ascii="Times New Roman Regular" w:hAnsi="Times New Roman Regular" w:cs="Times New Roman Regular"/>
        </w:rPr>
        <w:t>1</w:t>
      </w:r>
      <w:r w:rsidRPr="00271B15">
        <w:rPr>
          <w:rFonts w:ascii="Times New Roman Regular" w:hAnsi="Times New Roman Regular" w:cs="Times New Roman Regular" w:hint="eastAsia"/>
        </w:rPr>
        <w:t>A</w:t>
      </w:r>
      <w:r w:rsidRPr="00271B15">
        <w:rPr>
          <w:rFonts w:ascii="Times New Roman Regular" w:hAnsi="Times New Roman Regular" w:cs="Times New Roman Regular"/>
        </w:rPr>
        <w:t xml:space="preserve"> were measured in ECs after transfection with vector and the </w:t>
      </w:r>
      <w:r w:rsidRPr="00271B15">
        <w:rPr>
          <w:rFonts w:ascii="Times New Roman Regular" w:hAnsi="Times New Roman Regular" w:cs="Times New Roman Regular" w:hint="eastAsia"/>
        </w:rPr>
        <w:t>oe</w:t>
      </w:r>
      <w:r w:rsidRPr="00271B15">
        <w:rPr>
          <w:rFonts w:ascii="Times New Roman Regular" w:hAnsi="Times New Roman Regular" w:cs="Times New Roman Regular"/>
        </w:rPr>
        <w:t>-</w:t>
      </w:r>
      <w:r w:rsidRPr="00271B15">
        <w:rPr>
          <w:rFonts w:ascii="Times New Roman Regular" w:hAnsi="Times New Roman Regular" w:cs="Times New Roman Regular" w:hint="eastAsia"/>
        </w:rPr>
        <w:t>CPT</w:t>
      </w:r>
      <w:r w:rsidRPr="00271B15">
        <w:rPr>
          <w:rFonts w:ascii="Times New Roman Regular" w:hAnsi="Times New Roman Regular" w:cs="Times New Roman Regular"/>
        </w:rPr>
        <w:t>1</w:t>
      </w:r>
      <w:r w:rsidRPr="00271B15">
        <w:rPr>
          <w:rFonts w:ascii="Times New Roman Regular" w:hAnsi="Times New Roman Regular" w:cs="Times New Roman Regular" w:hint="eastAsia"/>
        </w:rPr>
        <w:t>A</w:t>
      </w:r>
      <w:r w:rsidRPr="00271B15">
        <w:rPr>
          <w:rFonts w:ascii="Times New Roman Regular" w:hAnsi="Times New Roman Regular" w:cs="Times New Roman Regular"/>
        </w:rPr>
        <w:t xml:space="preserve">. (C) The mRNA expression of </w:t>
      </w:r>
      <w:r w:rsidRPr="00271B15">
        <w:rPr>
          <w:rFonts w:ascii="Times New Roman Regular" w:hAnsi="Times New Roman Regular" w:cs="Times New Roman Regular" w:hint="eastAsia"/>
        </w:rPr>
        <w:t>CPT</w:t>
      </w:r>
      <w:r w:rsidRPr="00271B15">
        <w:rPr>
          <w:rFonts w:ascii="Times New Roman Regular" w:hAnsi="Times New Roman Regular" w:cs="Times New Roman Regular"/>
        </w:rPr>
        <w:t>1</w:t>
      </w:r>
      <w:r w:rsidRPr="00271B15">
        <w:rPr>
          <w:rFonts w:ascii="Times New Roman Regular" w:hAnsi="Times New Roman Regular" w:cs="Times New Roman Regular" w:hint="eastAsia"/>
        </w:rPr>
        <w:t xml:space="preserve">A </w:t>
      </w:r>
      <w:r w:rsidRPr="00271B15">
        <w:rPr>
          <w:rFonts w:ascii="Times New Roman Regular" w:hAnsi="Times New Roman Regular" w:cs="Times New Roman Regular"/>
        </w:rPr>
        <w:t>was measured in ECs after transfection with s</w:t>
      </w:r>
      <w:r w:rsidRPr="00271B15">
        <w:rPr>
          <w:rFonts w:ascii="Times New Roman Regular" w:hAnsi="Times New Roman Regular" w:cs="Times New Roman Regular" w:hint="eastAsia"/>
        </w:rPr>
        <w:t>h-</w:t>
      </w:r>
      <w:r w:rsidRPr="00271B15">
        <w:rPr>
          <w:rFonts w:ascii="Times New Roman Regular" w:hAnsi="Times New Roman Regular" w:cs="Times New Roman Regular"/>
        </w:rPr>
        <w:t>NC, s</w:t>
      </w:r>
      <w:r w:rsidRPr="00271B15">
        <w:rPr>
          <w:rFonts w:ascii="Times New Roman Regular" w:hAnsi="Times New Roman Regular" w:cs="Times New Roman Regular" w:hint="eastAsia"/>
        </w:rPr>
        <w:t>h</w:t>
      </w:r>
      <w:r w:rsidRPr="00271B15">
        <w:rPr>
          <w:rFonts w:ascii="Times New Roman Regular" w:hAnsi="Times New Roman Regular" w:cs="Times New Roman Regular"/>
        </w:rPr>
        <w:t>-619, s</w:t>
      </w:r>
      <w:r w:rsidRPr="00271B15">
        <w:rPr>
          <w:rFonts w:ascii="Times New Roman Regular" w:hAnsi="Times New Roman Regular" w:cs="Times New Roman Regular" w:hint="eastAsia"/>
        </w:rPr>
        <w:t>h</w:t>
      </w:r>
      <w:r w:rsidRPr="00271B15">
        <w:rPr>
          <w:rFonts w:ascii="Times New Roman Regular" w:hAnsi="Times New Roman Regular" w:cs="Times New Roman Regular"/>
        </w:rPr>
        <w:t>-941,sh-1259 and s</w:t>
      </w:r>
      <w:r w:rsidRPr="00271B15">
        <w:rPr>
          <w:rFonts w:ascii="Times New Roman Regular" w:hAnsi="Times New Roman Regular" w:cs="Times New Roman Regular" w:hint="eastAsia"/>
        </w:rPr>
        <w:t>h</w:t>
      </w:r>
      <w:r w:rsidRPr="00271B15">
        <w:rPr>
          <w:rFonts w:ascii="Times New Roman Regular" w:hAnsi="Times New Roman Regular" w:cs="Times New Roman Regular"/>
        </w:rPr>
        <w:t>-1522. (D, E) The mRNA and protein expression levels of CPT1A were measured in ECs after transfection with sh-NC and sh-941. (F) The mRNA expression of circHIPK3 was measured in ECs after transfection with sh-NC, sh-1 and sh-2. (G,H) The mRNA expression of miR-124-3p was measured in ECs after transfection with mimic-NC, miR-24-3p mimic, sh-NC, or miR-124-3p inhibitor. The data are presented as the means ± SD of three independent experiments. * P &lt;0.05; ** P &lt;0.01; *** P &lt;0.001; and **** P&lt;0.0001 by one-way ANOVA and Student’s t-test. n.s., not significant.</w:t>
      </w:r>
    </w:p>
    <w:p w14:paraId="1B6FDF48" w14:textId="77777777" w:rsidR="009126E4" w:rsidRPr="00271B15" w:rsidRDefault="009126E4" w:rsidP="009126E4">
      <w:pPr>
        <w:rPr>
          <w:rFonts w:ascii="Times New Roman Regular" w:hAnsi="Times New Roman Regular" w:cs="Times New Roman Regular" w:hint="eastAsia"/>
        </w:rPr>
      </w:pPr>
    </w:p>
    <w:p w14:paraId="2DD5862E" w14:textId="77777777" w:rsidR="009126E4" w:rsidRPr="00271B15" w:rsidRDefault="009126E4" w:rsidP="009126E4">
      <w:pPr>
        <w:rPr>
          <w:rFonts w:ascii="Times New Roman Regular" w:hAnsi="Times New Roman Regular" w:cs="Times New Roman Regular" w:hint="eastAsia"/>
        </w:rPr>
      </w:pPr>
      <w:r w:rsidRPr="00271B15">
        <w:rPr>
          <w:rFonts w:ascii="Times New Roman Regular" w:hAnsi="Times New Roman Regular" w:cs="Times New Roman Regular"/>
        </w:rPr>
        <w:t>Table S1. Primer sequences.</w:t>
      </w:r>
    </w:p>
    <w:tbl>
      <w:tblPr>
        <w:tblStyle w:val="TableGrid"/>
        <w:tblW w:w="850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3"/>
        <w:gridCol w:w="3856"/>
        <w:gridCol w:w="3457"/>
      </w:tblGrid>
      <w:tr w:rsidR="009126E4" w:rsidRPr="00271B15" w14:paraId="7224A234" w14:textId="77777777" w:rsidTr="001F65E2">
        <w:trPr>
          <w:jc w:val="center"/>
        </w:trPr>
        <w:tc>
          <w:tcPr>
            <w:tcW w:w="127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3894EF3" w14:textId="77777777" w:rsidR="009126E4" w:rsidRPr="00271B15" w:rsidRDefault="009126E4" w:rsidP="001F65E2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71B15">
              <w:rPr>
                <w:rFonts w:asciiTheme="majorBidi" w:hAnsiTheme="majorBidi" w:cstheme="majorBidi"/>
                <w:b/>
                <w:bCs/>
              </w:rPr>
              <w:t>Amplicon</w:t>
            </w:r>
          </w:p>
        </w:tc>
        <w:tc>
          <w:tcPr>
            <w:tcW w:w="370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5A6C1FA" w14:textId="77777777" w:rsidR="009126E4" w:rsidRPr="00271B15" w:rsidRDefault="009126E4" w:rsidP="001F65E2">
            <w:pPr>
              <w:jc w:val="center"/>
              <w:rPr>
                <w:rFonts w:asciiTheme="majorBidi" w:hAnsiTheme="majorBidi" w:cstheme="majorBidi"/>
                <w:b/>
                <w:bCs/>
                <w:lang w:val="nb-NO"/>
              </w:rPr>
            </w:pPr>
            <w:r w:rsidRPr="00271B15">
              <w:rPr>
                <w:rFonts w:asciiTheme="majorBidi" w:hAnsiTheme="majorBidi" w:cstheme="majorBidi"/>
                <w:b/>
                <w:bCs/>
                <w:lang w:val="nb-NO"/>
              </w:rPr>
              <w:t>Primer FW (5′–3′)</w:t>
            </w:r>
          </w:p>
        </w:tc>
        <w:tc>
          <w:tcPr>
            <w:tcW w:w="394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96C7DD9" w14:textId="77777777" w:rsidR="009126E4" w:rsidRPr="00271B15" w:rsidRDefault="009126E4" w:rsidP="001F65E2">
            <w:pPr>
              <w:jc w:val="center"/>
              <w:rPr>
                <w:rFonts w:asciiTheme="majorBidi" w:hAnsiTheme="majorBidi" w:cstheme="majorBidi"/>
                <w:b/>
                <w:bCs/>
                <w:lang w:val="nb-NO"/>
              </w:rPr>
            </w:pPr>
            <w:r w:rsidRPr="00271B15">
              <w:rPr>
                <w:rFonts w:asciiTheme="majorBidi" w:hAnsiTheme="majorBidi" w:cstheme="majorBidi"/>
                <w:b/>
                <w:bCs/>
                <w:lang w:val="nb-NO"/>
              </w:rPr>
              <w:t>Primer RV (5′–3′)</w:t>
            </w:r>
          </w:p>
        </w:tc>
      </w:tr>
      <w:tr w:rsidR="009126E4" w:rsidRPr="00271B15" w14:paraId="7299CC67" w14:textId="77777777" w:rsidTr="001F65E2">
        <w:trPr>
          <w:jc w:val="center"/>
        </w:trPr>
        <w:tc>
          <w:tcPr>
            <w:tcW w:w="1277" w:type="dxa"/>
            <w:tcBorders>
              <w:top w:val="single" w:sz="6" w:space="0" w:color="auto"/>
              <w:bottom w:val="nil"/>
            </w:tcBorders>
            <w:vAlign w:val="center"/>
          </w:tcPr>
          <w:p w14:paraId="026FA3D3" w14:textId="77777777" w:rsidR="009126E4" w:rsidRPr="00271B15" w:rsidRDefault="009126E4" w:rsidP="001F65E2">
            <w:pPr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271B15">
              <w:rPr>
                <w:rFonts w:asciiTheme="majorBidi" w:hAnsiTheme="majorBidi" w:cstheme="majorBidi"/>
                <w:i/>
                <w:iCs/>
              </w:rPr>
              <w:t>CPT1A</w:t>
            </w:r>
          </w:p>
        </w:tc>
        <w:tc>
          <w:tcPr>
            <w:tcW w:w="3706" w:type="dxa"/>
            <w:tcBorders>
              <w:top w:val="single" w:sz="6" w:space="0" w:color="auto"/>
              <w:bottom w:val="nil"/>
            </w:tcBorders>
            <w:vAlign w:val="center"/>
          </w:tcPr>
          <w:p w14:paraId="0FEC7DBE" w14:textId="77777777" w:rsidR="009126E4" w:rsidRPr="00271B15" w:rsidRDefault="009126E4" w:rsidP="001F65E2">
            <w:pPr>
              <w:jc w:val="center"/>
              <w:rPr>
                <w:rFonts w:asciiTheme="majorBidi" w:hAnsiTheme="majorBidi" w:cstheme="majorBidi"/>
              </w:rPr>
            </w:pPr>
            <w:r w:rsidRPr="00271B15">
              <w:rPr>
                <w:rFonts w:asciiTheme="majorBidi" w:hAnsiTheme="majorBidi" w:cstheme="majorBidi"/>
              </w:rPr>
              <w:t>ATCAATCGGACTCTGGAAACGG</w:t>
            </w:r>
          </w:p>
        </w:tc>
        <w:tc>
          <w:tcPr>
            <w:tcW w:w="3948" w:type="dxa"/>
            <w:tcBorders>
              <w:top w:val="single" w:sz="6" w:space="0" w:color="auto"/>
              <w:bottom w:val="nil"/>
            </w:tcBorders>
            <w:vAlign w:val="center"/>
          </w:tcPr>
          <w:p w14:paraId="7EA09C51" w14:textId="77777777" w:rsidR="009126E4" w:rsidRPr="00271B15" w:rsidRDefault="009126E4" w:rsidP="001F65E2">
            <w:pPr>
              <w:jc w:val="center"/>
              <w:rPr>
                <w:rFonts w:asciiTheme="majorBidi" w:hAnsiTheme="majorBidi" w:cstheme="majorBidi"/>
              </w:rPr>
            </w:pPr>
            <w:r w:rsidRPr="00271B15">
              <w:rPr>
                <w:rFonts w:asciiTheme="majorBidi" w:hAnsiTheme="majorBidi" w:cstheme="majorBidi"/>
              </w:rPr>
              <w:t>TCAGGGAGTAGCGCATGGT</w:t>
            </w:r>
          </w:p>
        </w:tc>
      </w:tr>
      <w:tr w:rsidR="009126E4" w:rsidRPr="00271B15" w14:paraId="4052D52A" w14:textId="77777777" w:rsidTr="001F65E2">
        <w:trPr>
          <w:jc w:val="center"/>
        </w:trPr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1438AB9" w14:textId="77777777" w:rsidR="009126E4" w:rsidRPr="00271B15" w:rsidRDefault="009126E4" w:rsidP="001F65E2">
            <w:pPr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271B15">
              <w:rPr>
                <w:rFonts w:asciiTheme="majorBidi" w:hAnsiTheme="majorBidi" w:cstheme="majorBidi"/>
                <w:i/>
                <w:iCs/>
              </w:rPr>
              <w:t>CircHIPK3</w:t>
            </w:r>
          </w:p>
        </w:tc>
        <w:tc>
          <w:tcPr>
            <w:tcW w:w="3706" w:type="dxa"/>
            <w:tcBorders>
              <w:top w:val="nil"/>
              <w:bottom w:val="nil"/>
            </w:tcBorders>
            <w:vAlign w:val="center"/>
          </w:tcPr>
          <w:p w14:paraId="672DA60F" w14:textId="77777777" w:rsidR="009126E4" w:rsidRPr="00271B15" w:rsidRDefault="009126E4" w:rsidP="001F65E2">
            <w:pPr>
              <w:jc w:val="center"/>
              <w:rPr>
                <w:rFonts w:asciiTheme="majorBidi" w:hAnsiTheme="majorBidi" w:cstheme="majorBidi"/>
              </w:rPr>
            </w:pPr>
            <w:r w:rsidRPr="00271B15">
              <w:rPr>
                <w:rFonts w:asciiTheme="majorBidi" w:hAnsiTheme="majorBidi" w:cstheme="majorBidi"/>
              </w:rPr>
              <w:t>TCATGCTGATCTCAAGCCAGA</w:t>
            </w:r>
          </w:p>
        </w:tc>
        <w:tc>
          <w:tcPr>
            <w:tcW w:w="3948" w:type="dxa"/>
            <w:tcBorders>
              <w:top w:val="nil"/>
              <w:bottom w:val="nil"/>
            </w:tcBorders>
            <w:vAlign w:val="center"/>
          </w:tcPr>
          <w:p w14:paraId="5D4878E5" w14:textId="77777777" w:rsidR="009126E4" w:rsidRPr="00271B15" w:rsidRDefault="009126E4" w:rsidP="001F65E2">
            <w:pPr>
              <w:jc w:val="center"/>
              <w:rPr>
                <w:rFonts w:asciiTheme="majorBidi" w:hAnsiTheme="majorBidi" w:cstheme="majorBidi"/>
              </w:rPr>
            </w:pPr>
            <w:r w:rsidRPr="00271B15">
              <w:rPr>
                <w:rFonts w:asciiTheme="majorBidi" w:hAnsiTheme="majorBidi" w:cstheme="majorBidi"/>
              </w:rPr>
              <w:t>ACACAACTGCTTGGCTCTAC</w:t>
            </w:r>
          </w:p>
        </w:tc>
      </w:tr>
      <w:tr w:rsidR="009126E4" w:rsidRPr="00271B15" w14:paraId="59695786" w14:textId="77777777" w:rsidTr="001F65E2">
        <w:trPr>
          <w:jc w:val="center"/>
        </w:trPr>
        <w:tc>
          <w:tcPr>
            <w:tcW w:w="1277" w:type="dxa"/>
            <w:tcBorders>
              <w:top w:val="nil"/>
            </w:tcBorders>
            <w:vAlign w:val="center"/>
          </w:tcPr>
          <w:p w14:paraId="44C87C48" w14:textId="77777777" w:rsidR="009126E4" w:rsidRPr="00271B15" w:rsidRDefault="009126E4" w:rsidP="001F65E2">
            <w:pPr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271B15">
              <w:rPr>
                <w:rFonts w:asciiTheme="majorBidi" w:hAnsiTheme="majorBidi" w:cstheme="majorBidi"/>
                <w:i/>
                <w:iCs/>
              </w:rPr>
              <w:t>β-actin</w:t>
            </w:r>
          </w:p>
        </w:tc>
        <w:tc>
          <w:tcPr>
            <w:tcW w:w="3706" w:type="dxa"/>
            <w:tcBorders>
              <w:top w:val="nil"/>
            </w:tcBorders>
            <w:vAlign w:val="center"/>
          </w:tcPr>
          <w:p w14:paraId="5A54AFB2" w14:textId="77777777" w:rsidR="009126E4" w:rsidRPr="00271B15" w:rsidRDefault="009126E4" w:rsidP="001F65E2">
            <w:pPr>
              <w:jc w:val="center"/>
              <w:rPr>
                <w:rFonts w:asciiTheme="majorBidi" w:hAnsiTheme="majorBidi" w:cstheme="majorBidi"/>
              </w:rPr>
            </w:pPr>
            <w:r w:rsidRPr="00271B15">
              <w:rPr>
                <w:rFonts w:asciiTheme="majorBidi" w:hAnsiTheme="majorBidi" w:cstheme="majorBidi"/>
              </w:rPr>
              <w:t>GATTCCTATGTGGGCGACGA</w:t>
            </w:r>
          </w:p>
        </w:tc>
        <w:tc>
          <w:tcPr>
            <w:tcW w:w="3948" w:type="dxa"/>
            <w:tcBorders>
              <w:top w:val="nil"/>
            </w:tcBorders>
            <w:vAlign w:val="center"/>
          </w:tcPr>
          <w:p w14:paraId="7DE51BD3" w14:textId="77777777" w:rsidR="009126E4" w:rsidRPr="00271B15" w:rsidRDefault="009126E4" w:rsidP="001F65E2">
            <w:pPr>
              <w:jc w:val="center"/>
              <w:rPr>
                <w:rFonts w:asciiTheme="majorBidi" w:hAnsiTheme="majorBidi" w:cstheme="majorBidi"/>
              </w:rPr>
            </w:pPr>
            <w:r w:rsidRPr="00271B15">
              <w:rPr>
                <w:rFonts w:asciiTheme="majorBidi" w:hAnsiTheme="majorBidi" w:cstheme="majorBidi"/>
              </w:rPr>
              <w:t>AGGACTCCATGCCCAGGAA</w:t>
            </w:r>
          </w:p>
        </w:tc>
      </w:tr>
    </w:tbl>
    <w:p w14:paraId="394FA2D8" w14:textId="77777777" w:rsidR="009126E4" w:rsidRPr="00271B15" w:rsidRDefault="009126E4" w:rsidP="009126E4">
      <w:pPr>
        <w:rPr>
          <w:rFonts w:ascii="Times New Roman Regular" w:hAnsi="Times New Roman Regular" w:cs="Times New Roman Regular" w:hint="eastAsia"/>
        </w:rPr>
      </w:pPr>
    </w:p>
    <w:p w14:paraId="3F271947" w14:textId="77777777" w:rsidR="009126E4" w:rsidRPr="00271B15" w:rsidRDefault="009126E4" w:rsidP="009126E4">
      <w:pPr>
        <w:rPr>
          <w:rFonts w:asciiTheme="majorBidi" w:hAnsiTheme="majorBidi" w:cstheme="majorBidi"/>
        </w:rPr>
      </w:pPr>
      <w:r w:rsidRPr="00271B15">
        <w:rPr>
          <w:rFonts w:ascii="Times New Roman Regular" w:hAnsi="Times New Roman Regular" w:cs="Times New Roman Regular"/>
        </w:rPr>
        <w:t xml:space="preserve">   </w:t>
      </w:r>
      <w:r w:rsidRPr="00271B15">
        <w:rPr>
          <w:rFonts w:asciiTheme="majorBidi" w:hAnsiTheme="majorBidi" w:cstheme="majorBidi"/>
        </w:rPr>
        <w:t xml:space="preserve">   Primers for miR-124-3p and U6 were purchased from Sangon Biotech and were designed by the poly-A tail method.</w:t>
      </w:r>
    </w:p>
    <w:p w14:paraId="1FF3777C" w14:textId="77777777" w:rsidR="00755780" w:rsidRDefault="00755780"/>
    <w:sectPr w:rsidR="00755780" w:rsidSect="006324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6E4"/>
    <w:rsid w:val="00755780"/>
    <w:rsid w:val="0091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3943A"/>
  <w15:chartTrackingRefBased/>
  <w15:docId w15:val="{58DAFDD9-BF87-4E57-84CA-5A8BC6354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26E4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paragraph" w:styleId="Heading2">
    <w:name w:val="heading 2"/>
    <w:basedOn w:val="Normal"/>
    <w:next w:val="Normal"/>
    <w:link w:val="Heading2Char"/>
    <w:unhideWhenUsed/>
    <w:qFormat/>
    <w:rsid w:val="009126E4"/>
    <w:pPr>
      <w:keepNext/>
      <w:keepLines/>
      <w:spacing w:beforeLines="50" w:before="50" w:afterLines="50" w:after="50" w:line="360" w:lineRule="auto"/>
      <w:ind w:leftChars="100" w:left="240" w:rightChars="100" w:right="100"/>
      <w:jc w:val="both"/>
      <w:outlineLvl w:val="1"/>
    </w:pPr>
    <w:rPr>
      <w:rFonts w:ascii="Times New Roman" w:hAnsi="Times New Roman" w:cstheme="minorBidi"/>
      <w:b/>
      <w:kern w:val="2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9126E4"/>
    <w:rPr>
      <w:rFonts w:ascii="Times New Roman" w:eastAsia="SimSun" w:hAnsi="Times New Roman"/>
      <w:b/>
      <w:kern w:val="2"/>
      <w:sz w:val="28"/>
      <w:szCs w:val="24"/>
      <w:lang w:eastAsia="zh-CN"/>
    </w:rPr>
  </w:style>
  <w:style w:type="table" w:styleId="TableGrid">
    <w:name w:val="Table Grid"/>
    <w:basedOn w:val="TableNormal"/>
    <w:rsid w:val="009126E4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197</Words>
  <Characters>1127</Characters>
  <Application>Microsoft Office Word</Application>
  <DocSecurity>0</DocSecurity>
  <Lines>9</Lines>
  <Paragraphs>2</Paragraphs>
  <ScaleCrop>false</ScaleCrop>
  <Company>Springer Nature</Company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2023-09-28T07:46:00Z</dcterms:created>
  <dcterms:modified xsi:type="dcterms:W3CDTF">2023-09-28T07:46:00Z</dcterms:modified>
</cp:coreProperties>
</file>