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C32FB" w14:textId="77777777" w:rsidR="00DE270A" w:rsidRDefault="0015012E" w:rsidP="00DE270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3890">
        <w:rPr>
          <w:rFonts w:ascii="Times New Roman" w:hAnsi="Times New Roman" w:cs="Times New Roman"/>
          <w:b/>
          <w:bCs/>
          <w:sz w:val="24"/>
          <w:szCs w:val="24"/>
        </w:rPr>
        <w:t xml:space="preserve">Supplementary Materials for </w:t>
      </w:r>
    </w:p>
    <w:p w14:paraId="50FAA265" w14:textId="7613E488" w:rsidR="00A362B5" w:rsidRPr="00413890" w:rsidRDefault="006F01D1" w:rsidP="00DE270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Management practices</w:t>
      </w:r>
      <w:r w:rsidR="00DE270A" w:rsidRPr="00DE270A">
        <w:rPr>
          <w:rFonts w:ascii="Times New Roman" w:hAnsi="Times New Roman" w:cs="Times New Roman"/>
          <w:b/>
          <w:bCs/>
          <w:sz w:val="24"/>
          <w:szCs w:val="24"/>
        </w:rPr>
        <w:t xml:space="preserve"> and Cost Associated with Better Diabetes </w:t>
      </w:r>
      <w:r>
        <w:rPr>
          <w:rFonts w:ascii="Times New Roman" w:hAnsi="Times New Roman" w:cs="Times New Roman"/>
          <w:b/>
          <w:bCs/>
          <w:sz w:val="24"/>
          <w:szCs w:val="24"/>
        </w:rPr>
        <w:t>Related Metrics</w:t>
      </w:r>
    </w:p>
    <w:p w14:paraId="114217EA" w14:textId="77777777" w:rsidR="00EB02F3" w:rsidRPr="00413890" w:rsidRDefault="00EB02F3" w:rsidP="00EB02F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5E545D3" w14:textId="2F9C1A8A" w:rsidR="0015012E" w:rsidRPr="00413890" w:rsidRDefault="00EB02F3" w:rsidP="00EB02F3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13890">
        <w:rPr>
          <w:rFonts w:ascii="Times New Roman" w:hAnsi="Times New Roman" w:cs="Times New Roman"/>
          <w:b/>
          <w:bCs/>
          <w:sz w:val="20"/>
          <w:szCs w:val="20"/>
        </w:rPr>
        <w:t xml:space="preserve">List of </w:t>
      </w:r>
      <w:r w:rsidR="00C75AF2" w:rsidRPr="00413890">
        <w:rPr>
          <w:rFonts w:ascii="Times New Roman" w:hAnsi="Times New Roman" w:cs="Times New Roman"/>
          <w:b/>
          <w:bCs/>
          <w:sz w:val="20"/>
          <w:szCs w:val="20"/>
        </w:rPr>
        <w:t>Contents</w:t>
      </w:r>
    </w:p>
    <w:p w14:paraId="12B2F242" w14:textId="481ED14C" w:rsidR="00EB02F3" w:rsidRDefault="00413890" w:rsidP="00EB02F3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413890">
        <w:rPr>
          <w:rFonts w:ascii="Times New Roman" w:hAnsi="Times New Roman" w:cs="Times New Roman"/>
          <w:sz w:val="20"/>
          <w:szCs w:val="20"/>
        </w:rPr>
        <w:t>eTable</w:t>
      </w:r>
      <w:proofErr w:type="spellEnd"/>
      <w:proofErr w:type="gramEnd"/>
      <w:r w:rsidRPr="00413890">
        <w:rPr>
          <w:rFonts w:ascii="Times New Roman" w:hAnsi="Times New Roman" w:cs="Times New Roman"/>
          <w:sz w:val="20"/>
          <w:szCs w:val="20"/>
        </w:rPr>
        <w:t xml:space="preserve"> 1. </w:t>
      </w:r>
      <w:r w:rsidR="00B77960">
        <w:rPr>
          <w:rFonts w:ascii="Times New Roman" w:eastAsia="Arial Nova" w:hAnsi="Times New Roman" w:cs="Times New Roman"/>
          <w:sz w:val="20"/>
          <w:szCs w:val="20"/>
        </w:rPr>
        <w:t>D</w:t>
      </w:r>
      <w:r w:rsidR="00B77960" w:rsidRPr="00D95DF9">
        <w:rPr>
          <w:rFonts w:ascii="Times New Roman" w:eastAsia="Arial Nova" w:hAnsi="Times New Roman" w:cs="Times New Roman"/>
          <w:sz w:val="20"/>
          <w:szCs w:val="20"/>
        </w:rPr>
        <w:t>urable medical equipment (DME) codes</w:t>
      </w:r>
      <w:r w:rsidR="00B77960">
        <w:rPr>
          <w:rFonts w:ascii="Times New Roman" w:eastAsia="Arial Nova" w:hAnsi="Times New Roman" w:cs="Times New Roman"/>
          <w:sz w:val="20"/>
          <w:szCs w:val="20"/>
        </w:rPr>
        <w:t xml:space="preserve"> and corresponding descriptions</w:t>
      </w:r>
      <w:r w:rsidR="00B77960" w:rsidRPr="00D95DF9">
        <w:rPr>
          <w:rFonts w:ascii="Times New Roman" w:eastAsia="Arial Nova" w:hAnsi="Times New Roman" w:cs="Times New Roman"/>
          <w:sz w:val="20"/>
          <w:szCs w:val="20"/>
        </w:rPr>
        <w:t xml:space="preserve"> for</w:t>
      </w:r>
      <w:r w:rsidR="00B77960">
        <w:rPr>
          <w:rFonts w:ascii="Times New Roman" w:eastAsia="Arial Nova" w:hAnsi="Times New Roman" w:cs="Times New Roman"/>
          <w:sz w:val="20"/>
          <w:szCs w:val="20"/>
        </w:rPr>
        <w:t xml:space="preserve"> DME </w:t>
      </w:r>
      <w:r w:rsidR="00B77960">
        <w:rPr>
          <w:rFonts w:ascii="Times New Roman" w:eastAsia="Arial" w:hAnsi="Times New Roman" w:cs="Times New Roman"/>
          <w:sz w:val="20"/>
          <w:szCs w:val="20"/>
        </w:rPr>
        <w:t>considered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 xml:space="preserve"> to be diabetes</w:t>
      </w:r>
      <w:r w:rsidR="00B77960">
        <w:rPr>
          <w:rFonts w:ascii="Times New Roman" w:eastAsia="Arial" w:hAnsi="Times New Roman" w:cs="Times New Roman"/>
          <w:sz w:val="20"/>
          <w:szCs w:val="20"/>
        </w:rPr>
        <w:t>-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>related</w:t>
      </w:r>
      <w:r w:rsidR="00B77960">
        <w:rPr>
          <w:rFonts w:ascii="Times New Roman" w:eastAsia="Arial" w:hAnsi="Times New Roman" w:cs="Times New Roman"/>
          <w:sz w:val="20"/>
          <w:szCs w:val="20"/>
        </w:rPr>
        <w:t xml:space="preserve"> and used for categorization of 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>claims</w:t>
      </w:r>
      <w:r w:rsidR="00B77960">
        <w:rPr>
          <w:rFonts w:ascii="Times New Roman" w:eastAsia="Arial" w:hAnsi="Times New Roman" w:cs="Times New Roman"/>
          <w:sz w:val="20"/>
          <w:szCs w:val="20"/>
        </w:rPr>
        <w:t>/costs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>.</w:t>
      </w:r>
    </w:p>
    <w:p w14:paraId="41DD90D2" w14:textId="77777777" w:rsidR="00916578" w:rsidRDefault="00773BD7">
      <w:pPr>
        <w:rPr>
          <w:rFonts w:ascii="Times New Roman" w:eastAsia="Arial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eTable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2.</w:t>
      </w:r>
      <w:r w:rsidR="00894654">
        <w:rPr>
          <w:rFonts w:ascii="Times New Roman" w:hAnsi="Times New Roman" w:cs="Times New Roman"/>
          <w:sz w:val="20"/>
          <w:szCs w:val="20"/>
        </w:rPr>
        <w:t xml:space="preserve"> 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>Names/</w:t>
      </w:r>
      <w:r w:rsidR="00B77960">
        <w:rPr>
          <w:rFonts w:ascii="Times New Roman" w:eastAsia="Arial" w:hAnsi="Times New Roman" w:cs="Times New Roman"/>
          <w:sz w:val="20"/>
          <w:szCs w:val="20"/>
        </w:rPr>
        <w:t>d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 xml:space="preserve">escriptions </w:t>
      </w:r>
      <w:r w:rsidR="00B77960">
        <w:rPr>
          <w:rFonts w:ascii="Times New Roman" w:eastAsia="Arial" w:hAnsi="Times New Roman" w:cs="Times New Roman"/>
          <w:sz w:val="20"/>
          <w:szCs w:val="20"/>
        </w:rPr>
        <w:t>of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 xml:space="preserve"> medications </w:t>
      </w:r>
      <w:r w:rsidR="00B77960">
        <w:rPr>
          <w:rFonts w:ascii="Times New Roman" w:eastAsia="Arial" w:hAnsi="Times New Roman" w:cs="Times New Roman"/>
          <w:sz w:val="20"/>
          <w:szCs w:val="20"/>
        </w:rPr>
        <w:t>considered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 xml:space="preserve"> to be diabetes</w:t>
      </w:r>
      <w:r w:rsidR="00B77960">
        <w:rPr>
          <w:rFonts w:ascii="Times New Roman" w:eastAsia="Arial" w:hAnsi="Times New Roman" w:cs="Times New Roman"/>
          <w:sz w:val="20"/>
          <w:szCs w:val="20"/>
        </w:rPr>
        <w:t>-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>related</w:t>
      </w:r>
      <w:r w:rsidR="00B77960">
        <w:rPr>
          <w:rFonts w:ascii="Times New Roman" w:eastAsia="Arial" w:hAnsi="Times New Roman" w:cs="Times New Roman"/>
          <w:sz w:val="20"/>
          <w:szCs w:val="20"/>
        </w:rPr>
        <w:t xml:space="preserve"> and used for categorization of 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>claims</w:t>
      </w:r>
      <w:r w:rsidR="00B77960">
        <w:rPr>
          <w:rFonts w:ascii="Times New Roman" w:eastAsia="Arial" w:hAnsi="Times New Roman" w:cs="Times New Roman"/>
          <w:sz w:val="20"/>
          <w:szCs w:val="20"/>
        </w:rPr>
        <w:t>/costs</w:t>
      </w:r>
      <w:r w:rsidR="00B77960" w:rsidRPr="00D95DF9">
        <w:rPr>
          <w:rFonts w:ascii="Times New Roman" w:eastAsia="Arial" w:hAnsi="Times New Roman" w:cs="Times New Roman"/>
          <w:sz w:val="20"/>
          <w:szCs w:val="20"/>
        </w:rPr>
        <w:t xml:space="preserve">. </w:t>
      </w:r>
    </w:p>
    <w:p w14:paraId="6C099FF4" w14:textId="1B27B15D" w:rsidR="00916578" w:rsidRDefault="00916578" w:rsidP="00916578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eTable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3. Qualifying values from claim fields and the corresponding logic for categorizing claims as indicating one of three types of hospital utilization: inpatient, emergency dep</w:t>
      </w:r>
      <w:r w:rsidRPr="00BB2061">
        <w:rPr>
          <w:rFonts w:ascii="Times New Roman" w:hAnsi="Times New Roman" w:cs="Times New Roman"/>
          <w:sz w:val="20"/>
          <w:szCs w:val="20"/>
        </w:rPr>
        <w:t>artment, or outpatient hospital observation.</w:t>
      </w:r>
    </w:p>
    <w:p w14:paraId="5CCBFC53" w14:textId="6355D3E2" w:rsidR="003E66DE" w:rsidRDefault="003E66DE" w:rsidP="0091657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eFigure1. </w:t>
      </w:r>
      <w:r w:rsidR="00442BDF" w:rsidRPr="00442BDF">
        <w:rPr>
          <w:rFonts w:ascii="Times New Roman" w:hAnsi="Times New Roman" w:cs="Times New Roman"/>
          <w:sz w:val="20"/>
          <w:szCs w:val="20"/>
        </w:rPr>
        <w:t>Density plot illustrating the distribution of total cost of diabetes-related care over the course of the 12-month study period, with vertical lines corresponding to the percentiles of the modes for those with high-performing physicians. Colors correspond to the range of costs for the specified percentiles of the distributions; a constant of 1 was added to costs prior to log transformation.</w:t>
      </w:r>
    </w:p>
    <w:p w14:paraId="45FCFBE5" w14:textId="77777777" w:rsidR="006F01D1" w:rsidRDefault="006F01D1" w:rsidP="00916578">
      <w:pPr>
        <w:rPr>
          <w:rFonts w:ascii="Times New Roman" w:hAnsi="Times New Roman" w:cs="Times New Roman"/>
          <w:sz w:val="20"/>
          <w:szCs w:val="20"/>
        </w:rPr>
      </w:pPr>
    </w:p>
    <w:p w14:paraId="0DB2085A" w14:textId="7D06FFEB" w:rsidR="006F01D1" w:rsidRPr="006F01D1" w:rsidRDefault="006F01D1" w:rsidP="006F01D1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e</w:t>
      </w:r>
      <w:r w:rsidRPr="006F01D1">
        <w:rPr>
          <w:rFonts w:ascii="Times New Roman" w:hAnsi="Times New Roman" w:cs="Times New Roman"/>
          <w:sz w:val="20"/>
          <w:szCs w:val="20"/>
        </w:rPr>
        <w:t>Figure</w:t>
      </w:r>
      <w:proofErr w:type="spellEnd"/>
      <w:proofErr w:type="gramEnd"/>
      <w:r w:rsidRPr="006F01D1">
        <w:rPr>
          <w:rFonts w:ascii="Times New Roman" w:hAnsi="Times New Roman" w:cs="Times New Roman"/>
          <w:sz w:val="20"/>
          <w:szCs w:val="20"/>
        </w:rPr>
        <w:t xml:space="preserve"> 2</w:t>
      </w:r>
      <w:r w:rsidRPr="006F01D1">
        <w:rPr>
          <w:rFonts w:ascii="Times New Roman" w:hAnsi="Times New Roman" w:cs="Times New Roman"/>
          <w:sz w:val="20"/>
          <w:szCs w:val="20"/>
        </w:rPr>
        <w:t>. Density histogram of CCI scores of patients whose primary care providers were classified as either high performing (coral) or low performing (green).</w:t>
      </w:r>
    </w:p>
    <w:p w14:paraId="6D6D3949" w14:textId="7FD9D0DF" w:rsidR="006F01D1" w:rsidRPr="006F01D1" w:rsidRDefault="006F01D1" w:rsidP="006F01D1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6F01D1">
        <w:rPr>
          <w:rFonts w:ascii="Times New Roman" w:hAnsi="Times New Roman" w:cs="Times New Roman"/>
          <w:sz w:val="20"/>
          <w:szCs w:val="20"/>
        </w:rPr>
        <w:t>eFigure</w:t>
      </w:r>
      <w:proofErr w:type="spellEnd"/>
      <w:proofErr w:type="gramEnd"/>
      <w:r w:rsidRPr="006F01D1">
        <w:rPr>
          <w:rFonts w:ascii="Times New Roman" w:hAnsi="Times New Roman" w:cs="Times New Roman"/>
          <w:sz w:val="20"/>
          <w:szCs w:val="20"/>
        </w:rPr>
        <w:t xml:space="preserve"> 3</w:t>
      </w:r>
      <w:r w:rsidRPr="006F01D1">
        <w:rPr>
          <w:rFonts w:ascii="Times New Roman" w:hAnsi="Times New Roman" w:cs="Times New Roman"/>
          <w:sz w:val="20"/>
          <w:szCs w:val="20"/>
        </w:rPr>
        <w:t>. Frequency histogram of the number of physicians within each of the participating practices that were categorized as either high performing (coral) or low performing (green).</w:t>
      </w:r>
    </w:p>
    <w:p w14:paraId="7216BD68" w14:textId="77777777" w:rsidR="006F01D1" w:rsidRPr="006F01D1" w:rsidRDefault="006F01D1" w:rsidP="006F01D1">
      <w:pPr>
        <w:rPr>
          <w:rFonts w:ascii="Times New Roman" w:hAnsi="Times New Roman" w:cs="Times New Roman"/>
          <w:sz w:val="20"/>
          <w:szCs w:val="20"/>
        </w:rPr>
      </w:pPr>
    </w:p>
    <w:p w14:paraId="01F72A9C" w14:textId="77777777" w:rsidR="006F01D1" w:rsidRDefault="006F01D1" w:rsidP="006F01D1">
      <w:bookmarkStart w:id="0" w:name="_GoBack"/>
      <w:bookmarkEnd w:id="0"/>
    </w:p>
    <w:p w14:paraId="15586C2A" w14:textId="1AA6D7D0" w:rsidR="006F01D1" w:rsidRPr="00BB2061" w:rsidRDefault="006F01D1" w:rsidP="00916578">
      <w:pPr>
        <w:rPr>
          <w:rFonts w:ascii="Times New Roman" w:hAnsi="Times New Roman" w:cs="Times New Roman"/>
          <w:sz w:val="20"/>
          <w:szCs w:val="20"/>
        </w:rPr>
      </w:pPr>
    </w:p>
    <w:p w14:paraId="2511D319" w14:textId="046C17E6" w:rsidR="00017A75" w:rsidRDefault="00017A7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9EE34F9" w14:textId="77777777" w:rsidR="00773BD7" w:rsidRPr="00413890" w:rsidRDefault="00773BD7" w:rsidP="00EB02F3">
      <w:pPr>
        <w:rPr>
          <w:rFonts w:ascii="Times New Roman" w:hAnsi="Times New Roman" w:cs="Times New Roman"/>
          <w:sz w:val="20"/>
          <w:szCs w:val="20"/>
        </w:rPr>
      </w:pPr>
    </w:p>
    <w:p w14:paraId="3363955C" w14:textId="4EA56577" w:rsidR="003E5687" w:rsidRPr="00D95DF9" w:rsidRDefault="003E5687" w:rsidP="003E5687">
      <w:pPr>
        <w:rPr>
          <w:rFonts w:ascii="Times New Roman" w:eastAsia="Arial Nova" w:hAnsi="Times New Roman" w:cs="Times New Roman"/>
          <w:sz w:val="20"/>
          <w:szCs w:val="20"/>
        </w:rPr>
      </w:pPr>
      <w:proofErr w:type="spellStart"/>
      <w:proofErr w:type="gramStart"/>
      <w:r w:rsidRPr="00D95DF9">
        <w:rPr>
          <w:rFonts w:ascii="Times New Roman" w:eastAsia="Arial Nova" w:hAnsi="Times New Roman" w:cs="Times New Roman"/>
          <w:sz w:val="20"/>
          <w:szCs w:val="20"/>
        </w:rPr>
        <w:t>eTable</w:t>
      </w:r>
      <w:proofErr w:type="spellEnd"/>
      <w:proofErr w:type="gramEnd"/>
      <w:r w:rsidRPr="00D95DF9">
        <w:rPr>
          <w:rFonts w:ascii="Times New Roman" w:eastAsia="Arial Nova" w:hAnsi="Times New Roman" w:cs="Times New Roman"/>
          <w:sz w:val="20"/>
          <w:szCs w:val="20"/>
        </w:rPr>
        <w:t xml:space="preserve"> 1. </w:t>
      </w:r>
      <w:r w:rsidR="00501B6D">
        <w:rPr>
          <w:rFonts w:ascii="Times New Roman" w:eastAsia="Arial Nova" w:hAnsi="Times New Roman" w:cs="Times New Roman"/>
          <w:sz w:val="20"/>
          <w:szCs w:val="20"/>
        </w:rPr>
        <w:t>D</w:t>
      </w:r>
      <w:r w:rsidRPr="00D95DF9">
        <w:rPr>
          <w:rFonts w:ascii="Times New Roman" w:eastAsia="Arial Nova" w:hAnsi="Times New Roman" w:cs="Times New Roman"/>
          <w:sz w:val="20"/>
          <w:szCs w:val="20"/>
        </w:rPr>
        <w:t>urable medical equipment (DME) codes</w:t>
      </w:r>
      <w:r w:rsidR="00501B6D">
        <w:rPr>
          <w:rFonts w:ascii="Times New Roman" w:eastAsia="Arial Nova" w:hAnsi="Times New Roman" w:cs="Times New Roman"/>
          <w:sz w:val="20"/>
          <w:szCs w:val="20"/>
        </w:rPr>
        <w:t xml:space="preserve"> and corresponding descriptions</w:t>
      </w:r>
      <w:r w:rsidRPr="00D95DF9">
        <w:rPr>
          <w:rFonts w:ascii="Times New Roman" w:eastAsia="Arial Nova" w:hAnsi="Times New Roman" w:cs="Times New Roman"/>
          <w:sz w:val="20"/>
          <w:szCs w:val="20"/>
        </w:rPr>
        <w:t xml:space="preserve"> for</w:t>
      </w:r>
      <w:r w:rsidR="00501B6D">
        <w:rPr>
          <w:rFonts w:ascii="Times New Roman" w:eastAsia="Arial Nova" w:hAnsi="Times New Roman" w:cs="Times New Roman"/>
          <w:sz w:val="20"/>
          <w:szCs w:val="20"/>
        </w:rPr>
        <w:t xml:space="preserve"> </w:t>
      </w:r>
      <w:r w:rsidR="00684AD5">
        <w:rPr>
          <w:rFonts w:ascii="Times New Roman" w:eastAsia="Arial Nova" w:hAnsi="Times New Roman" w:cs="Times New Roman"/>
          <w:sz w:val="20"/>
          <w:szCs w:val="20"/>
        </w:rPr>
        <w:t>items</w:t>
      </w:r>
      <w:r w:rsidR="00501B6D">
        <w:rPr>
          <w:rFonts w:ascii="Times New Roman" w:eastAsia="Arial Nova" w:hAnsi="Times New Roman" w:cs="Times New Roman"/>
          <w:sz w:val="20"/>
          <w:szCs w:val="20"/>
        </w:rPr>
        <w:t xml:space="preserve"> </w:t>
      </w:r>
      <w:r w:rsidR="00501B6D">
        <w:rPr>
          <w:rFonts w:ascii="Times New Roman" w:eastAsia="Arial" w:hAnsi="Times New Roman" w:cs="Times New Roman"/>
          <w:sz w:val="20"/>
          <w:szCs w:val="20"/>
        </w:rPr>
        <w:t>considered</w:t>
      </w:r>
      <w:r w:rsidR="00501B6D" w:rsidRPr="00D95DF9">
        <w:rPr>
          <w:rFonts w:ascii="Times New Roman" w:eastAsia="Arial" w:hAnsi="Times New Roman" w:cs="Times New Roman"/>
          <w:sz w:val="20"/>
          <w:szCs w:val="20"/>
        </w:rPr>
        <w:t xml:space="preserve"> to be diabetes</w:t>
      </w:r>
      <w:r w:rsidR="00501B6D">
        <w:rPr>
          <w:rFonts w:ascii="Times New Roman" w:eastAsia="Arial" w:hAnsi="Times New Roman" w:cs="Times New Roman"/>
          <w:sz w:val="20"/>
          <w:szCs w:val="20"/>
        </w:rPr>
        <w:t>-</w:t>
      </w:r>
      <w:r w:rsidR="00501B6D" w:rsidRPr="00D95DF9">
        <w:rPr>
          <w:rFonts w:ascii="Times New Roman" w:eastAsia="Arial" w:hAnsi="Times New Roman" w:cs="Times New Roman"/>
          <w:sz w:val="20"/>
          <w:szCs w:val="20"/>
        </w:rPr>
        <w:t>related</w:t>
      </w:r>
      <w:r w:rsidR="00501B6D">
        <w:rPr>
          <w:rFonts w:ascii="Times New Roman" w:eastAsia="Arial" w:hAnsi="Times New Roman" w:cs="Times New Roman"/>
          <w:sz w:val="20"/>
          <w:szCs w:val="20"/>
        </w:rPr>
        <w:t xml:space="preserve"> and used for categorization of </w:t>
      </w:r>
      <w:r w:rsidR="00501B6D" w:rsidRPr="00D95DF9">
        <w:rPr>
          <w:rFonts w:ascii="Times New Roman" w:eastAsia="Arial" w:hAnsi="Times New Roman" w:cs="Times New Roman"/>
          <w:sz w:val="20"/>
          <w:szCs w:val="20"/>
        </w:rPr>
        <w:t>claims</w:t>
      </w:r>
      <w:r w:rsidR="00501B6D">
        <w:rPr>
          <w:rFonts w:ascii="Times New Roman" w:eastAsia="Arial" w:hAnsi="Times New Roman" w:cs="Times New Roman"/>
          <w:sz w:val="20"/>
          <w:szCs w:val="20"/>
        </w:rPr>
        <w:t>/costs</w:t>
      </w:r>
      <w:r w:rsidR="00501B6D" w:rsidRPr="00D95DF9">
        <w:rPr>
          <w:rFonts w:ascii="Times New Roman" w:eastAsia="Arial" w:hAnsi="Times New Roman" w:cs="Times New Roman"/>
          <w:sz w:val="20"/>
          <w:szCs w:val="20"/>
        </w:rPr>
        <w:t>.</w:t>
      </w:r>
    </w:p>
    <w:tbl>
      <w:tblPr>
        <w:tblW w:w="0" w:type="auto"/>
        <w:tblInd w:w="165" w:type="dxa"/>
        <w:tblLayout w:type="fixed"/>
        <w:tblLook w:val="04A0" w:firstRow="1" w:lastRow="0" w:firstColumn="1" w:lastColumn="0" w:noHBand="0" w:noVBand="1"/>
      </w:tblPr>
      <w:tblGrid>
        <w:gridCol w:w="1170"/>
        <w:gridCol w:w="8100"/>
      </w:tblGrid>
      <w:tr w:rsidR="003E5687" w:rsidRPr="00D95DF9" w14:paraId="5605D343" w14:textId="77777777" w:rsidTr="008F6315">
        <w:trPr>
          <w:trHeight w:val="188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5A851" w14:textId="786B45A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HCPCS</w:t>
            </w:r>
          </w:p>
        </w:tc>
        <w:tc>
          <w:tcPr>
            <w:tcW w:w="8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6E03F" w14:textId="465C0D88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Description</w:t>
            </w:r>
          </w:p>
        </w:tc>
      </w:tr>
      <w:tr w:rsidR="003E5687" w:rsidRPr="00D95DF9" w14:paraId="593E5EEE" w14:textId="77777777" w:rsidTr="008F6315">
        <w:trPr>
          <w:trHeight w:val="300"/>
        </w:trPr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38868D47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A4230</w:t>
            </w:r>
          </w:p>
        </w:tc>
        <w:tc>
          <w:tcPr>
            <w:tcW w:w="8100" w:type="dxa"/>
            <w:tcBorders>
              <w:top w:val="single" w:sz="4" w:space="0" w:color="auto"/>
            </w:tcBorders>
            <w:vAlign w:val="center"/>
          </w:tcPr>
          <w:p w14:paraId="1CE6B1C4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INFUSION SET FOR EXTERNAL INSULIN PUMP, NON NEEDLE CANNULA TYPE</w:t>
            </w:r>
          </w:p>
        </w:tc>
      </w:tr>
      <w:tr w:rsidR="003E5687" w:rsidRPr="00D95DF9" w14:paraId="3293E7F9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48CCA92D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A4231</w:t>
            </w:r>
          </w:p>
        </w:tc>
        <w:tc>
          <w:tcPr>
            <w:tcW w:w="8100" w:type="dxa"/>
            <w:vAlign w:val="center"/>
          </w:tcPr>
          <w:p w14:paraId="6E82FF95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INFUSION SET FOR EXTERNAL INSULIN PUMP, NEEDLE TYPE</w:t>
            </w:r>
          </w:p>
        </w:tc>
      </w:tr>
      <w:tr w:rsidR="003E5687" w:rsidRPr="00D95DF9" w14:paraId="7BCB129F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6F370436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A4232</w:t>
            </w:r>
          </w:p>
        </w:tc>
        <w:tc>
          <w:tcPr>
            <w:tcW w:w="8100" w:type="dxa"/>
            <w:vAlign w:val="center"/>
          </w:tcPr>
          <w:p w14:paraId="2CA973C5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SYRINGE WITH NEEDLE FOR EXTERNAL INSULIN PUMP, STERILE, 3CC</w:t>
            </w:r>
          </w:p>
        </w:tc>
      </w:tr>
      <w:tr w:rsidR="003E5687" w:rsidRPr="00D95DF9" w14:paraId="183145D8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38965799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A4244</w:t>
            </w:r>
          </w:p>
        </w:tc>
        <w:tc>
          <w:tcPr>
            <w:tcW w:w="8100" w:type="dxa"/>
            <w:vAlign w:val="center"/>
          </w:tcPr>
          <w:p w14:paraId="7AAB498B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ALCOHOL OR PEROXIDE, PER PINT</w:t>
            </w:r>
          </w:p>
        </w:tc>
      </w:tr>
      <w:tr w:rsidR="003E5687" w:rsidRPr="00D95DF9" w14:paraId="224EA226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35513C1F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A4245</w:t>
            </w:r>
          </w:p>
        </w:tc>
        <w:tc>
          <w:tcPr>
            <w:tcW w:w="8100" w:type="dxa"/>
            <w:vAlign w:val="center"/>
          </w:tcPr>
          <w:p w14:paraId="087C4423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ALCOHOL WIPES, PER BOX (100)</w:t>
            </w:r>
          </w:p>
        </w:tc>
      </w:tr>
      <w:tr w:rsidR="003E5687" w:rsidRPr="00D95DF9" w14:paraId="07D6D79D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3DAF3E75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A4252</w:t>
            </w:r>
          </w:p>
        </w:tc>
        <w:tc>
          <w:tcPr>
            <w:tcW w:w="8100" w:type="dxa"/>
            <w:vAlign w:val="center"/>
          </w:tcPr>
          <w:p w14:paraId="06FBE041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BLOOD KETONE TEST OR REAGENT STRIP, EACH</w:t>
            </w:r>
          </w:p>
        </w:tc>
      </w:tr>
      <w:tr w:rsidR="003E5687" w:rsidRPr="00D95DF9" w14:paraId="599D8AB0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581A45C6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A4253</w:t>
            </w:r>
          </w:p>
        </w:tc>
        <w:tc>
          <w:tcPr>
            <w:tcW w:w="8100" w:type="dxa"/>
            <w:vAlign w:val="center"/>
          </w:tcPr>
          <w:p w14:paraId="02F3AF6D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 xml:space="preserve">BLOOD GLUCOSE TEST OR REAGENT STRIPS FOR HOME BLOOD GLUCOSE MONITOR. PER 50 </w:t>
            </w:r>
          </w:p>
        </w:tc>
      </w:tr>
      <w:tr w:rsidR="003E5687" w:rsidRPr="00D95DF9" w14:paraId="4622E93A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0BDE7495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A4255</w:t>
            </w:r>
          </w:p>
        </w:tc>
        <w:tc>
          <w:tcPr>
            <w:tcW w:w="8100" w:type="dxa"/>
            <w:vAlign w:val="center"/>
          </w:tcPr>
          <w:p w14:paraId="702B3F29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PLATFORMS FOR HOME BLOOD GLUCOSE MONITOR, 50 PER BOX</w:t>
            </w:r>
          </w:p>
        </w:tc>
      </w:tr>
      <w:tr w:rsidR="003E5687" w:rsidRPr="00D95DF9" w14:paraId="0B404271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445A2E1C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A4256</w:t>
            </w:r>
          </w:p>
        </w:tc>
        <w:tc>
          <w:tcPr>
            <w:tcW w:w="8100" w:type="dxa"/>
            <w:vAlign w:val="center"/>
          </w:tcPr>
          <w:p w14:paraId="52A7D26B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NORMAL, LOW AND HIGH CALIBRATOR SOLUTION/CHIPS</w:t>
            </w:r>
          </w:p>
        </w:tc>
      </w:tr>
      <w:tr w:rsidR="003E5687" w:rsidRPr="00D95DF9" w14:paraId="4FD125F5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3B41AE49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A4258</w:t>
            </w:r>
          </w:p>
        </w:tc>
        <w:tc>
          <w:tcPr>
            <w:tcW w:w="8100" w:type="dxa"/>
            <w:vAlign w:val="center"/>
          </w:tcPr>
          <w:p w14:paraId="61C7FA10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SPRING-POWERED DEVICE FOR LANCET, EACH</w:t>
            </w:r>
          </w:p>
        </w:tc>
      </w:tr>
      <w:tr w:rsidR="003E5687" w:rsidRPr="00D95DF9" w14:paraId="197AF2D0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25AA024B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A4259</w:t>
            </w:r>
          </w:p>
        </w:tc>
        <w:tc>
          <w:tcPr>
            <w:tcW w:w="8100" w:type="dxa"/>
            <w:vAlign w:val="center"/>
          </w:tcPr>
          <w:p w14:paraId="0626CC5E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LANCETS, PER BOX OF 100</w:t>
            </w:r>
          </w:p>
        </w:tc>
      </w:tr>
      <w:tr w:rsidR="003E5687" w:rsidRPr="00D95DF9" w14:paraId="604FDB69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1CC1E60A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A9274</w:t>
            </w:r>
          </w:p>
        </w:tc>
        <w:tc>
          <w:tcPr>
            <w:tcW w:w="8100" w:type="dxa"/>
            <w:vAlign w:val="center"/>
          </w:tcPr>
          <w:p w14:paraId="55A2C441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 xml:space="preserve">EXTERNAL AMBULATORY INSULIN DELIVERY SYSTEM, INCLUDES ALL SUPPLIES </w:t>
            </w:r>
          </w:p>
        </w:tc>
      </w:tr>
      <w:tr w:rsidR="003E5687" w:rsidRPr="00D95DF9" w14:paraId="6DC99034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72A13743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A9275</w:t>
            </w:r>
          </w:p>
        </w:tc>
        <w:tc>
          <w:tcPr>
            <w:tcW w:w="8100" w:type="dxa"/>
            <w:vAlign w:val="center"/>
          </w:tcPr>
          <w:p w14:paraId="2DD209AA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HOME GLUCOSE DISPOSABLE MONITOR, INCLUDES TEST STRIPS</w:t>
            </w:r>
          </w:p>
        </w:tc>
      </w:tr>
      <w:tr w:rsidR="003E5687" w:rsidRPr="00D95DF9" w14:paraId="7B12679E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68AE05BC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A9276</w:t>
            </w:r>
          </w:p>
        </w:tc>
        <w:tc>
          <w:tcPr>
            <w:tcW w:w="8100" w:type="dxa"/>
            <w:vAlign w:val="center"/>
          </w:tcPr>
          <w:p w14:paraId="771EFE65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 xml:space="preserve">SENSOR; SUBCUTANEOUS, DISPOSABLE, FOR USE WITH INTERSTITIAL CONTINUOUS GLUCOSE </w:t>
            </w:r>
          </w:p>
        </w:tc>
      </w:tr>
      <w:tr w:rsidR="003E5687" w:rsidRPr="00D95DF9" w14:paraId="74B99046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0C1E0D37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A9277</w:t>
            </w:r>
          </w:p>
        </w:tc>
        <w:tc>
          <w:tcPr>
            <w:tcW w:w="8100" w:type="dxa"/>
            <w:vAlign w:val="center"/>
          </w:tcPr>
          <w:p w14:paraId="77EDB159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TRANSMITTER FOR USE WITH INTERSTITIAL CONTINUOUS GLUCOSE MONITORING SYSTEM</w:t>
            </w:r>
          </w:p>
        </w:tc>
      </w:tr>
      <w:tr w:rsidR="003E5687" w:rsidRPr="00D95DF9" w14:paraId="686EA4D1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0DE0D1D5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A9278</w:t>
            </w:r>
          </w:p>
        </w:tc>
        <w:tc>
          <w:tcPr>
            <w:tcW w:w="8100" w:type="dxa"/>
            <w:vAlign w:val="center"/>
          </w:tcPr>
          <w:p w14:paraId="04DE8A5C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RECEIVER (MONITOR); EXTERNAL, FOR USE WITH INTERSTITIAL CGM</w:t>
            </w:r>
          </w:p>
        </w:tc>
      </w:tr>
      <w:tr w:rsidR="003E5687" w:rsidRPr="00D95DF9" w14:paraId="1098C61D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77B5C502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E0607</w:t>
            </w:r>
          </w:p>
        </w:tc>
        <w:tc>
          <w:tcPr>
            <w:tcW w:w="8100" w:type="dxa"/>
            <w:vAlign w:val="center"/>
          </w:tcPr>
          <w:p w14:paraId="1353CAD3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HOME BLOOD GLUCOSE MONITOR</w:t>
            </w:r>
          </w:p>
        </w:tc>
      </w:tr>
      <w:tr w:rsidR="003E5687" w:rsidRPr="00D95DF9" w14:paraId="10A0B8E9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4FF5089F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E2101</w:t>
            </w:r>
          </w:p>
        </w:tc>
        <w:tc>
          <w:tcPr>
            <w:tcW w:w="8100" w:type="dxa"/>
            <w:vAlign w:val="center"/>
          </w:tcPr>
          <w:p w14:paraId="06589D8C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BLOOD GLUCOSE MONITOR WITH INTEGRATED LANCING/BLOOD SAMPLE</w:t>
            </w:r>
          </w:p>
        </w:tc>
      </w:tr>
      <w:tr w:rsidR="003E5687" w:rsidRPr="00D95DF9" w14:paraId="21B0948B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00E28D34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K0553</w:t>
            </w:r>
          </w:p>
        </w:tc>
        <w:tc>
          <w:tcPr>
            <w:tcW w:w="8100" w:type="dxa"/>
            <w:vAlign w:val="center"/>
          </w:tcPr>
          <w:p w14:paraId="0E4FAD1B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 xml:space="preserve">SUPPLY ALLOWANCE FOR THERAPEUTIC (CGM), INCLUDES ALL SUPPLIES </w:t>
            </w:r>
          </w:p>
        </w:tc>
      </w:tr>
      <w:tr w:rsidR="003E5687" w:rsidRPr="00D95DF9" w14:paraId="6015111A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0E3F4C2A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K0554</w:t>
            </w:r>
          </w:p>
        </w:tc>
        <w:tc>
          <w:tcPr>
            <w:tcW w:w="8100" w:type="dxa"/>
            <w:vAlign w:val="center"/>
          </w:tcPr>
          <w:p w14:paraId="2D5990CF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RECEIVER, DEDICATED, FOR USE WITH THERAPEUTIC CGM SYSTEM</w:t>
            </w:r>
          </w:p>
        </w:tc>
      </w:tr>
      <w:tr w:rsidR="003E5687" w:rsidRPr="00D95DF9" w14:paraId="1AFF3DBA" w14:textId="77777777" w:rsidTr="008F6315">
        <w:trPr>
          <w:trHeight w:val="495"/>
        </w:trPr>
        <w:tc>
          <w:tcPr>
            <w:tcW w:w="1170" w:type="dxa"/>
            <w:vAlign w:val="center"/>
          </w:tcPr>
          <w:p w14:paraId="233E07F9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S1031</w:t>
            </w:r>
          </w:p>
        </w:tc>
        <w:tc>
          <w:tcPr>
            <w:tcW w:w="8100" w:type="dxa"/>
            <w:vAlign w:val="center"/>
          </w:tcPr>
          <w:p w14:paraId="1DC49E72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 xml:space="preserve">NONINVASIVE CGM DEVICE, RENTAL, SENSOR and REPLACEMENT, AND DOWNLOAD TO MONITOR </w:t>
            </w:r>
          </w:p>
        </w:tc>
      </w:tr>
      <w:tr w:rsidR="003E5687" w:rsidRPr="00D95DF9" w14:paraId="1CBD4E34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4CEFD8E5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S1034</w:t>
            </w:r>
          </w:p>
        </w:tc>
        <w:tc>
          <w:tcPr>
            <w:tcW w:w="8100" w:type="dxa"/>
            <w:vAlign w:val="center"/>
          </w:tcPr>
          <w:p w14:paraId="2860983E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ARTIFICIAL PANCREAS DEVICE SYSTEM, INCLUDING CGM, BLOOD GLUCOSE DEVICE, INSULIN PUMP AND COMPUTER ALGORITHM THAT COMMUNICATES WITH ALL OF THE DEVICES</w:t>
            </w:r>
          </w:p>
        </w:tc>
      </w:tr>
      <w:tr w:rsidR="003E5687" w:rsidRPr="00D95DF9" w14:paraId="63587B18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256DE5E7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S1035</w:t>
            </w:r>
          </w:p>
        </w:tc>
        <w:tc>
          <w:tcPr>
            <w:tcW w:w="8100" w:type="dxa"/>
            <w:vAlign w:val="center"/>
          </w:tcPr>
          <w:p w14:paraId="04198D90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SENSOR; SUBCUTANEOUS, DISPOSABLE, FOR USE WITH ARTIFICIAL PANCREAS DEVICE SYSTEM</w:t>
            </w:r>
          </w:p>
        </w:tc>
      </w:tr>
      <w:tr w:rsidR="003E5687" w:rsidRPr="00D95DF9" w14:paraId="0F5BC023" w14:textId="77777777" w:rsidTr="008F6315">
        <w:trPr>
          <w:trHeight w:val="300"/>
        </w:trPr>
        <w:tc>
          <w:tcPr>
            <w:tcW w:w="1170" w:type="dxa"/>
            <w:vAlign w:val="center"/>
          </w:tcPr>
          <w:p w14:paraId="547720E2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S1036</w:t>
            </w:r>
          </w:p>
        </w:tc>
        <w:tc>
          <w:tcPr>
            <w:tcW w:w="8100" w:type="dxa"/>
            <w:vAlign w:val="center"/>
          </w:tcPr>
          <w:p w14:paraId="79355DC8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TRANSMITTER; EXTERNAL, 1 DAY SUPPLY</w:t>
            </w:r>
          </w:p>
        </w:tc>
      </w:tr>
      <w:tr w:rsidR="003E5687" w:rsidRPr="00D95DF9" w14:paraId="1EE4B03C" w14:textId="77777777" w:rsidTr="008F6315">
        <w:trPr>
          <w:trHeight w:val="300"/>
        </w:trPr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DE6C991" w14:textId="77777777" w:rsidR="003E5687" w:rsidRPr="00D95DF9" w:rsidRDefault="003E5687" w:rsidP="008F631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S1037</w:t>
            </w:r>
          </w:p>
        </w:tc>
        <w:tc>
          <w:tcPr>
            <w:tcW w:w="8100" w:type="dxa"/>
            <w:tcBorders>
              <w:bottom w:val="single" w:sz="4" w:space="0" w:color="auto"/>
            </w:tcBorders>
            <w:vAlign w:val="center"/>
          </w:tcPr>
          <w:p w14:paraId="29CFAB20" w14:textId="77777777" w:rsidR="003E5687" w:rsidRPr="00D95DF9" w:rsidRDefault="003E5687" w:rsidP="008F631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 Nova" w:hAnsi="Times New Roman" w:cs="Times New Roman"/>
                <w:sz w:val="16"/>
                <w:szCs w:val="16"/>
              </w:rPr>
              <w:t>RECEIVER (MONITOR); EXTERNAL, FOR USE WITH ARTIFICIAL PANCREAS DEVICE SYSTEM</w:t>
            </w:r>
          </w:p>
        </w:tc>
      </w:tr>
    </w:tbl>
    <w:p w14:paraId="4649BDD2" w14:textId="0024C5DE" w:rsidR="003E5687" w:rsidRDefault="003E5687" w:rsidP="003E5687">
      <w:pPr>
        <w:rPr>
          <w:rFonts w:ascii="Times New Roman" w:hAnsi="Times New Roman" w:cs="Times New Roman"/>
          <w:sz w:val="20"/>
          <w:szCs w:val="20"/>
        </w:rPr>
      </w:pPr>
    </w:p>
    <w:p w14:paraId="1DC78C20" w14:textId="77777777" w:rsidR="003E5687" w:rsidRDefault="003E568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BAD385A" w14:textId="4081BF5B" w:rsidR="00754F39" w:rsidRPr="00D95DF9" w:rsidRDefault="00754F39" w:rsidP="00754F39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D95DF9">
        <w:rPr>
          <w:rFonts w:ascii="Times New Roman" w:hAnsi="Times New Roman" w:cs="Times New Roman"/>
          <w:sz w:val="20"/>
          <w:szCs w:val="20"/>
        </w:rPr>
        <w:lastRenderedPageBreak/>
        <w:t>eTable</w:t>
      </w:r>
      <w:proofErr w:type="spellEnd"/>
      <w:proofErr w:type="gramEnd"/>
      <w:r w:rsidRPr="00D95DF9">
        <w:rPr>
          <w:rFonts w:ascii="Times New Roman" w:hAnsi="Times New Roman" w:cs="Times New Roman"/>
          <w:sz w:val="20"/>
          <w:szCs w:val="20"/>
        </w:rPr>
        <w:t xml:space="preserve"> </w:t>
      </w:r>
      <w:r w:rsidR="00E85054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D95DF9">
        <w:rPr>
          <w:rFonts w:ascii="Times New Roman" w:hAnsi="Times New Roman" w:cs="Times New Roman"/>
          <w:sz w:val="20"/>
          <w:szCs w:val="20"/>
        </w:rPr>
        <w:t xml:space="preserve"> </w:t>
      </w:r>
      <w:r w:rsidRPr="00D95DF9">
        <w:rPr>
          <w:rFonts w:ascii="Times New Roman" w:eastAsia="Arial" w:hAnsi="Times New Roman" w:cs="Times New Roman"/>
          <w:sz w:val="20"/>
          <w:szCs w:val="20"/>
        </w:rPr>
        <w:t>Names/</w:t>
      </w:r>
      <w:r>
        <w:rPr>
          <w:rFonts w:ascii="Times New Roman" w:eastAsia="Arial" w:hAnsi="Times New Roman" w:cs="Times New Roman"/>
          <w:sz w:val="20"/>
          <w:szCs w:val="20"/>
        </w:rPr>
        <w:t>d</w:t>
      </w:r>
      <w:r w:rsidRPr="00D95DF9">
        <w:rPr>
          <w:rFonts w:ascii="Times New Roman" w:eastAsia="Arial" w:hAnsi="Times New Roman" w:cs="Times New Roman"/>
          <w:sz w:val="20"/>
          <w:szCs w:val="20"/>
        </w:rPr>
        <w:t xml:space="preserve">escriptions </w:t>
      </w:r>
      <w:r w:rsidR="00B846DF">
        <w:rPr>
          <w:rFonts w:ascii="Times New Roman" w:eastAsia="Arial" w:hAnsi="Times New Roman" w:cs="Times New Roman"/>
          <w:sz w:val="20"/>
          <w:szCs w:val="20"/>
        </w:rPr>
        <w:t>of</w:t>
      </w:r>
      <w:r w:rsidRPr="00D95DF9">
        <w:rPr>
          <w:rFonts w:ascii="Times New Roman" w:eastAsia="Arial" w:hAnsi="Times New Roman" w:cs="Times New Roman"/>
          <w:sz w:val="20"/>
          <w:szCs w:val="20"/>
        </w:rPr>
        <w:t xml:space="preserve"> medications </w:t>
      </w:r>
      <w:r>
        <w:rPr>
          <w:rFonts w:ascii="Times New Roman" w:eastAsia="Arial" w:hAnsi="Times New Roman" w:cs="Times New Roman"/>
          <w:sz w:val="20"/>
          <w:szCs w:val="20"/>
        </w:rPr>
        <w:t>considered</w:t>
      </w:r>
      <w:r w:rsidRPr="00D95DF9">
        <w:rPr>
          <w:rFonts w:ascii="Times New Roman" w:eastAsia="Arial" w:hAnsi="Times New Roman" w:cs="Times New Roman"/>
          <w:sz w:val="20"/>
          <w:szCs w:val="20"/>
        </w:rPr>
        <w:t xml:space="preserve"> to be diabetes</w:t>
      </w:r>
      <w:r w:rsidR="00B846DF">
        <w:rPr>
          <w:rFonts w:ascii="Times New Roman" w:eastAsia="Arial" w:hAnsi="Times New Roman" w:cs="Times New Roman"/>
          <w:sz w:val="20"/>
          <w:szCs w:val="20"/>
        </w:rPr>
        <w:t>-</w:t>
      </w:r>
      <w:r w:rsidRPr="00D95DF9">
        <w:rPr>
          <w:rFonts w:ascii="Times New Roman" w:eastAsia="Arial" w:hAnsi="Times New Roman" w:cs="Times New Roman"/>
          <w:sz w:val="20"/>
          <w:szCs w:val="20"/>
        </w:rPr>
        <w:t>related</w:t>
      </w:r>
      <w:r w:rsidR="00B846DF">
        <w:rPr>
          <w:rFonts w:ascii="Times New Roman" w:eastAsia="Arial" w:hAnsi="Times New Roman" w:cs="Times New Roman"/>
          <w:sz w:val="20"/>
          <w:szCs w:val="20"/>
        </w:rPr>
        <w:t xml:space="preserve"> and used for categorization of </w:t>
      </w:r>
      <w:r w:rsidRPr="00D95DF9">
        <w:rPr>
          <w:rFonts w:ascii="Times New Roman" w:eastAsia="Arial" w:hAnsi="Times New Roman" w:cs="Times New Roman"/>
          <w:sz w:val="20"/>
          <w:szCs w:val="20"/>
        </w:rPr>
        <w:t>claims</w:t>
      </w:r>
      <w:r w:rsidR="00501B6D">
        <w:rPr>
          <w:rFonts w:ascii="Times New Roman" w:eastAsia="Arial" w:hAnsi="Times New Roman" w:cs="Times New Roman"/>
          <w:sz w:val="20"/>
          <w:szCs w:val="20"/>
        </w:rPr>
        <w:t>/costs</w:t>
      </w:r>
      <w:r w:rsidRPr="00D95DF9">
        <w:rPr>
          <w:rFonts w:ascii="Times New Roman" w:eastAsia="Arial" w:hAnsi="Times New Roman" w:cs="Times New Roman"/>
          <w:sz w:val="20"/>
          <w:szCs w:val="20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9"/>
        <w:gridCol w:w="2974"/>
        <w:gridCol w:w="2887"/>
      </w:tblGrid>
      <w:tr w:rsidR="00754F39" w:rsidRPr="00D95DF9" w14:paraId="2889D98D" w14:textId="77777777" w:rsidTr="001A4C16">
        <w:trPr>
          <w:trHeight w:val="315"/>
        </w:trPr>
        <w:tc>
          <w:tcPr>
            <w:tcW w:w="3499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578FF8" w14:textId="36EF5F48" w:rsidR="00754F39" w:rsidRPr="00D95DF9" w:rsidRDefault="00E85054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>Medication name/description</w:t>
            </w:r>
          </w:p>
        </w:tc>
        <w:tc>
          <w:tcPr>
            <w:tcW w:w="2974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3AC435" w14:textId="07C73AD5" w:rsidR="00754F39" w:rsidRPr="00D95DF9" w:rsidRDefault="00E85054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>Medication name/description</w:t>
            </w:r>
          </w:p>
        </w:tc>
        <w:tc>
          <w:tcPr>
            <w:tcW w:w="288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85F80D" w14:textId="0FDF2133" w:rsidR="00754F39" w:rsidRPr="00D95DF9" w:rsidRDefault="00E85054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>Medication name/description</w:t>
            </w:r>
          </w:p>
        </w:tc>
      </w:tr>
      <w:tr w:rsidR="00754F39" w:rsidRPr="00D95DF9" w14:paraId="3F822D18" w14:textId="77777777" w:rsidTr="001A4C16">
        <w:trPr>
          <w:trHeight w:val="300"/>
        </w:trPr>
        <w:tc>
          <w:tcPr>
            <w:tcW w:w="3499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6BACF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1ST TIER UNIFINE PENTI</w:t>
            </w:r>
          </w:p>
        </w:tc>
        <w:tc>
          <w:tcPr>
            <w:tcW w:w="2974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D8840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 MIX 50-50 KWIK</w:t>
            </w:r>
          </w:p>
        </w:tc>
        <w:tc>
          <w:tcPr>
            <w:tcW w:w="2887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4D249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ONETOUCH DELICA PLUS L</w:t>
            </w:r>
          </w:p>
        </w:tc>
      </w:tr>
      <w:tr w:rsidR="00754F39" w:rsidRPr="00D95DF9" w14:paraId="34F5F3DD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0008C2F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ACARBOSE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B2B6D7E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 MIX 75-25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7C1461B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ONETOUCH FINEPOINT LAN</w:t>
            </w:r>
          </w:p>
        </w:tc>
      </w:tr>
      <w:tr w:rsidR="00754F39" w:rsidRPr="00D95DF9" w14:paraId="4ED66F14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A99304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ACCU-CHEK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1DE59E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 MIX 75-25 KWIK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0A2BD6A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ONETOUCH LANCETS</w:t>
            </w:r>
          </w:p>
        </w:tc>
      </w:tr>
      <w:tr w:rsidR="00754F39" w:rsidRPr="00D95DF9" w14:paraId="34DD7C42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37024C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ACCU-CHEK AVIVA PLUS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03F262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70/30 KWIKPEN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1A793CA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ONETOUCH ULTRA BLUE TE</w:t>
            </w:r>
          </w:p>
        </w:tc>
      </w:tr>
      <w:tr w:rsidR="00754F39" w:rsidRPr="00D95DF9" w14:paraId="343FEE28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FF4BB95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ACCU-CHEK FASTCLIX LAN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ACD012B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70-30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05B2B7C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ONETOUCH VERIO</w:t>
            </w:r>
          </w:p>
        </w:tc>
      </w:tr>
      <w:tr w:rsidR="00754F39" w:rsidRPr="00D95DF9" w14:paraId="7F29E328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3A05138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ACCU-CHEK SOFTCLIX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08589F4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4AE2F04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ONGLYZA</w:t>
            </w:r>
          </w:p>
        </w:tc>
      </w:tr>
      <w:tr w:rsidR="00754F39" w:rsidRPr="00D95DF9" w14:paraId="6760012A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04FC7B48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ADMELOG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512357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N KWIKPEN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069A454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OZEMPIC</w:t>
            </w:r>
          </w:p>
        </w:tc>
      </w:tr>
      <w:tr w:rsidR="00754F39" w:rsidRPr="00D95DF9" w14:paraId="5297964A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6919A2B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ADMELOG SOLOSTAR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1783328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1F3515F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PEN NEEDLE</w:t>
            </w:r>
          </w:p>
        </w:tc>
      </w:tr>
      <w:tr w:rsidR="00754F39" w:rsidRPr="00D95DF9" w14:paraId="71506601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C6D89A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ALCOHOL PADS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3145727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R U-500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50448FE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PEN NEEDLES</w:t>
            </w:r>
          </w:p>
        </w:tc>
      </w:tr>
      <w:tr w:rsidR="00754F39" w:rsidRPr="00D95DF9" w14:paraId="111DACC3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3466283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ALCOHOL PREP PADS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E2125D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HUMULIN R U-500 KWIKPE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8B55F8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PENTIPS</w:t>
            </w:r>
          </w:p>
        </w:tc>
      </w:tr>
      <w:tr w:rsidR="00754F39" w:rsidRPr="00D95DF9" w14:paraId="471A484C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3A79609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ALOGLIPTIN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D7BAA6B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INJECT EASE LANCETS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C45A6BB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PIOGLITAZONE HCL</w:t>
            </w:r>
          </w:p>
        </w:tc>
      </w:tr>
      <w:tr w:rsidR="00754F39" w:rsidRPr="00D95DF9" w14:paraId="0E947840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65468E5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APIDRA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F48F87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INSULIN ASPART FLEXPEN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D72222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PIOGLITAZONE-METFORMIN</w:t>
            </w:r>
          </w:p>
        </w:tc>
      </w:tr>
      <w:tr w:rsidR="00754F39" w:rsidRPr="00D95DF9" w14:paraId="221FC68B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0D5F96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APIDRA SOLOSTAR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BCEC40E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INSULIN LISPRO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64437D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PRANDIN</w:t>
            </w:r>
          </w:p>
        </w:tc>
      </w:tr>
      <w:tr w:rsidR="00754F39" w:rsidRPr="00D95DF9" w14:paraId="63671B58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3810913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AUTOSHIELD DUO PEN NEE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EA0F40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INSULIN LISPRO KWIKPEN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FBF9295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PRECISION XTRA</w:t>
            </w:r>
          </w:p>
        </w:tc>
      </w:tr>
      <w:tr w:rsidR="00754F39" w:rsidRPr="00D95DF9" w14:paraId="261C6936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0590E82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AUTOSHIELD PEN NEEDLE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2327945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INSULIN PEN NEEDLE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407365F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PRODIGY TWIST TOP LANC</w:t>
            </w:r>
          </w:p>
        </w:tc>
      </w:tr>
      <w:tr w:rsidR="00754F39" w:rsidRPr="00D95DF9" w14:paraId="2BC750A0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AFD0F5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AVANDIA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942447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INSULIN SYRINGE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0E49442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REPAGLINIDE</w:t>
            </w:r>
          </w:p>
        </w:tc>
      </w:tr>
      <w:tr w:rsidR="00754F39" w:rsidRPr="00D95DF9" w14:paraId="174FF450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86CCB2A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BAQSIMI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20BAD73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INSUPEN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3ADEFB0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RYBELSUS</w:t>
            </w:r>
          </w:p>
        </w:tc>
      </w:tr>
      <w:tr w:rsidR="00754F39" w:rsidRPr="00D95DF9" w14:paraId="72766410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15C553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BASAGLAR KWIKPEN U-100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E3DE2A3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INTEGRA SYRINGE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72C885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SAFETYGLIDE INSULIN SY</w:t>
            </w:r>
          </w:p>
        </w:tc>
      </w:tr>
      <w:tr w:rsidR="00754F39" w:rsidRPr="00D95DF9" w14:paraId="52BAB517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2E9B57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BYDUREON BCISE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1AE2A52B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INVOKAMET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03E7126E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SAFETYGLIDE NEEDLE</w:t>
            </w:r>
          </w:p>
        </w:tc>
      </w:tr>
      <w:tr w:rsidR="00754F39" w:rsidRPr="00D95DF9" w14:paraId="30F0F7BC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FC216D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BYDUREON PEN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33F3D82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INVOKAMET XR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CB82F0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SAFETY-LOK SAFETY SYRI</w:t>
            </w:r>
          </w:p>
        </w:tc>
      </w:tr>
      <w:tr w:rsidR="00754F39" w:rsidRPr="00D95DF9" w14:paraId="04D3D397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75CB91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COMFORT EZ INSULIN SYR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2B369B3A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INVOKANA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8EDC60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SAFETY-LOK SYRINGES</w:t>
            </w:r>
          </w:p>
        </w:tc>
      </w:tr>
      <w:tr w:rsidR="00754F39" w:rsidRPr="00D95DF9" w14:paraId="01188B82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D690CCA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COMFORT EZ PEN NEEDLE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21C7F6B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JANUMET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A510423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SOLIQUA 100-33</w:t>
            </w:r>
          </w:p>
        </w:tc>
      </w:tr>
      <w:tr w:rsidR="00754F39" w:rsidRPr="00D95DF9" w14:paraId="3399A5A6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5ACB71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CONTOUR NEXT TEST STRI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DF7F3E5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JANUMET XR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5C54930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STEGLATRO</w:t>
            </w:r>
          </w:p>
        </w:tc>
      </w:tr>
      <w:tr w:rsidR="00754F39" w:rsidRPr="00D95DF9" w14:paraId="7BFDF261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874A1EE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CONTOUR TEST STRIP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1D74EC0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JANUVIA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98F5D6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SURE COMFORT</w:t>
            </w:r>
          </w:p>
        </w:tc>
      </w:tr>
      <w:tr w:rsidR="00754F39" w:rsidRPr="00D95DF9" w14:paraId="1B4A8D0D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848708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DEXCOM G5-G4 SENSOR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E116CC4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JARDIANCE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D867BD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SURE COMFORT LANCETS</w:t>
            </w:r>
          </w:p>
        </w:tc>
      </w:tr>
      <w:tr w:rsidR="00754F39" w:rsidRPr="00D95DF9" w14:paraId="62DFDB69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611F54E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DEXCOM G6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9FC730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JENTADUETO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74D678A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SYNJARDY</w:t>
            </w:r>
          </w:p>
        </w:tc>
      </w:tr>
      <w:tr w:rsidR="00754F39" w:rsidRPr="00D95DF9" w14:paraId="7424CE1B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0F13A43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EASY COMFORT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0155047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KETO-DIASTIX REAGENT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359A1BA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SYNJARDY XR</w:t>
            </w:r>
          </w:p>
        </w:tc>
      </w:tr>
      <w:tr w:rsidR="00754F39" w:rsidRPr="00D95DF9" w14:paraId="3021BF43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303DCB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EASY COMFORT PEN NEEDL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063647F3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KOMBIGLYZE XR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B72D9F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SYRINGE</w:t>
            </w:r>
          </w:p>
        </w:tc>
      </w:tr>
      <w:tr w:rsidR="00754F39" w:rsidRPr="00D95DF9" w14:paraId="3A73FF51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9B34D0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EASY TOUCH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0E9EB74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LANCETS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79EAA976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TOUJEO MAX SOLOSTAR</w:t>
            </w:r>
          </w:p>
        </w:tc>
      </w:tr>
      <w:tr w:rsidR="00754F39" w:rsidRPr="00D95DF9" w14:paraId="22FB86AA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0F168C3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EASY TOUCH PEN NEEDLE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F0CC508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LANTUS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57EFBB9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TOUJEO SOLOSTAR</w:t>
            </w:r>
          </w:p>
        </w:tc>
      </w:tr>
      <w:tr w:rsidR="00754F39" w:rsidRPr="00D95DF9" w14:paraId="0A781EF7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669EB3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ECLIPSE SYRINGE-NEEDLE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870A2E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LANTUS SOLOSTAR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42715B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TRADJENTA</w:t>
            </w:r>
          </w:p>
        </w:tc>
      </w:tr>
      <w:tr w:rsidR="00754F39" w:rsidRPr="00D95DF9" w14:paraId="59518DF3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3D48A04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FARXIGA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2639A6A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LEVEMIR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0CBA120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TRESIBA FLEXTOUCH U-10</w:t>
            </w:r>
          </w:p>
        </w:tc>
      </w:tr>
      <w:tr w:rsidR="00754F39" w:rsidRPr="00D95DF9" w14:paraId="666B1F99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8BF7819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FIASP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46F223C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LEVEMIR FLEXTOUCH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468138C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TRESIBA FLEXTOUCH U-20</w:t>
            </w:r>
          </w:p>
        </w:tc>
      </w:tr>
      <w:tr w:rsidR="00754F39" w:rsidRPr="00D95DF9" w14:paraId="0127712C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36A82878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FIASP FLEXTOUCH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6C254F0B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METFORMIN ER OSMOTIC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E5655D3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TRUE METRIX GLUCOSE TE</w:t>
            </w:r>
          </w:p>
        </w:tc>
      </w:tr>
      <w:tr w:rsidR="00754F39" w:rsidRPr="00D95DF9" w14:paraId="58C40595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612D5FA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FREESTYLE INSULINX TES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24BB6C20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METFORMIN HCL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452FE07D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TRUEPLUS INSULIN SYRIN</w:t>
            </w:r>
          </w:p>
        </w:tc>
      </w:tr>
      <w:tr w:rsidR="00754F39" w:rsidRPr="00D95DF9" w14:paraId="5CF68E42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3170DBA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FREESTYLE LANCETS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5676884A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METFORMIN HCL ER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1C575221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TRUEPLUS LANCETS</w:t>
            </w:r>
          </w:p>
        </w:tc>
      </w:tr>
      <w:tr w:rsidR="00754F39" w:rsidRPr="00D95DF9" w14:paraId="22F7F482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9BC64B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FREESTYLE LIBRE 14 DAY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B71ED5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MICROLET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CAC2442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TRUEPLUS PEN NEEDLE</w:t>
            </w:r>
          </w:p>
        </w:tc>
      </w:tr>
      <w:tr w:rsidR="00754F39" w:rsidRPr="00D95DF9" w14:paraId="202FD594" w14:textId="77777777" w:rsidTr="001A4C16">
        <w:trPr>
          <w:trHeight w:val="300"/>
        </w:trPr>
        <w:tc>
          <w:tcPr>
            <w:tcW w:w="3499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6BF4DF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FREESTYLE LITE TEST ST</w:t>
            </w:r>
          </w:p>
        </w:tc>
        <w:tc>
          <w:tcPr>
            <w:tcW w:w="2974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19DDA17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MINI ULTRA-THIN II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C47E58" w14:textId="77777777" w:rsidR="00754F39" w:rsidRPr="00D95DF9" w:rsidRDefault="00754F39" w:rsidP="001A4C16">
            <w:pPr>
              <w:spacing w:line="257" w:lineRule="auto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TRUETRACK TEST STRIP</w:t>
            </w:r>
          </w:p>
        </w:tc>
      </w:tr>
      <w:tr w:rsidR="001A4C16" w:rsidRPr="00D95DF9" w14:paraId="49016870" w14:textId="77777777" w:rsidTr="00996577">
        <w:trPr>
          <w:trHeight w:val="300"/>
        </w:trPr>
        <w:tc>
          <w:tcPr>
            <w:tcW w:w="3499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791FEE" w14:textId="77777777" w:rsidR="001A4C16" w:rsidRPr="00D95DF9" w:rsidRDefault="001A4C16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2974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6CAA189" w14:textId="77777777" w:rsidR="001A4C16" w:rsidRPr="00D95DF9" w:rsidRDefault="001A4C16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</w:p>
        </w:tc>
        <w:tc>
          <w:tcPr>
            <w:tcW w:w="2887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A3E7D3" w14:textId="561061E9" w:rsidR="001A4C16" w:rsidRPr="00D95DF9" w:rsidRDefault="001A4C16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i/>
                <w:iCs/>
                <w:sz w:val="18"/>
                <w:szCs w:val="18"/>
              </w:rPr>
              <w:t>Table continues</w:t>
            </w:r>
          </w:p>
        </w:tc>
      </w:tr>
      <w:tr w:rsidR="00996577" w:rsidRPr="00D95DF9" w14:paraId="1B2DCBE1" w14:textId="77777777" w:rsidTr="00996577">
        <w:trPr>
          <w:trHeight w:val="300"/>
        </w:trPr>
        <w:tc>
          <w:tcPr>
            <w:tcW w:w="3499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D00274" w14:textId="77777777" w:rsidR="00996577" w:rsidRDefault="00996577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974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1FB00FF" w14:textId="77777777" w:rsidR="00996577" w:rsidRDefault="00996577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887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561FCD9" w14:textId="77777777" w:rsidR="00996577" w:rsidRDefault="00996577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1A4C16" w:rsidRPr="00D95DF9" w14:paraId="29DAC1EF" w14:textId="77777777" w:rsidTr="001A4C16">
        <w:trPr>
          <w:trHeight w:val="300"/>
        </w:trPr>
        <w:tc>
          <w:tcPr>
            <w:tcW w:w="3499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82F9C6" w14:textId="18270B6D" w:rsidR="001A4C16" w:rsidRPr="00D95DF9" w:rsidRDefault="001A4C16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>Medication name/description</w:t>
            </w:r>
          </w:p>
        </w:tc>
        <w:tc>
          <w:tcPr>
            <w:tcW w:w="2974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B50628" w14:textId="74103392" w:rsidR="001A4C16" w:rsidRPr="00D95DF9" w:rsidRDefault="001A4C16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>Medication name/description</w:t>
            </w:r>
          </w:p>
        </w:tc>
        <w:tc>
          <w:tcPr>
            <w:tcW w:w="288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BA1595" w14:textId="2C976B64" w:rsidR="001A4C16" w:rsidRPr="00D95DF9" w:rsidRDefault="001A4C16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18"/>
                <w:szCs w:val="18"/>
              </w:rPr>
              <w:t>Medication name/description</w:t>
            </w:r>
          </w:p>
        </w:tc>
      </w:tr>
      <w:tr w:rsidR="00754F39" w:rsidRPr="00D95DF9" w14:paraId="6BBA071B" w14:textId="77777777" w:rsidTr="001A4C16">
        <w:trPr>
          <w:trHeight w:val="300"/>
        </w:trPr>
        <w:tc>
          <w:tcPr>
            <w:tcW w:w="3499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215FE9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FREESTYLE PRECISION NE</w:t>
            </w:r>
          </w:p>
        </w:tc>
        <w:tc>
          <w:tcPr>
            <w:tcW w:w="2974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6962FC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MONOJECT INSULIN SYRIN</w:t>
            </w:r>
          </w:p>
        </w:tc>
        <w:tc>
          <w:tcPr>
            <w:tcW w:w="2887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072241" w14:textId="569D9647" w:rsidR="00B86B2F" w:rsidRPr="001A4C16" w:rsidRDefault="00754F39" w:rsidP="001A4C16">
            <w:pPr>
              <w:spacing w:line="257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TRULICITY</w:t>
            </w:r>
          </w:p>
        </w:tc>
      </w:tr>
      <w:tr w:rsidR="00754F39" w:rsidRPr="00D95DF9" w14:paraId="15A1A5EF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AAF7B70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FREESTYLE TEST STRIPS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191F4F6E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NANO 2ND GEN PEN NEEDL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136FD56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ULTICARE PEN NEEDLE</w:t>
            </w:r>
          </w:p>
        </w:tc>
      </w:tr>
      <w:tr w:rsidR="00754F39" w:rsidRPr="00D95DF9" w14:paraId="0B0089FB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567858E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GLIMEPIRIDE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1F7BA095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NATEGLINIDE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4CC41AE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ULTRACARE PEN NEEDLE</w:t>
            </w:r>
          </w:p>
        </w:tc>
      </w:tr>
      <w:tr w:rsidR="00754F39" w:rsidRPr="00D95DF9" w14:paraId="4CCF66F1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2EBA0686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GLIPIZIDE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31992031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NOVOFINE 32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5A74C5A6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ULTRA-FINE MICRO PEN N</w:t>
            </w:r>
          </w:p>
        </w:tc>
      </w:tr>
      <w:tr w:rsidR="00754F39" w:rsidRPr="00D95DF9" w14:paraId="4704A8CD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BAD0C22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GLIPIZIDE ER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8B7535C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NOVOFINE AUTOCOVER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3C05D68D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ULTRA-FINE MINI PEN NE</w:t>
            </w:r>
          </w:p>
        </w:tc>
      </w:tr>
      <w:tr w:rsidR="00754F39" w:rsidRPr="00D95DF9" w14:paraId="0D4E45C4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8CCA88D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GLIPIZIDE XL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E6AE829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NOVOFINE PLUS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6595CE9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ULTRA-FINE NANO PEN NE</w:t>
            </w:r>
          </w:p>
        </w:tc>
      </w:tr>
      <w:tr w:rsidR="00754F39" w:rsidRPr="00D95DF9" w14:paraId="3A9AB4BA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0ED731FE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GLIPIZIDE-METFORMIN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0A5A32E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NOVOLIN 70-30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1D72079C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ULTRA-FINE ORIGINAL PE</w:t>
            </w:r>
          </w:p>
        </w:tc>
      </w:tr>
      <w:tr w:rsidR="00754F39" w:rsidRPr="00D95DF9" w14:paraId="2B4AD0FE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C14213B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GLUCAGEN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0B4BB039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NOVOLIN 70-30 FLEXPEN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71B441BD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ULTRA-FINE SHORT PEN N</w:t>
            </w:r>
          </w:p>
        </w:tc>
      </w:tr>
      <w:tr w:rsidR="00754F39" w:rsidRPr="00D95DF9" w14:paraId="199B811E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0407850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GLUCAGON EMERGENCY KIT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4547F4F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NOVOLIN 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8A4E96A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UNIFINE PENTIPS</w:t>
            </w:r>
          </w:p>
        </w:tc>
      </w:tr>
      <w:tr w:rsidR="00754F39" w:rsidRPr="00D95DF9" w14:paraId="36612BAF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7DB52E2B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GLUMETZA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2AB91265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NOVOLIN R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19038064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UNIFINE PENTIPS PLUS</w:t>
            </w:r>
          </w:p>
        </w:tc>
      </w:tr>
      <w:tr w:rsidR="00754F39" w:rsidRPr="00D95DF9" w14:paraId="6419F295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8D5AA9F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GLYBURIDE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47FF6BA1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NOVOLOG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2CD0DF79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VEO INSULIN SYRINGE</w:t>
            </w:r>
          </w:p>
        </w:tc>
      </w:tr>
      <w:tr w:rsidR="00754F39" w:rsidRPr="00D95DF9" w14:paraId="7628462C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527C1EDC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GLYBURIDE-METFORMIN HC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EB8CADD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NOVOLOG FLEXPEN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124B8489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V-GO 20</w:t>
            </w:r>
          </w:p>
        </w:tc>
      </w:tr>
      <w:tr w:rsidR="00754F39" w:rsidRPr="00D95DF9" w14:paraId="1DC6C00D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0218EDFD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GLYXAMBI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116EBAE2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NOVOLOG MIX 70-30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60043DE1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V-GO 30</w:t>
            </w:r>
          </w:p>
        </w:tc>
      </w:tr>
      <w:tr w:rsidR="00754F39" w:rsidRPr="00D95DF9" w14:paraId="45075747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6CC267FF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91C8118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NOVOLOG MIX 70-30 FLEX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55915F71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VICTOZA 2-PAK</w:t>
            </w:r>
          </w:p>
        </w:tc>
      </w:tr>
      <w:tr w:rsidR="00754F39" w:rsidRPr="00D95DF9" w14:paraId="28D1DFED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45AC27D8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 KWIKPEN U-100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78815644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NOVOTWIST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14D775E0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VICTOZA 3-PAK</w:t>
            </w:r>
          </w:p>
        </w:tc>
      </w:tr>
      <w:tr w:rsidR="00754F39" w:rsidRPr="00D95DF9" w14:paraId="75165015" w14:textId="77777777" w:rsidTr="001A4C16">
        <w:trPr>
          <w:trHeight w:val="300"/>
        </w:trPr>
        <w:tc>
          <w:tcPr>
            <w:tcW w:w="3499" w:type="dxa"/>
            <w:tcMar>
              <w:left w:w="108" w:type="dxa"/>
              <w:right w:w="108" w:type="dxa"/>
            </w:tcMar>
            <w:vAlign w:val="center"/>
          </w:tcPr>
          <w:p w14:paraId="168860DD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 KWIKPEN U-200</w:t>
            </w:r>
          </w:p>
        </w:tc>
        <w:tc>
          <w:tcPr>
            <w:tcW w:w="2974" w:type="dxa"/>
            <w:tcMar>
              <w:left w:w="108" w:type="dxa"/>
              <w:right w:w="108" w:type="dxa"/>
            </w:tcMar>
            <w:vAlign w:val="center"/>
          </w:tcPr>
          <w:p w14:paraId="08F8C8FE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OMNIPOD</w:t>
            </w:r>
          </w:p>
        </w:tc>
        <w:tc>
          <w:tcPr>
            <w:tcW w:w="2887" w:type="dxa"/>
            <w:tcMar>
              <w:left w:w="108" w:type="dxa"/>
              <w:right w:w="108" w:type="dxa"/>
            </w:tcMar>
            <w:vAlign w:val="center"/>
          </w:tcPr>
          <w:p w14:paraId="4B436F6C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XIGDUO XR</w:t>
            </w:r>
          </w:p>
        </w:tc>
      </w:tr>
      <w:tr w:rsidR="00754F39" w:rsidRPr="00D95DF9" w14:paraId="428A37E6" w14:textId="77777777" w:rsidTr="001A4C16">
        <w:trPr>
          <w:trHeight w:val="300"/>
        </w:trPr>
        <w:tc>
          <w:tcPr>
            <w:tcW w:w="3499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0B2B43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HUMALOG MIX 50-50</w:t>
            </w:r>
          </w:p>
        </w:tc>
        <w:tc>
          <w:tcPr>
            <w:tcW w:w="2974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87B06F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ONETOUCH DELICA</w:t>
            </w:r>
          </w:p>
        </w:tc>
        <w:tc>
          <w:tcPr>
            <w:tcW w:w="2887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F887F58" w14:textId="77777777" w:rsidR="00754F39" w:rsidRPr="00D95DF9" w:rsidRDefault="00754F39" w:rsidP="001A4C16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r w:rsidRPr="00D95DF9">
              <w:rPr>
                <w:rFonts w:ascii="Times New Roman" w:eastAsia="Arial" w:hAnsi="Times New Roman" w:cs="Times New Roman"/>
                <w:sz w:val="18"/>
                <w:szCs w:val="18"/>
              </w:rPr>
              <w:t>XULTOPHY 100-3.6</w:t>
            </w:r>
          </w:p>
        </w:tc>
      </w:tr>
    </w:tbl>
    <w:p w14:paraId="7B0168F7" w14:textId="2FD1ACA2" w:rsidR="003E5687" w:rsidRPr="00916578" w:rsidRDefault="00916578" w:rsidP="003E568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Note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032AA3">
        <w:rPr>
          <w:rFonts w:ascii="Times New Roman" w:hAnsi="Times New Roman" w:cs="Times New Roman"/>
          <w:sz w:val="20"/>
          <w:szCs w:val="20"/>
        </w:rPr>
        <w:t xml:space="preserve">The full list of medications by </w:t>
      </w:r>
      <w:r w:rsidR="007942D3">
        <w:rPr>
          <w:rFonts w:ascii="Times New Roman" w:hAnsi="Times New Roman" w:cs="Times New Roman"/>
          <w:sz w:val="20"/>
          <w:szCs w:val="20"/>
        </w:rPr>
        <w:t>national drug code (</w:t>
      </w:r>
      <w:r w:rsidR="00032AA3">
        <w:rPr>
          <w:rFonts w:ascii="Times New Roman" w:hAnsi="Times New Roman" w:cs="Times New Roman"/>
          <w:sz w:val="20"/>
          <w:szCs w:val="20"/>
        </w:rPr>
        <w:t>NDC</w:t>
      </w:r>
      <w:r w:rsidR="007942D3">
        <w:rPr>
          <w:rFonts w:ascii="Times New Roman" w:hAnsi="Times New Roman" w:cs="Times New Roman"/>
          <w:sz w:val="20"/>
          <w:szCs w:val="20"/>
        </w:rPr>
        <w:t>)</w:t>
      </w:r>
      <w:r w:rsidR="00013673">
        <w:rPr>
          <w:rFonts w:ascii="Times New Roman" w:hAnsi="Times New Roman" w:cs="Times New Roman"/>
          <w:sz w:val="20"/>
          <w:szCs w:val="20"/>
        </w:rPr>
        <w:t xml:space="preserve"> contained more than 500 rows</w:t>
      </w:r>
      <w:r w:rsidR="004A1938">
        <w:rPr>
          <w:rFonts w:ascii="Times New Roman" w:hAnsi="Times New Roman" w:cs="Times New Roman"/>
          <w:sz w:val="20"/>
          <w:szCs w:val="20"/>
        </w:rPr>
        <w:t xml:space="preserve">. </w:t>
      </w:r>
      <w:r w:rsidR="00032AA3">
        <w:rPr>
          <w:rFonts w:ascii="Times New Roman" w:hAnsi="Times New Roman" w:cs="Times New Roman"/>
          <w:sz w:val="20"/>
          <w:szCs w:val="20"/>
        </w:rPr>
        <w:t xml:space="preserve">As such, </w:t>
      </w:r>
      <w:r w:rsidR="00AC071A">
        <w:rPr>
          <w:rFonts w:ascii="Times New Roman" w:hAnsi="Times New Roman" w:cs="Times New Roman"/>
          <w:sz w:val="20"/>
          <w:szCs w:val="20"/>
        </w:rPr>
        <w:t xml:space="preserve">only unique </w:t>
      </w:r>
      <w:r w:rsidR="00032AA3">
        <w:rPr>
          <w:rFonts w:ascii="Times New Roman" w:hAnsi="Times New Roman" w:cs="Times New Roman"/>
          <w:sz w:val="20"/>
          <w:szCs w:val="20"/>
        </w:rPr>
        <w:t>names</w:t>
      </w:r>
      <w:r w:rsidR="004A1938">
        <w:rPr>
          <w:rFonts w:ascii="Times New Roman" w:hAnsi="Times New Roman" w:cs="Times New Roman"/>
          <w:sz w:val="20"/>
          <w:szCs w:val="20"/>
        </w:rPr>
        <w:t>/descriptions are given for brevity; the complete list with NDCs is available on request from the corresponding author.</w:t>
      </w:r>
    </w:p>
    <w:p w14:paraId="0B24FB78" w14:textId="09A8E052" w:rsidR="00017A75" w:rsidRDefault="00017A7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124C630" w14:textId="1A794D80" w:rsidR="00017A75" w:rsidRPr="00BB2061" w:rsidRDefault="00017A75" w:rsidP="00017A75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lastRenderedPageBreak/>
        <w:t>eTable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3E5687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D34AF3">
        <w:rPr>
          <w:rFonts w:ascii="Times New Roman" w:hAnsi="Times New Roman" w:cs="Times New Roman"/>
          <w:sz w:val="20"/>
          <w:szCs w:val="20"/>
        </w:rPr>
        <w:t xml:space="preserve">Qualifying values from claim fields and the </w:t>
      </w:r>
      <w:r w:rsidR="00887AD4">
        <w:rPr>
          <w:rFonts w:ascii="Times New Roman" w:hAnsi="Times New Roman" w:cs="Times New Roman"/>
          <w:sz w:val="20"/>
          <w:szCs w:val="20"/>
        </w:rPr>
        <w:t>corresponding logic</w:t>
      </w:r>
      <w:r>
        <w:rPr>
          <w:rFonts w:ascii="Times New Roman" w:hAnsi="Times New Roman" w:cs="Times New Roman"/>
          <w:sz w:val="20"/>
          <w:szCs w:val="20"/>
        </w:rPr>
        <w:t xml:space="preserve"> for categorizing claims as </w:t>
      </w:r>
      <w:r w:rsidR="00B46F80">
        <w:rPr>
          <w:rFonts w:ascii="Times New Roman" w:hAnsi="Times New Roman" w:cs="Times New Roman"/>
          <w:sz w:val="20"/>
          <w:szCs w:val="20"/>
        </w:rPr>
        <w:t>indicating one of</w:t>
      </w:r>
      <w:r>
        <w:rPr>
          <w:rFonts w:ascii="Times New Roman" w:hAnsi="Times New Roman" w:cs="Times New Roman"/>
          <w:sz w:val="20"/>
          <w:szCs w:val="20"/>
        </w:rPr>
        <w:t xml:space="preserve"> three types of hospital utilization: inpatient, emergency dep</w:t>
      </w:r>
      <w:r w:rsidRPr="00BB2061">
        <w:rPr>
          <w:rFonts w:ascii="Times New Roman" w:hAnsi="Times New Roman" w:cs="Times New Roman"/>
          <w:sz w:val="20"/>
          <w:szCs w:val="20"/>
        </w:rPr>
        <w:t>artment, or outpatient hospital observation.</w:t>
      </w:r>
    </w:p>
    <w:tbl>
      <w:tblPr>
        <w:tblStyle w:val="TableGrid"/>
        <w:tblW w:w="105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9"/>
        <w:gridCol w:w="1566"/>
        <w:gridCol w:w="1400"/>
        <w:gridCol w:w="2349"/>
        <w:gridCol w:w="1764"/>
        <w:gridCol w:w="2007"/>
      </w:tblGrid>
      <w:tr w:rsidR="00B52FE6" w:rsidRPr="00BB2061" w14:paraId="1147F89D" w14:textId="77777777" w:rsidTr="00B86B2F">
        <w:trPr>
          <w:trHeight w:val="386"/>
        </w:trPr>
        <w:tc>
          <w:tcPr>
            <w:tcW w:w="1439" w:type="dxa"/>
            <w:tcBorders>
              <w:top w:val="single" w:sz="4" w:space="0" w:color="auto"/>
            </w:tcBorders>
          </w:tcPr>
          <w:p w14:paraId="2242893F" w14:textId="77777777" w:rsidR="00B52FE6" w:rsidRPr="00BB2061" w:rsidRDefault="00B52F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7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6731D" w14:textId="17BF431D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 xml:space="preserve">Claim Fields 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B285A" w14:textId="2BBBBDDD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Categorization Logic</w:t>
            </w:r>
          </w:p>
        </w:tc>
      </w:tr>
      <w:tr w:rsidR="00B52FE6" w:rsidRPr="00BB2061" w14:paraId="57FC417C" w14:textId="77777777" w:rsidTr="00B86B2F">
        <w:trPr>
          <w:trHeight w:val="496"/>
        </w:trPr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14:paraId="3066EA51" w14:textId="1AA755AC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Hospitalization Type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7ECAE" w14:textId="69B39DBF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Claim Type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51E9E" w14:textId="38EF67BB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CPT/HCPCs</w:t>
            </w:r>
          </w:p>
          <w:p w14:paraId="377FC573" w14:textId="437F9E9F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Codes</w:t>
            </w:r>
          </w:p>
        </w:tc>
        <w:tc>
          <w:tcPr>
            <w:tcW w:w="23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71CF9" w14:textId="21E0699B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Place of Service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69888" w14:textId="3D082CAF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Other Indicators</w:t>
            </w:r>
          </w:p>
        </w:tc>
        <w:tc>
          <w:tcPr>
            <w:tcW w:w="2007" w:type="dxa"/>
            <w:vMerge/>
            <w:tcBorders>
              <w:bottom w:val="single" w:sz="4" w:space="0" w:color="auto"/>
            </w:tcBorders>
            <w:vAlign w:val="center"/>
          </w:tcPr>
          <w:p w14:paraId="4CD66562" w14:textId="5D62EC5D" w:rsidR="00B52FE6" w:rsidRPr="00BB2061" w:rsidRDefault="00B52FE6" w:rsidP="00B52F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1297" w:rsidRPr="00BB2061" w14:paraId="29D0EFBC" w14:textId="77777777" w:rsidTr="00B86B2F">
        <w:trPr>
          <w:trHeight w:val="1214"/>
        </w:trPr>
        <w:tc>
          <w:tcPr>
            <w:tcW w:w="1439" w:type="dxa"/>
            <w:tcBorders>
              <w:top w:val="single" w:sz="4" w:space="0" w:color="auto"/>
            </w:tcBorders>
          </w:tcPr>
          <w:p w14:paraId="03690692" w14:textId="07FB2A65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Emergency Department</w:t>
            </w: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6F2DBE51" w14:textId="75A71B8B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Outpatient OR Major Medical OR Professional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14:paraId="48EB1ADE" w14:textId="346D6C01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99281-99285</w:t>
            </w:r>
          </w:p>
        </w:tc>
        <w:tc>
          <w:tcPr>
            <w:tcW w:w="2349" w:type="dxa"/>
            <w:tcBorders>
              <w:top w:val="single" w:sz="4" w:space="0" w:color="auto"/>
            </w:tcBorders>
          </w:tcPr>
          <w:p w14:paraId="1D2A39EB" w14:textId="1424F5AD" w:rsidR="000F65DF" w:rsidRPr="00BB2061" w:rsidRDefault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4" w:type="dxa"/>
            <w:tcBorders>
              <w:top w:val="single" w:sz="4" w:space="0" w:color="auto"/>
            </w:tcBorders>
          </w:tcPr>
          <w:p w14:paraId="7E7290C9" w14:textId="13943E60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Emergency Room</w:t>
            </w:r>
            <w:r w:rsidR="00180661" w:rsidRPr="00BB2061">
              <w:rPr>
                <w:rFonts w:ascii="Times New Roman" w:hAnsi="Times New Roman" w:cs="Times New Roman"/>
                <w:sz w:val="20"/>
                <w:szCs w:val="20"/>
              </w:rPr>
              <w:t xml:space="preserve"> (ER)</w:t>
            </w: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 xml:space="preserve"> indicator</w:t>
            </w:r>
            <w:r w:rsidR="00047D88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 xml:space="preserve"> equal to a value of Y </w:t>
            </w:r>
            <w:r w:rsidR="00CC04C7" w:rsidRPr="00BB2061">
              <w:rPr>
                <w:rFonts w:ascii="Times New Roman" w:hAnsi="Times New Roman" w:cs="Times New Roman"/>
                <w:sz w:val="20"/>
                <w:szCs w:val="20"/>
              </w:rPr>
              <w:t>(yes)</w:t>
            </w:r>
          </w:p>
        </w:tc>
        <w:tc>
          <w:tcPr>
            <w:tcW w:w="2007" w:type="dxa"/>
            <w:tcBorders>
              <w:top w:val="single" w:sz="4" w:space="0" w:color="auto"/>
            </w:tcBorders>
          </w:tcPr>
          <w:p w14:paraId="5DCF3C15" w14:textId="2E7759F5" w:rsidR="00A72150" w:rsidRPr="00A17D24" w:rsidRDefault="009A39E7" w:rsidP="00A721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Qualifying c</w:t>
            </w:r>
            <w:r w:rsidR="00180661" w:rsidRPr="00BB2061">
              <w:rPr>
                <w:rFonts w:ascii="Times New Roman" w:hAnsi="Times New Roman" w:cs="Times New Roman"/>
                <w:sz w:val="20"/>
                <w:szCs w:val="20"/>
              </w:rPr>
              <w:t xml:space="preserve">laim type </w:t>
            </w:r>
            <w:r w:rsidR="00FA7F3D" w:rsidRPr="002E13C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="00A72150">
              <w:rPr>
                <w:rFonts w:ascii="Times New Roman" w:hAnsi="Times New Roman" w:cs="Times New Roman"/>
                <w:sz w:val="20"/>
                <w:szCs w:val="20"/>
              </w:rPr>
              <w:t xml:space="preserve"> at least one of:</w:t>
            </w:r>
          </w:p>
          <w:p w14:paraId="26603159" w14:textId="3949E255" w:rsidR="000F65DF" w:rsidRPr="00A72150" w:rsidRDefault="00A72150" w:rsidP="00A72150">
            <w:pPr>
              <w:pStyle w:val="ListParagraph"/>
              <w:numPr>
                <w:ilvl w:val="0"/>
                <w:numId w:val="2"/>
              </w:numPr>
              <w:ind w:left="196" w:hanging="16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Relevant</w:t>
            </w:r>
            <w:r w:rsidRPr="00A72150">
              <w:rPr>
                <w:rFonts w:ascii="Times New Roman" w:hAnsi="Times New Roman" w:cs="Times New Roman"/>
                <w:sz w:val="18"/>
                <w:szCs w:val="18"/>
              </w:rPr>
              <w:t xml:space="preserve"> CPT </w:t>
            </w:r>
          </w:p>
          <w:p w14:paraId="0C295C91" w14:textId="27F0CF18" w:rsidR="00A72150" w:rsidRPr="00A17D24" w:rsidRDefault="00A72150" w:rsidP="00A72150">
            <w:pPr>
              <w:pStyle w:val="ListParagraph"/>
              <w:numPr>
                <w:ilvl w:val="0"/>
                <w:numId w:val="2"/>
              </w:numPr>
              <w:ind w:left="196" w:hanging="164"/>
              <w:rPr>
                <w:rFonts w:ascii="Times New Roman" w:hAnsi="Times New Roman" w:cs="Times New Roman"/>
                <w:sz w:val="20"/>
                <w:szCs w:val="20"/>
              </w:rPr>
            </w:pPr>
            <w:r w:rsidRPr="00A72150">
              <w:rPr>
                <w:rFonts w:ascii="Times New Roman" w:hAnsi="Times New Roman" w:cs="Times New Roman"/>
                <w:sz w:val="18"/>
                <w:szCs w:val="18"/>
              </w:rPr>
              <w:t>ER indicator</w:t>
            </w:r>
          </w:p>
        </w:tc>
      </w:tr>
      <w:tr w:rsidR="00831297" w:rsidRPr="00BB2061" w14:paraId="54133289" w14:textId="77777777" w:rsidTr="00B86B2F">
        <w:trPr>
          <w:trHeight w:val="797"/>
        </w:trPr>
        <w:tc>
          <w:tcPr>
            <w:tcW w:w="1439" w:type="dxa"/>
          </w:tcPr>
          <w:p w14:paraId="4F89B698" w14:textId="221F1E85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Inpatient Admission</w:t>
            </w:r>
          </w:p>
        </w:tc>
        <w:tc>
          <w:tcPr>
            <w:tcW w:w="1566" w:type="dxa"/>
          </w:tcPr>
          <w:p w14:paraId="712EC101" w14:textId="644BB2DF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Inpatient</w:t>
            </w:r>
          </w:p>
        </w:tc>
        <w:tc>
          <w:tcPr>
            <w:tcW w:w="1400" w:type="dxa"/>
          </w:tcPr>
          <w:p w14:paraId="29AF30C3" w14:textId="46C9548D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349" w:type="dxa"/>
          </w:tcPr>
          <w:p w14:paraId="4FBCFF85" w14:textId="4739EC24" w:rsidR="000F65DF" w:rsidRPr="00BB2061" w:rsidRDefault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4" w:type="dxa"/>
          </w:tcPr>
          <w:p w14:paraId="40EE63CF" w14:textId="17FFB11A" w:rsidR="000F65DF" w:rsidRPr="00BB2061" w:rsidRDefault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7" w:type="dxa"/>
          </w:tcPr>
          <w:p w14:paraId="1477D42B" w14:textId="39984349" w:rsidR="000F65DF" w:rsidRPr="00BB2061" w:rsidRDefault="009A39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Any inpatient claim</w:t>
            </w:r>
          </w:p>
        </w:tc>
      </w:tr>
      <w:tr w:rsidR="00831297" w:rsidRPr="00BB2061" w14:paraId="3EDCA93E" w14:textId="77777777" w:rsidTr="00B86B2F">
        <w:trPr>
          <w:trHeight w:val="398"/>
        </w:trPr>
        <w:tc>
          <w:tcPr>
            <w:tcW w:w="1439" w:type="dxa"/>
            <w:tcBorders>
              <w:bottom w:val="single" w:sz="4" w:space="0" w:color="auto"/>
            </w:tcBorders>
          </w:tcPr>
          <w:p w14:paraId="7F86A575" w14:textId="70F17EB3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Outpatient Observation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14:paraId="6B8664B9" w14:textId="627ADF73" w:rsidR="000F65DF" w:rsidRPr="00BB2061" w:rsidRDefault="000F65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Outpatient OR Major Medical OR Professional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14:paraId="0A25F5A2" w14:textId="77777777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99217,</w:t>
            </w:r>
          </w:p>
          <w:p w14:paraId="6D4CFC99" w14:textId="0224FF46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99218-99220,</w:t>
            </w:r>
          </w:p>
          <w:p w14:paraId="3D8374FD" w14:textId="3EF1E249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99221-99223,</w:t>
            </w:r>
          </w:p>
          <w:p w14:paraId="772BEE0A" w14:textId="1A009DC4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99224-99226,</w:t>
            </w:r>
          </w:p>
          <w:p w14:paraId="6B57F78E" w14:textId="3CE98C91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99231-99233,</w:t>
            </w:r>
          </w:p>
          <w:p w14:paraId="28C10197" w14:textId="4E4BF3A4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99234-99236,</w:t>
            </w:r>
          </w:p>
          <w:p w14:paraId="0F66D334" w14:textId="5D59D0A6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99238-99239,</w:t>
            </w:r>
          </w:p>
          <w:p w14:paraId="76C12118" w14:textId="5B9F7D4D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99251-99255,</w:t>
            </w:r>
          </w:p>
          <w:p w14:paraId="6A1F8031" w14:textId="0704F92A" w:rsidR="00BE4BFD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99291-99292,</w:t>
            </w:r>
          </w:p>
          <w:p w14:paraId="1DD30AB7" w14:textId="2BE74D42" w:rsidR="000F65DF" w:rsidRPr="00BB2061" w:rsidRDefault="00BE4BFD" w:rsidP="00BE4B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G0378, G0379</w:t>
            </w:r>
          </w:p>
        </w:tc>
        <w:tc>
          <w:tcPr>
            <w:tcW w:w="2349" w:type="dxa"/>
            <w:tcBorders>
              <w:bottom w:val="single" w:sz="4" w:space="0" w:color="auto"/>
            </w:tcBorders>
          </w:tcPr>
          <w:p w14:paraId="2DF79B2F" w14:textId="77777777" w:rsidR="001A33A9" w:rsidRPr="00BB2061" w:rsidRDefault="001A33A9" w:rsidP="001A3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Ambulatory surgical center,</w:t>
            </w:r>
          </w:p>
          <w:p w14:paraId="71367BEC" w14:textId="77777777" w:rsidR="001A33A9" w:rsidRPr="00BB2061" w:rsidRDefault="001A33A9" w:rsidP="001A3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Off campus outpatient hospital,</w:t>
            </w:r>
          </w:p>
          <w:p w14:paraId="65CDD9F2" w14:textId="77777777" w:rsidR="001A33A9" w:rsidRPr="00BB2061" w:rsidRDefault="001A33A9" w:rsidP="001A3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On campus outpatient hospital,</w:t>
            </w:r>
          </w:p>
          <w:p w14:paraId="0D5C7053" w14:textId="77777777" w:rsidR="001A33A9" w:rsidRPr="00BB2061" w:rsidRDefault="001A33A9" w:rsidP="001A3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Inpatient hospital,</w:t>
            </w:r>
          </w:p>
          <w:p w14:paraId="696BCC1E" w14:textId="2E4DC9E4" w:rsidR="000F65DF" w:rsidRPr="00BB2061" w:rsidRDefault="001A33A9" w:rsidP="001A33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Comprehensive outpatient rehabilitation facility</w:t>
            </w:r>
          </w:p>
        </w:tc>
        <w:tc>
          <w:tcPr>
            <w:tcW w:w="1764" w:type="dxa"/>
            <w:tcBorders>
              <w:bottom w:val="single" w:sz="4" w:space="0" w:color="auto"/>
            </w:tcBorders>
          </w:tcPr>
          <w:p w14:paraId="444ECB8C" w14:textId="6A0B3099" w:rsidR="000F65DF" w:rsidRPr="00BB2061" w:rsidRDefault="00FE51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7" w:type="dxa"/>
            <w:tcBorders>
              <w:bottom w:val="single" w:sz="4" w:space="0" w:color="auto"/>
            </w:tcBorders>
          </w:tcPr>
          <w:p w14:paraId="1DE39520" w14:textId="0A1F1A7A" w:rsidR="000F65DF" w:rsidRPr="00BB2061" w:rsidRDefault="006E1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>Claim must have</w:t>
            </w:r>
            <w:r w:rsidR="00A17D24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  <w:r w:rsidRPr="00BB2061">
              <w:rPr>
                <w:rFonts w:ascii="Times New Roman" w:hAnsi="Times New Roman" w:cs="Times New Roman"/>
                <w:sz w:val="20"/>
                <w:szCs w:val="20"/>
              </w:rPr>
              <w:t xml:space="preserve"> relevant value </w:t>
            </w:r>
            <w:r w:rsidR="00887AD4">
              <w:rPr>
                <w:rFonts w:ascii="Times New Roman" w:hAnsi="Times New Roman" w:cs="Times New Roman"/>
                <w:sz w:val="20"/>
                <w:szCs w:val="20"/>
              </w:rPr>
              <w:t>in each field listed</w:t>
            </w:r>
          </w:p>
        </w:tc>
      </w:tr>
    </w:tbl>
    <w:p w14:paraId="61890455" w14:textId="77777777" w:rsidR="00E57C10" w:rsidRDefault="008716D0" w:rsidP="00E57C1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Note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D83E7E">
        <w:rPr>
          <w:rFonts w:ascii="Times New Roman" w:hAnsi="Times New Roman" w:cs="Times New Roman"/>
          <w:sz w:val="20"/>
          <w:szCs w:val="20"/>
        </w:rPr>
        <w:t xml:space="preserve">After categorization of claims using the above criteria, </w:t>
      </w:r>
      <w:r w:rsidR="00373D59">
        <w:rPr>
          <w:rFonts w:ascii="Times New Roman" w:hAnsi="Times New Roman" w:cs="Times New Roman"/>
          <w:sz w:val="20"/>
          <w:szCs w:val="20"/>
        </w:rPr>
        <w:t>they were further</w:t>
      </w:r>
      <w:r w:rsidR="00D83E7E">
        <w:rPr>
          <w:rFonts w:ascii="Times New Roman" w:hAnsi="Times New Roman" w:cs="Times New Roman"/>
          <w:sz w:val="20"/>
          <w:szCs w:val="20"/>
        </w:rPr>
        <w:t xml:space="preserve"> classified as either being diabetes-related or not using the criteria described in the main text of the paper</w:t>
      </w:r>
      <w:r w:rsidR="00373D59">
        <w:rPr>
          <w:rFonts w:ascii="Times New Roman" w:hAnsi="Times New Roman" w:cs="Times New Roman"/>
          <w:sz w:val="20"/>
          <w:szCs w:val="20"/>
        </w:rPr>
        <w:t xml:space="preserve">. For claims </w:t>
      </w:r>
      <w:r w:rsidR="00E57C10">
        <w:rPr>
          <w:rFonts w:ascii="Times New Roman" w:hAnsi="Times New Roman" w:cs="Times New Roman"/>
          <w:sz w:val="20"/>
          <w:szCs w:val="20"/>
        </w:rPr>
        <w:t xml:space="preserve">involving visits that spanned more than one day, only characteristics of the claims from the day of admission/first day were used. </w:t>
      </w:r>
      <w:r w:rsidR="00E57C10" w:rsidRPr="00BB2061">
        <w:rPr>
          <w:rFonts w:ascii="Times New Roman" w:hAnsi="Times New Roman" w:cs="Times New Roman"/>
          <w:sz w:val="20"/>
          <w:szCs w:val="20"/>
        </w:rPr>
        <w:t>*</w:t>
      </w:r>
      <w:r w:rsidR="00E57C10">
        <w:rPr>
          <w:rFonts w:ascii="Times New Roman" w:hAnsi="Times New Roman" w:cs="Times New Roman"/>
          <w:sz w:val="20"/>
          <w:szCs w:val="20"/>
        </w:rPr>
        <w:t>Value is based</w:t>
      </w:r>
      <w:r w:rsidR="00E57C10" w:rsidRPr="00BB2061">
        <w:rPr>
          <w:rFonts w:ascii="Times New Roman" w:hAnsi="Times New Roman" w:cs="Times New Roman"/>
          <w:sz w:val="20"/>
          <w:szCs w:val="20"/>
        </w:rPr>
        <w:t xml:space="preserve"> on a combination of claim type and revenue codes that collectively capture emergency services provided in various settings.</w:t>
      </w:r>
    </w:p>
    <w:p w14:paraId="20B523D3" w14:textId="56100BB7" w:rsidR="00A4593B" w:rsidRDefault="00A4593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09E5042" w14:textId="7E82FA3E" w:rsidR="008716D0" w:rsidRDefault="008716D0">
      <w:pPr>
        <w:rPr>
          <w:rFonts w:ascii="Times New Roman" w:hAnsi="Times New Roman" w:cs="Times New Roman"/>
          <w:sz w:val="20"/>
          <w:szCs w:val="20"/>
        </w:rPr>
      </w:pPr>
    </w:p>
    <w:p w14:paraId="1828571A" w14:textId="5EA247ED" w:rsidR="0069202A" w:rsidRDefault="0069202A">
      <w:pPr>
        <w:rPr>
          <w:rFonts w:ascii="Times New Roman" w:hAnsi="Times New Roman" w:cs="Times New Roman"/>
          <w:sz w:val="20"/>
          <w:szCs w:val="20"/>
        </w:rPr>
      </w:pPr>
      <w:r w:rsidRPr="0011275B">
        <w:rPr>
          <w:rFonts w:ascii="Calibri" w:eastAsia="Calibri" w:hAnsi="Calibri" w:cs="Calibri"/>
          <w:noProof/>
        </w:rPr>
        <w:drawing>
          <wp:inline distT="0" distB="0" distL="0" distR="0" wp14:anchorId="12AE33E1" wp14:editId="4FF6C343">
            <wp:extent cx="59436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E75C8" w14:textId="5AD1574D" w:rsidR="00B675AC" w:rsidRDefault="00B675A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eFigure1. </w:t>
      </w:r>
      <w:r w:rsidR="003C762A" w:rsidRPr="00442BDF">
        <w:rPr>
          <w:rFonts w:ascii="Times New Roman" w:hAnsi="Times New Roman" w:cs="Times New Roman"/>
          <w:sz w:val="20"/>
          <w:szCs w:val="20"/>
        </w:rPr>
        <w:t>Density plot illustrating the distribution of total cost of diabetes-related care over the course of the 12-month study period, with vertical lines corresponding to the percentiles of the modes for those with high-performing physicians. Colors correspond to the range of costs for the specified percentiles of the distributions; a constant of 1 was added to costs prior to log transformation.</w:t>
      </w:r>
    </w:p>
    <w:p w14:paraId="073417E3" w14:textId="77777777" w:rsidR="006F01D1" w:rsidRDefault="006F01D1">
      <w:pPr>
        <w:rPr>
          <w:rFonts w:ascii="Times New Roman" w:hAnsi="Times New Roman" w:cs="Times New Roman"/>
          <w:sz w:val="20"/>
          <w:szCs w:val="20"/>
        </w:rPr>
      </w:pPr>
    </w:p>
    <w:p w14:paraId="312BAE1A" w14:textId="77777777" w:rsidR="006F01D1" w:rsidRDefault="006F01D1" w:rsidP="006F01D1"/>
    <w:p w14:paraId="73C2EBB1" w14:textId="6EB36AD7" w:rsidR="006F01D1" w:rsidRDefault="006F01D1" w:rsidP="006F01D1">
      <w:r>
        <w:rPr>
          <w:noProof/>
        </w:rPr>
        <w:lastRenderedPageBreak/>
        <w:drawing>
          <wp:inline distT="0" distB="0" distL="0" distR="0" wp14:anchorId="44F012FF" wp14:editId="491591B5">
            <wp:extent cx="59436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6F6">
        <w:t xml:space="preserve"> </w:t>
      </w:r>
      <w:proofErr w:type="spellStart"/>
      <w:proofErr w:type="gramStart"/>
      <w:r>
        <w:t>eFigure</w:t>
      </w:r>
      <w:proofErr w:type="spellEnd"/>
      <w:proofErr w:type="gramEnd"/>
      <w:r>
        <w:t xml:space="preserve"> 2</w:t>
      </w:r>
      <w:r>
        <w:t>. Density histogram of CCI scores of patients whose primary care providers were classified as either high performing (coral) or low performing (green).</w:t>
      </w:r>
    </w:p>
    <w:p w14:paraId="17D8D3BF" w14:textId="77777777" w:rsidR="006F01D1" w:rsidRDefault="006F01D1" w:rsidP="006F01D1"/>
    <w:p w14:paraId="74401655" w14:textId="77777777" w:rsidR="006F01D1" w:rsidRDefault="006F01D1" w:rsidP="006F01D1">
      <w:r>
        <w:rPr>
          <w:noProof/>
        </w:rPr>
        <w:drawing>
          <wp:inline distT="0" distB="0" distL="0" distR="0" wp14:anchorId="5B83BB1F" wp14:editId="67AE8374">
            <wp:extent cx="5943600" cy="3657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5B3D0" w14:textId="715201AA" w:rsidR="006F01D1" w:rsidRDefault="006F01D1" w:rsidP="006F01D1">
      <w:proofErr w:type="spellStart"/>
      <w:proofErr w:type="gramStart"/>
      <w:r>
        <w:lastRenderedPageBreak/>
        <w:t>eFigure</w:t>
      </w:r>
      <w:proofErr w:type="spellEnd"/>
      <w:proofErr w:type="gramEnd"/>
      <w:r>
        <w:t xml:space="preserve"> 3</w:t>
      </w:r>
      <w:r>
        <w:t>. Frequency histogram of the number of physicians within each of the participating practices that were categorized as either high performing (coral) or low performing (green).</w:t>
      </w:r>
    </w:p>
    <w:p w14:paraId="74851962" w14:textId="77777777" w:rsidR="006F01D1" w:rsidRPr="008716D0" w:rsidRDefault="006F01D1">
      <w:pPr>
        <w:rPr>
          <w:rFonts w:ascii="Times New Roman" w:hAnsi="Times New Roman" w:cs="Times New Roman"/>
          <w:sz w:val="20"/>
          <w:szCs w:val="20"/>
        </w:rPr>
      </w:pPr>
    </w:p>
    <w:sectPr w:rsidR="006F01D1" w:rsidRPr="008716D0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C64314" w14:textId="77777777" w:rsidR="00805E5C" w:rsidRDefault="00805E5C" w:rsidP="00533992">
      <w:pPr>
        <w:spacing w:after="0" w:line="240" w:lineRule="auto"/>
      </w:pPr>
      <w:r>
        <w:separator/>
      </w:r>
    </w:p>
  </w:endnote>
  <w:endnote w:type="continuationSeparator" w:id="0">
    <w:p w14:paraId="238394FC" w14:textId="77777777" w:rsidR="00805E5C" w:rsidRDefault="00805E5C" w:rsidP="00533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05CA34" w14:textId="77777777" w:rsidR="00805E5C" w:rsidRDefault="00805E5C" w:rsidP="00533992">
      <w:pPr>
        <w:spacing w:after="0" w:line="240" w:lineRule="auto"/>
      </w:pPr>
      <w:r>
        <w:separator/>
      </w:r>
    </w:p>
  </w:footnote>
  <w:footnote w:type="continuationSeparator" w:id="0">
    <w:p w14:paraId="0D37A862" w14:textId="77777777" w:rsidR="00805E5C" w:rsidRDefault="00805E5C" w:rsidP="005339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787587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309BBCB5" w14:textId="4B382D6D" w:rsidR="00533992" w:rsidRPr="00957D72" w:rsidRDefault="00533992">
        <w:pPr>
          <w:pStyle w:val="Header"/>
          <w:jc w:val="right"/>
          <w:rPr>
            <w:rFonts w:ascii="Times New Roman" w:hAnsi="Times New Roman" w:cs="Times New Roman"/>
          </w:rPr>
        </w:pPr>
        <w:r w:rsidRPr="00957D72">
          <w:rPr>
            <w:rFonts w:ascii="Times New Roman" w:hAnsi="Times New Roman" w:cs="Times New Roman"/>
          </w:rPr>
          <w:fldChar w:fldCharType="begin"/>
        </w:r>
        <w:r w:rsidRPr="00957D72">
          <w:rPr>
            <w:rFonts w:ascii="Times New Roman" w:hAnsi="Times New Roman" w:cs="Times New Roman"/>
          </w:rPr>
          <w:instrText xml:space="preserve"> PAGE   \* MERGEFORMAT </w:instrText>
        </w:r>
        <w:r w:rsidRPr="00957D72">
          <w:rPr>
            <w:rFonts w:ascii="Times New Roman" w:hAnsi="Times New Roman" w:cs="Times New Roman"/>
          </w:rPr>
          <w:fldChar w:fldCharType="separate"/>
        </w:r>
        <w:r w:rsidR="006F01D1">
          <w:rPr>
            <w:rFonts w:ascii="Times New Roman" w:hAnsi="Times New Roman" w:cs="Times New Roman"/>
            <w:noProof/>
          </w:rPr>
          <w:t>8</w:t>
        </w:r>
        <w:r w:rsidRPr="00957D72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5B86BFE" w14:textId="77777777" w:rsidR="00533992" w:rsidRDefault="0053399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C43A46"/>
    <w:multiLevelType w:val="hybridMultilevel"/>
    <w:tmpl w:val="9D60F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F3A48"/>
    <w:multiLevelType w:val="hybridMultilevel"/>
    <w:tmpl w:val="1B62D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30"/>
    <w:rsid w:val="00013673"/>
    <w:rsid w:val="00017A75"/>
    <w:rsid w:val="00032AA3"/>
    <w:rsid w:val="00047D88"/>
    <w:rsid w:val="00050466"/>
    <w:rsid w:val="00052E33"/>
    <w:rsid w:val="000F6477"/>
    <w:rsid w:val="000F65DF"/>
    <w:rsid w:val="000F7B98"/>
    <w:rsid w:val="0015012E"/>
    <w:rsid w:val="00180661"/>
    <w:rsid w:val="001A33A9"/>
    <w:rsid w:val="001A4C16"/>
    <w:rsid w:val="001B6673"/>
    <w:rsid w:val="002357BE"/>
    <w:rsid w:val="002E13C4"/>
    <w:rsid w:val="00341B30"/>
    <w:rsid w:val="00373D59"/>
    <w:rsid w:val="003C762A"/>
    <w:rsid w:val="003E5687"/>
    <w:rsid w:val="003E66DE"/>
    <w:rsid w:val="003F0EF1"/>
    <w:rsid w:val="003F1AF0"/>
    <w:rsid w:val="00413890"/>
    <w:rsid w:val="00442BDF"/>
    <w:rsid w:val="0046733A"/>
    <w:rsid w:val="004A1938"/>
    <w:rsid w:val="004C3FEC"/>
    <w:rsid w:val="00501B6D"/>
    <w:rsid w:val="00511865"/>
    <w:rsid w:val="00513FB2"/>
    <w:rsid w:val="00533992"/>
    <w:rsid w:val="005B651D"/>
    <w:rsid w:val="006061C1"/>
    <w:rsid w:val="00613016"/>
    <w:rsid w:val="00613C79"/>
    <w:rsid w:val="00665DFD"/>
    <w:rsid w:val="00684AD5"/>
    <w:rsid w:val="0069202A"/>
    <w:rsid w:val="006E1C96"/>
    <w:rsid w:val="006F01D1"/>
    <w:rsid w:val="006F0CCE"/>
    <w:rsid w:val="00754F39"/>
    <w:rsid w:val="00773BD7"/>
    <w:rsid w:val="007942D3"/>
    <w:rsid w:val="007A59D2"/>
    <w:rsid w:val="007E14D3"/>
    <w:rsid w:val="00805E5C"/>
    <w:rsid w:val="00831297"/>
    <w:rsid w:val="008716D0"/>
    <w:rsid w:val="00887AD4"/>
    <w:rsid w:val="00894654"/>
    <w:rsid w:val="008D6890"/>
    <w:rsid w:val="008F6315"/>
    <w:rsid w:val="00916578"/>
    <w:rsid w:val="00957D72"/>
    <w:rsid w:val="00996577"/>
    <w:rsid w:val="009A39E7"/>
    <w:rsid w:val="009C7DE6"/>
    <w:rsid w:val="00A17D24"/>
    <w:rsid w:val="00A362B5"/>
    <w:rsid w:val="00A4593B"/>
    <w:rsid w:val="00A72150"/>
    <w:rsid w:val="00AC071A"/>
    <w:rsid w:val="00AE6CC1"/>
    <w:rsid w:val="00B2672E"/>
    <w:rsid w:val="00B34790"/>
    <w:rsid w:val="00B46F80"/>
    <w:rsid w:val="00B52FE6"/>
    <w:rsid w:val="00B675AC"/>
    <w:rsid w:val="00B77960"/>
    <w:rsid w:val="00B846DF"/>
    <w:rsid w:val="00B86B2F"/>
    <w:rsid w:val="00BB2061"/>
    <w:rsid w:val="00BC10B3"/>
    <w:rsid w:val="00BE4BFD"/>
    <w:rsid w:val="00C73D10"/>
    <w:rsid w:val="00C75AF2"/>
    <w:rsid w:val="00CC04C7"/>
    <w:rsid w:val="00CF2D7F"/>
    <w:rsid w:val="00D34AF3"/>
    <w:rsid w:val="00D83E7E"/>
    <w:rsid w:val="00DB34FF"/>
    <w:rsid w:val="00DC49D0"/>
    <w:rsid w:val="00DE270A"/>
    <w:rsid w:val="00E57C10"/>
    <w:rsid w:val="00E85054"/>
    <w:rsid w:val="00EB02F3"/>
    <w:rsid w:val="00F25666"/>
    <w:rsid w:val="00F91EDD"/>
    <w:rsid w:val="00FA7F3D"/>
    <w:rsid w:val="00FC0828"/>
    <w:rsid w:val="00FE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05D92"/>
  <w15:chartTrackingRefBased/>
  <w15:docId w15:val="{377F138B-807E-45A7-877E-55EE7B9A4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92"/>
  </w:style>
  <w:style w:type="paragraph" w:styleId="Footer">
    <w:name w:val="footer"/>
    <w:basedOn w:val="Normal"/>
    <w:link w:val="FooterChar"/>
    <w:uiPriority w:val="99"/>
    <w:unhideWhenUsed/>
    <w:rsid w:val="005339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92"/>
  </w:style>
  <w:style w:type="table" w:styleId="TableGrid">
    <w:name w:val="Table Grid"/>
    <w:basedOn w:val="TableNormal"/>
    <w:uiPriority w:val="39"/>
    <w:rsid w:val="00B34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49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b8b39e-8ad9-4f96-8cfd-6d9154df70fa">
      <Terms xmlns="http://schemas.microsoft.com/office/infopath/2007/PartnerControls"/>
    </lcf76f155ced4ddcb4097134ff3c332f>
    <TaxCatchAll xmlns="49c082cc-216f-409b-b87c-0c0fcd6bb3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2756E3B1BAD4090316E52D65FD751" ma:contentTypeVersion="12" ma:contentTypeDescription="Create a new document." ma:contentTypeScope="" ma:versionID="a8b6266e5975dd07a07f1ff4f4c9e730">
  <xsd:schema xmlns:xsd="http://www.w3.org/2001/XMLSchema" xmlns:xs="http://www.w3.org/2001/XMLSchema" xmlns:p="http://schemas.microsoft.com/office/2006/metadata/properties" xmlns:ns2="eeb8b39e-8ad9-4f96-8cfd-6d9154df70fa" xmlns:ns3="49c082cc-216f-409b-b87c-0c0fcd6bb311" targetNamespace="http://schemas.microsoft.com/office/2006/metadata/properties" ma:root="true" ma:fieldsID="b9a88a5377125393bf033795e386ffde" ns2:_="" ns3:_="">
    <xsd:import namespace="eeb8b39e-8ad9-4f96-8cfd-6d9154df70fa"/>
    <xsd:import namespace="49c082cc-216f-409b-b87c-0c0fcd6bb3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b8b39e-8ad9-4f96-8cfd-6d9154df70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947d779-5c6c-4daf-8d6e-f1403859c9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c082cc-216f-409b-b87c-0c0fcd6bb31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625ec86-a6ac-4376-8e40-cdd990009903}" ma:internalName="TaxCatchAll" ma:showField="CatchAllData" ma:web="49c082cc-216f-409b-b87c-0c0fcd6bb3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6FC750-9E5B-4D21-A699-D77A27AA5767}">
  <ds:schemaRefs>
    <ds:schemaRef ds:uri="http://schemas.microsoft.com/office/2006/metadata/properties"/>
    <ds:schemaRef ds:uri="http://schemas.microsoft.com/office/infopath/2007/PartnerControls"/>
    <ds:schemaRef ds:uri="eeb8b39e-8ad9-4f96-8cfd-6d9154df70fa"/>
    <ds:schemaRef ds:uri="49c082cc-216f-409b-b87c-0c0fcd6bb311"/>
  </ds:schemaRefs>
</ds:datastoreItem>
</file>

<file path=customXml/itemProps2.xml><?xml version="1.0" encoding="utf-8"?>
<ds:datastoreItem xmlns:ds="http://schemas.openxmlformats.org/officeDocument/2006/customXml" ds:itemID="{5CFD361C-4F23-4616-9D11-BB4FBAEB6E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563B57-22B4-4F3C-8990-0111B2158A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b8b39e-8ad9-4f96-8cfd-6d9154df70fa"/>
    <ds:schemaRef ds:uri="49c082cc-216f-409b-b87c-0c0fcd6bb3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1307</Words>
  <Characters>7451</Characters>
  <Application>Microsoft Office Word</Application>
  <DocSecurity>0</DocSecurity>
  <Lines>62</Lines>
  <Paragraphs>17</Paragraphs>
  <ScaleCrop>false</ScaleCrop>
  <Company>Highmark Health</Company>
  <LinksUpToDate>false</LinksUpToDate>
  <CharactersWithSpaces>8741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Rung, Jillian  (She/Her) (Highmark Health)</dc:creator>
  <cp:keywords/>
  <dc:description/>
  <cp:lastModifiedBy>Alkhaddo MD, Jamil (AHN)</cp:lastModifiedBy>
  <cp:revision>32</cp:revision>
  <dcterms:created xsi:type="dcterms:W3CDTF">2023-03-27T16:42:00Z</dcterms:created>
  <dcterms:modified xsi:type="dcterms:W3CDTF">2023-04-25T13:13:00Z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0x010100C522756E3B1BAD4090316E52D65FD751</vt:lpwstr>
  </property>
  <property fmtid="{D5CDD505-2E9C-101B-9397-08002B2CF9AE}" pid="3" name="MediaServiceImageTags">
    <vt:lpwstr/>
  </property>
</Properties>
</file>