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65386" w14:textId="687CFA43" w:rsidR="00CB085A" w:rsidRPr="006A0EF1" w:rsidRDefault="00E723EF" w:rsidP="00CB085A">
      <w:pPr>
        <w:rPr>
          <w:b/>
          <w:bCs/>
        </w:rPr>
      </w:pPr>
      <w:commentRangeStart w:id="0"/>
      <w:commentRangeEnd w:id="0"/>
      <w:r>
        <w:rPr>
          <w:rStyle w:val="CommentReference"/>
        </w:rPr>
        <w:commentReference w:id="0"/>
      </w:r>
      <w:r w:rsidR="00CB085A" w:rsidRPr="0D1C6182">
        <w:rPr>
          <w:b/>
          <w:bCs/>
        </w:rPr>
        <w:t xml:space="preserve"> Supplementary </w:t>
      </w:r>
      <w:r w:rsidR="34DE85AB" w:rsidRPr="0D1C6182">
        <w:rPr>
          <w:b/>
          <w:bCs/>
        </w:rPr>
        <w:t>T</w:t>
      </w:r>
      <w:r w:rsidR="00CB085A" w:rsidRPr="0D1C6182">
        <w:rPr>
          <w:b/>
          <w:bCs/>
        </w:rPr>
        <w:t>able 3</w:t>
      </w:r>
      <w:r w:rsidR="3F1CDE2D" w:rsidRPr="0D1C6182">
        <w:rPr>
          <w:b/>
          <w:bCs/>
        </w:rPr>
        <w:t>a</w:t>
      </w:r>
      <w:r w:rsidR="00CB085A" w:rsidRPr="0D1C6182">
        <w:rPr>
          <w:b/>
          <w:bCs/>
        </w:rPr>
        <w:t xml:space="preserve">: Criteria for consolidated standards of reporting trials for randomised pilot and feasibility trials </w:t>
      </w:r>
    </w:p>
    <w:tbl>
      <w:tblPr>
        <w:tblStyle w:val="TableGrid"/>
        <w:tblW w:w="20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6A0" w:firstRow="1" w:lastRow="0" w:firstColumn="1" w:lastColumn="0" w:noHBand="1" w:noVBand="1"/>
      </w:tblPr>
      <w:tblGrid>
        <w:gridCol w:w="835"/>
        <w:gridCol w:w="378"/>
        <w:gridCol w:w="381"/>
        <w:gridCol w:w="379"/>
        <w:gridCol w:w="379"/>
        <w:gridCol w:w="6"/>
        <w:gridCol w:w="385"/>
        <w:gridCol w:w="383"/>
        <w:gridCol w:w="384"/>
        <w:gridCol w:w="387"/>
        <w:gridCol w:w="386"/>
        <w:gridCol w:w="386"/>
        <w:gridCol w:w="384"/>
        <w:gridCol w:w="386"/>
        <w:gridCol w:w="7"/>
        <w:gridCol w:w="377"/>
        <w:gridCol w:w="9"/>
        <w:gridCol w:w="375"/>
        <w:gridCol w:w="11"/>
        <w:gridCol w:w="372"/>
        <w:gridCol w:w="384"/>
        <w:gridCol w:w="9"/>
        <w:gridCol w:w="377"/>
        <w:gridCol w:w="388"/>
        <w:gridCol w:w="387"/>
        <w:gridCol w:w="388"/>
        <w:gridCol w:w="388"/>
        <w:gridCol w:w="386"/>
        <w:gridCol w:w="388"/>
        <w:gridCol w:w="388"/>
        <w:gridCol w:w="387"/>
        <w:gridCol w:w="384"/>
        <w:gridCol w:w="391"/>
        <w:gridCol w:w="386"/>
        <w:gridCol w:w="386"/>
        <w:gridCol w:w="387"/>
        <w:gridCol w:w="390"/>
        <w:gridCol w:w="225"/>
        <w:gridCol w:w="30"/>
        <w:gridCol w:w="131"/>
        <w:gridCol w:w="7078"/>
      </w:tblGrid>
      <w:tr w:rsidR="00CB085A" w14:paraId="16B7FEE6" w14:textId="77777777">
        <w:trPr>
          <w:gridAfter w:val="1"/>
          <w:wAfter w:w="7078" w:type="dxa"/>
          <w:trHeight w:val="300"/>
        </w:trPr>
        <w:tc>
          <w:tcPr>
            <w:tcW w:w="835" w:type="dxa"/>
            <w:vMerge w:val="restart"/>
            <w:tcBorders>
              <w:top w:val="single" w:sz="4" w:space="0" w:color="auto"/>
            </w:tcBorders>
          </w:tcPr>
          <w:p w14:paraId="098EE7D1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First author (year)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</w:tcBorders>
          </w:tcPr>
          <w:p w14:paraId="4A5FEFE0" w14:textId="77777777" w:rsidR="00CB085A" w:rsidRPr="09A19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</w:tcBorders>
          </w:tcPr>
          <w:p w14:paraId="5D8251FE" w14:textId="77777777" w:rsidR="00CB085A" w:rsidRPr="00107C45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74" w:type="dxa"/>
            <w:gridSpan w:val="3"/>
            <w:tcBorders>
              <w:top w:val="single" w:sz="4" w:space="0" w:color="auto"/>
            </w:tcBorders>
          </w:tcPr>
          <w:p w14:paraId="6B907382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commentRangeStart w:id="1"/>
            <w:commentRangeEnd w:id="1"/>
            <w:r>
              <w:rPr>
                <w:rStyle w:val="CommentReference"/>
              </w:rPr>
              <w:commentReference w:id="1"/>
            </w: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157" w:type="dxa"/>
            <w:gridSpan w:val="3"/>
            <w:tcBorders>
              <w:top w:val="single" w:sz="4" w:space="0" w:color="auto"/>
            </w:tcBorders>
          </w:tcPr>
          <w:p w14:paraId="1FAC3432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6" w:type="dxa"/>
            <w:tcBorders>
              <w:top w:val="single" w:sz="4" w:space="0" w:color="auto"/>
            </w:tcBorders>
          </w:tcPr>
          <w:p w14:paraId="2C5B2048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</w:tcBorders>
          </w:tcPr>
          <w:p w14:paraId="3EF233E3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86" w:type="dxa"/>
            <w:gridSpan w:val="2"/>
            <w:tcBorders>
              <w:top w:val="single" w:sz="4" w:space="0" w:color="auto"/>
            </w:tcBorders>
          </w:tcPr>
          <w:p w14:paraId="6CBD5B1C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86" w:type="dxa"/>
            <w:gridSpan w:val="2"/>
            <w:tcBorders>
              <w:top w:val="single" w:sz="4" w:space="0" w:color="auto"/>
            </w:tcBorders>
          </w:tcPr>
          <w:p w14:paraId="375D4499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commentRangeStart w:id="2"/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1</w:t>
            </w:r>
            <w:commentRangeEnd w:id="2"/>
            <w:r>
              <w:rPr>
                <w:rStyle w:val="CommentReference"/>
              </w:rPr>
              <w:commentReference w:id="2"/>
            </w: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65" w:type="dxa"/>
            <w:gridSpan w:val="3"/>
            <w:tcBorders>
              <w:top w:val="single" w:sz="4" w:space="0" w:color="auto"/>
            </w:tcBorders>
          </w:tcPr>
          <w:p w14:paraId="101D6C24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</w:tcBorders>
          </w:tcPr>
          <w:p w14:paraId="53CA4A4A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87" w:type="dxa"/>
            <w:tcBorders>
              <w:top w:val="single" w:sz="4" w:space="0" w:color="auto"/>
            </w:tcBorders>
          </w:tcPr>
          <w:p w14:paraId="1290CEFB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388" w:type="dxa"/>
            <w:tcBorders>
              <w:top w:val="single" w:sz="4" w:space="0" w:color="auto"/>
            </w:tcBorders>
          </w:tcPr>
          <w:p w14:paraId="58611B58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774" w:type="dxa"/>
            <w:gridSpan w:val="2"/>
            <w:tcBorders>
              <w:top w:val="single" w:sz="4" w:space="0" w:color="auto"/>
            </w:tcBorders>
          </w:tcPr>
          <w:p w14:paraId="2062E699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  <w:p w14:paraId="0D353714" w14:textId="77777777" w:rsidR="00CB085A" w:rsidRPr="00BD39B1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8" w:type="dxa"/>
            <w:tcBorders>
              <w:top w:val="single" w:sz="4" w:space="0" w:color="auto"/>
            </w:tcBorders>
          </w:tcPr>
          <w:p w14:paraId="4D8EB648" w14:textId="77777777" w:rsidR="00CB085A" w:rsidRDefault="00CB085A">
            <w:pPr>
              <w:spacing w:line="259" w:lineRule="auto"/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388" w:type="dxa"/>
            <w:tcBorders>
              <w:top w:val="single" w:sz="4" w:space="0" w:color="auto"/>
            </w:tcBorders>
          </w:tcPr>
          <w:p w14:paraId="76F3D4F3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771" w:type="dxa"/>
            <w:gridSpan w:val="2"/>
            <w:tcBorders>
              <w:top w:val="single" w:sz="4" w:space="0" w:color="auto"/>
            </w:tcBorders>
          </w:tcPr>
          <w:p w14:paraId="033D6498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391" w:type="dxa"/>
            <w:tcBorders>
              <w:top w:val="single" w:sz="4" w:space="0" w:color="auto"/>
            </w:tcBorders>
          </w:tcPr>
          <w:p w14:paraId="6548C780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386" w:type="dxa"/>
            <w:tcBorders>
              <w:top w:val="single" w:sz="4" w:space="0" w:color="auto"/>
            </w:tcBorders>
          </w:tcPr>
          <w:p w14:paraId="341A60C1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773" w:type="dxa"/>
            <w:gridSpan w:val="2"/>
            <w:tcBorders>
              <w:top w:val="single" w:sz="4" w:space="0" w:color="auto"/>
            </w:tcBorders>
          </w:tcPr>
          <w:p w14:paraId="72FEA221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90" w:type="dxa"/>
            <w:tcBorders>
              <w:top w:val="single" w:sz="4" w:space="0" w:color="auto"/>
            </w:tcBorders>
          </w:tcPr>
          <w:p w14:paraId="2D9EB9E9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386" w:type="dxa"/>
            <w:gridSpan w:val="3"/>
            <w:tcBorders>
              <w:top w:val="single" w:sz="4" w:space="0" w:color="auto"/>
            </w:tcBorders>
          </w:tcPr>
          <w:p w14:paraId="3D4EE51B" w14:textId="77777777" w:rsidR="00CB085A" w:rsidRPr="25FD4279" w:rsidRDefault="00CB085A">
            <w:pPr>
              <w:jc w:val="center"/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2</w:t>
            </w:r>
            <w:r w:rsidRPr="09A1985A">
              <w:rPr>
                <w:rFonts w:ascii="Calibri" w:eastAsia="Calibri" w:hAnsi="Calibri" w:cs="Calibri"/>
                <w:b/>
                <w:color w:val="000000" w:themeColor="text1"/>
                <w:sz w:val="20"/>
                <w:szCs w:val="20"/>
              </w:rPr>
              <w:t>4</w:t>
            </w:r>
          </w:p>
        </w:tc>
      </w:tr>
      <w:tr w:rsidR="00CB085A" w14:paraId="133E1D27" w14:textId="77777777">
        <w:trPr>
          <w:gridAfter w:val="1"/>
          <w:wAfter w:w="7078" w:type="dxa"/>
          <w:trHeight w:val="300"/>
        </w:trPr>
        <w:tc>
          <w:tcPr>
            <w:tcW w:w="835" w:type="dxa"/>
            <w:vMerge/>
            <w:tcBorders>
              <w:bottom w:val="single" w:sz="4" w:space="0" w:color="auto"/>
            </w:tcBorders>
          </w:tcPr>
          <w:p w14:paraId="2BBA78F9" w14:textId="77777777" w:rsidR="00CB085A" w:rsidRDefault="00CB085A"/>
        </w:tc>
        <w:tc>
          <w:tcPr>
            <w:tcW w:w="378" w:type="dxa"/>
            <w:tcBorders>
              <w:bottom w:val="single" w:sz="4" w:space="0" w:color="auto"/>
            </w:tcBorders>
          </w:tcPr>
          <w:p w14:paraId="2BBFC3DF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14:paraId="76CA0C90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4050E640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5" w:type="dxa"/>
            <w:gridSpan w:val="2"/>
            <w:tcBorders>
              <w:bottom w:val="single" w:sz="4" w:space="0" w:color="auto"/>
            </w:tcBorders>
          </w:tcPr>
          <w:p w14:paraId="7A9DFB7D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85" w:type="dxa"/>
            <w:tcBorders>
              <w:bottom w:val="single" w:sz="4" w:space="0" w:color="auto"/>
            </w:tcBorders>
          </w:tcPr>
          <w:p w14:paraId="19C5ED3D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3" w:type="dxa"/>
            <w:tcBorders>
              <w:bottom w:val="single" w:sz="4" w:space="0" w:color="auto"/>
            </w:tcBorders>
          </w:tcPr>
          <w:p w14:paraId="592AF654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6038E50E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01B8438C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5041632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58D448D1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62FA63CC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3AD37C33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c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5E508A5D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52D909D2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</w:tcPr>
          <w:p w14:paraId="6B5A96AD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0D535F71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86" w:type="dxa"/>
            <w:gridSpan w:val="2"/>
            <w:tcBorders>
              <w:bottom w:val="single" w:sz="4" w:space="0" w:color="auto"/>
            </w:tcBorders>
          </w:tcPr>
          <w:p w14:paraId="52811770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D6D1607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1CF2EB6D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2E3E891E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01F198B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3423B493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58D34564" w14:textId="77777777" w:rsidR="00CB085A" w:rsidRDefault="00CB085A">
            <w:pPr>
              <w:spacing w:line="259" w:lineRule="auto"/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C19ECF0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49A38456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2118A638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14:paraId="49AD770D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EBD1D38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5816AB9C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78C25756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14:paraId="529D6C03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86" w:type="dxa"/>
            <w:gridSpan w:val="3"/>
            <w:tcBorders>
              <w:bottom w:val="single" w:sz="4" w:space="0" w:color="auto"/>
            </w:tcBorders>
          </w:tcPr>
          <w:p w14:paraId="7C458CF9" w14:textId="77777777" w:rsidR="00CB085A" w:rsidRDefault="00CB085A">
            <w:pPr>
              <w:jc w:val="center"/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CB085A" w14:paraId="4CC5C333" w14:textId="77777777">
        <w:trPr>
          <w:trHeight w:val="300"/>
        </w:trPr>
        <w:tc>
          <w:tcPr>
            <w:tcW w:w="20248" w:type="dxa"/>
            <w:gridSpan w:val="41"/>
          </w:tcPr>
          <w:p w14:paraId="50F11BD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b/>
                <w:sz w:val="20"/>
                <w:szCs w:val="20"/>
              </w:rPr>
              <w:t>Prehabilitation</w:t>
            </w:r>
          </w:p>
        </w:tc>
      </w:tr>
      <w:tr w:rsidR="00CB085A" w14:paraId="170DDAC0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59DE48E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Bojesen et al. (2022)</w:t>
            </w:r>
          </w:p>
          <w:p w14:paraId="3FA09E4A" w14:textId="77777777" w:rsidR="00CB085A" w:rsidRPr="00D8497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78" w:type="dxa"/>
          </w:tcPr>
          <w:p w14:paraId="0FE54FD5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6B3454C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51A52B3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4876A2A2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0A4A04A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54A178C5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51A3124E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78021406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02C7144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2A61C96D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479281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37034AB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1455A12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34140CC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003A8C81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612CE76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12B689F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7FD8141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1F8768C9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8CBA3F0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75CFB8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3529BBD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1D16F1A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8" w:type="dxa"/>
          </w:tcPr>
          <w:p w14:paraId="144089E1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0AF62ECB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216DE21D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1" w:type="dxa"/>
          </w:tcPr>
          <w:p w14:paraId="0F882723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55230D2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6D27D09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2B7A04B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03132AC3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115C2541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2D186E04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098DC1B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Bruns et al. (2019)</w:t>
            </w:r>
          </w:p>
          <w:p w14:paraId="1E4CFAF2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0A43E69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69F2E09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59DD1C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79" w:type="dxa"/>
          </w:tcPr>
          <w:p w14:paraId="328479A2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F3B0F4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  <w:gridSpan w:val="2"/>
          </w:tcPr>
          <w:p w14:paraId="37C4C418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2A3AF4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</w:tcPr>
          <w:p w14:paraId="2C86FE9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1E2E17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</w:tcPr>
          <w:p w14:paraId="07F08BE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3234694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1FB67C8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36D48E2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135D5338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7E4E4CE7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CE937A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3A08AD5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9EF2B8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6767134B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85C184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  <w:gridSpan w:val="2"/>
          </w:tcPr>
          <w:p w14:paraId="001D7667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5540FE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</w:tcPr>
          <w:p w14:paraId="04F2090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54501A2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20092DD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1B2FA596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0DF02C3C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51DDAAE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FF12C3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223B0A5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4E08477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8" w:type="dxa"/>
          </w:tcPr>
          <w:p w14:paraId="2EAB030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1A069C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207CF2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70A260A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063F3C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358C5A8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479FE8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37275DA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C41E31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7" w:type="dxa"/>
          </w:tcPr>
          <w:p w14:paraId="06B174AC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0D5AE7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dxa"/>
          </w:tcPr>
          <w:p w14:paraId="00921B97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003930F9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63245A38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1D415F3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Dronkers et al. (2010)</w:t>
            </w:r>
          </w:p>
          <w:p w14:paraId="6FEE8131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2BDF2831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B15AF2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dxa"/>
          </w:tcPr>
          <w:p w14:paraId="79ED2C5A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ACB79F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79" w:type="dxa"/>
          </w:tcPr>
          <w:p w14:paraId="0B121F7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14EF1C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  <w:gridSpan w:val="2"/>
          </w:tcPr>
          <w:p w14:paraId="5C9F14D2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DEEA3D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</w:tcPr>
          <w:p w14:paraId="271049F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6F37BC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</w:tcPr>
          <w:p w14:paraId="35E0475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781E1B2A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3605016F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914DDC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08E29E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58EAB61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F57B5F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22EDA8D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12740D1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0926E6E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3" w:type="dxa"/>
            <w:gridSpan w:val="2"/>
          </w:tcPr>
          <w:p w14:paraId="3475D51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277C6F4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6BC6D3A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45B2C97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76E6E62A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318CB9A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39478D9D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910A27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5E36892C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D394F2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</w:tcPr>
          <w:p w14:paraId="4A9F444B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B0BCE1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</w:tcPr>
          <w:p w14:paraId="6EEDD77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3570CAC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431FEB3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3A8F7C4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2D9FFE8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6DF413C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47A77C81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F60382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dxa"/>
          </w:tcPr>
          <w:p w14:paraId="29572176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0EAB77EC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57ABC55E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04A60D1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Kaye et al. (2020)</w:t>
            </w:r>
          </w:p>
          <w:p w14:paraId="71519AD3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62AD7E92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4DD92D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dxa"/>
          </w:tcPr>
          <w:p w14:paraId="3357EA5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4EC7204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79" w:type="dxa"/>
          </w:tcPr>
          <w:p w14:paraId="482EB8A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436EF5F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  <w:gridSpan w:val="2"/>
          </w:tcPr>
          <w:p w14:paraId="12DE3ADB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284934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</w:tcPr>
          <w:p w14:paraId="63134C68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667196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</w:tcPr>
          <w:p w14:paraId="6C468CA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698E2BBE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0E3112D6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0BAC440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ABB9C4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3A677622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2E2BD97C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343296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22997AC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5086DB3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F654F7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  <w:gridSpan w:val="2"/>
          </w:tcPr>
          <w:p w14:paraId="4CA616D7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AC7200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  <w:gridSpan w:val="2"/>
          </w:tcPr>
          <w:p w14:paraId="64258CC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0F96AA6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2212F6E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4C97919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6DB9A0ED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055F9817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3F5A64BA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9D6FA2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1747880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E3B4B6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</w:tcPr>
          <w:p w14:paraId="33C9028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8" w:type="dxa"/>
          </w:tcPr>
          <w:p w14:paraId="41734A9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F01504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7070BFC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307B14C8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CD9197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2FB3D2A3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0A4855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629D2BE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42AB3FE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7" w:type="dxa"/>
          </w:tcPr>
          <w:p w14:paraId="3EC0213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BC81F9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dxa"/>
          </w:tcPr>
          <w:p w14:paraId="776FC18F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15617AAC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2A19C3A9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73BF796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Karlsson et al. (2019)</w:t>
            </w:r>
          </w:p>
          <w:p w14:paraId="13A1E8A6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4566D5A3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51EA3F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dxa"/>
          </w:tcPr>
          <w:p w14:paraId="5383D9D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44A15E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79" w:type="dxa"/>
          </w:tcPr>
          <w:p w14:paraId="293638B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02ADED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  <w:gridSpan w:val="2"/>
          </w:tcPr>
          <w:p w14:paraId="27B3721D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A2D891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</w:tcPr>
          <w:p w14:paraId="2FF221C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706E65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</w:tcPr>
          <w:p w14:paraId="5EBFC55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7E036350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6305EECB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5A6CFF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B8517F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5BF6160E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AB90C6D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81E764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43AD7DD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1C112A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6F51B9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  <w:gridSpan w:val="2"/>
          </w:tcPr>
          <w:p w14:paraId="5430F73A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58957D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  <w:gridSpan w:val="2"/>
          </w:tcPr>
          <w:p w14:paraId="30FACE6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0CD51C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</w:tcPr>
          <w:p w14:paraId="7FC6617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78969BF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44EB90A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1C18483B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6A97CDCE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5CBF57E3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39B899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70F93AF1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457236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</w:tcPr>
          <w:p w14:paraId="3DF5864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F2D083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</w:tcPr>
          <w:p w14:paraId="4DA014B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1146C2CA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62AB75DB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6D52E6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91" w:type="dxa"/>
          </w:tcPr>
          <w:p w14:paraId="1B62B33D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482E20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1C253F12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BF14EE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</w:tcPr>
          <w:p w14:paraId="536E05E8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EE5826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7" w:type="dxa"/>
          </w:tcPr>
          <w:p w14:paraId="05C788B3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52D3FD1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dxa"/>
          </w:tcPr>
          <w:p w14:paraId="29A22351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4C31B5D6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</w:tr>
      <w:tr w:rsidR="00CB085A" w14:paraId="133B1852" w14:textId="77777777">
        <w:trPr>
          <w:gridAfter w:val="1"/>
          <w:wAfter w:w="7078" w:type="dxa"/>
          <w:trHeight w:val="300"/>
        </w:trPr>
        <w:tc>
          <w:tcPr>
            <w:tcW w:w="835" w:type="dxa"/>
            <w:tcBorders>
              <w:bottom w:val="single" w:sz="4" w:space="0" w:color="auto"/>
            </w:tcBorders>
          </w:tcPr>
          <w:p w14:paraId="3973F9F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Tweed et al. (2021)</w:t>
            </w:r>
          </w:p>
        </w:tc>
        <w:tc>
          <w:tcPr>
            <w:tcW w:w="378" w:type="dxa"/>
            <w:tcBorders>
              <w:bottom w:val="single" w:sz="4" w:space="0" w:color="auto"/>
            </w:tcBorders>
          </w:tcPr>
          <w:p w14:paraId="3149753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A2180F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14:paraId="225D44F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F2CA62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1EEE225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0A95D0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  <w:gridSpan w:val="2"/>
            <w:tcBorders>
              <w:bottom w:val="single" w:sz="4" w:space="0" w:color="auto"/>
            </w:tcBorders>
          </w:tcPr>
          <w:p w14:paraId="6C625FBB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4FF7DC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5" w:type="dxa"/>
            <w:tcBorders>
              <w:bottom w:val="single" w:sz="4" w:space="0" w:color="auto"/>
            </w:tcBorders>
          </w:tcPr>
          <w:p w14:paraId="2887E91F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10710D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  <w:tcBorders>
              <w:bottom w:val="single" w:sz="4" w:space="0" w:color="auto"/>
            </w:tcBorders>
          </w:tcPr>
          <w:p w14:paraId="071E0C5C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6CCC96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1956C780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3130443E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23B6CC57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6C9DE3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795EB370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4116D4E9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3F2C6F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33C8914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307B3C6C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2C9C1F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11230C8E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08A565A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</w:tcPr>
          <w:p w14:paraId="4C3A7045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8F1D96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712E82E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6" w:type="dxa"/>
            <w:gridSpan w:val="2"/>
            <w:tcBorders>
              <w:bottom w:val="single" w:sz="4" w:space="0" w:color="auto"/>
            </w:tcBorders>
          </w:tcPr>
          <w:p w14:paraId="20600E1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200A4BA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4605D6DB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69107370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7296E6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4B7D094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6DAF5C4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913206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1DCF75E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3AEAC7E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5C03D07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1961667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48A5632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14:paraId="0BDAEE8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68FC519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32D38E7C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90E097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2A8DA240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1696358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1B8FA847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1375C6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14:paraId="73E170A6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  <w:tcBorders>
              <w:bottom w:val="single" w:sz="4" w:space="0" w:color="auto"/>
            </w:tcBorders>
          </w:tcPr>
          <w:p w14:paraId="2AAB9335" w14:textId="77777777" w:rsidR="00CB085A" w:rsidRPr="25FD4279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4C944F54" w14:textId="77777777">
        <w:trPr>
          <w:gridAfter w:val="3"/>
          <w:wAfter w:w="7239" w:type="dxa"/>
          <w:trHeight w:val="300"/>
        </w:trPr>
        <w:tc>
          <w:tcPr>
            <w:tcW w:w="13009" w:type="dxa"/>
            <w:gridSpan w:val="38"/>
          </w:tcPr>
          <w:p w14:paraId="5D20C0E1" w14:textId="66D623C6" w:rsidR="00CB085A" w:rsidRPr="25FD4279" w:rsidRDefault="00E723EF">
            <w:pPr>
              <w:rPr>
                <w:b/>
                <w:sz w:val="18"/>
                <w:szCs w:val="18"/>
              </w:rPr>
            </w:pPr>
            <w:r w:rsidRPr="00E723EF">
              <w:rPr>
                <w:b/>
                <w:sz w:val="18"/>
                <w:szCs w:val="18"/>
              </w:rPr>
              <w:t>Pre-surgery and post-treatment</w:t>
            </w:r>
          </w:p>
        </w:tc>
      </w:tr>
      <w:tr w:rsidR="00CB085A" w14:paraId="53291FAD" w14:textId="77777777">
        <w:trPr>
          <w:gridAfter w:val="1"/>
          <w:wAfter w:w="7078" w:type="dxa"/>
          <w:trHeight w:val="300"/>
        </w:trPr>
        <w:tc>
          <w:tcPr>
            <w:tcW w:w="835" w:type="dxa"/>
            <w:tcBorders>
              <w:bottom w:val="single" w:sz="4" w:space="0" w:color="auto"/>
            </w:tcBorders>
          </w:tcPr>
          <w:p w14:paraId="70B4305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Lafaro et al. (2019)</w:t>
            </w:r>
          </w:p>
        </w:tc>
        <w:tc>
          <w:tcPr>
            <w:tcW w:w="378" w:type="dxa"/>
            <w:tcBorders>
              <w:bottom w:val="single" w:sz="4" w:space="0" w:color="auto"/>
            </w:tcBorders>
          </w:tcPr>
          <w:p w14:paraId="4BAE755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14:paraId="7ED90D7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67E7175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  <w:tcBorders>
              <w:bottom w:val="single" w:sz="4" w:space="0" w:color="auto"/>
            </w:tcBorders>
          </w:tcPr>
          <w:p w14:paraId="2776BDD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tcBorders>
              <w:bottom w:val="single" w:sz="4" w:space="0" w:color="auto"/>
            </w:tcBorders>
          </w:tcPr>
          <w:p w14:paraId="115ECB0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tcBorders>
              <w:bottom w:val="single" w:sz="4" w:space="0" w:color="auto"/>
            </w:tcBorders>
          </w:tcPr>
          <w:p w14:paraId="7C9EF20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78B6E7E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1BEA829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0EA0012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2B59983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2730C49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4F32D4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501BB9E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52B7C1F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</w:tcPr>
          <w:p w14:paraId="6E98DB8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792B7A4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  <w:tcBorders>
              <w:bottom w:val="single" w:sz="4" w:space="0" w:color="auto"/>
            </w:tcBorders>
          </w:tcPr>
          <w:p w14:paraId="13FDD4C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0BD87C9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0B30330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53215CC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41F1B0C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7016FA9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C982CD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Y 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4FD717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79F622D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72A378A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14:paraId="04599EA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7D29293D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2F1FF38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77CF8C16" w14:textId="77777777" w:rsidR="00CB085A" w:rsidRDefault="00CB085A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  <w:p w14:paraId="703E31B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1D05E79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14:paraId="06914E1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  <w:tcBorders>
              <w:bottom w:val="single" w:sz="4" w:space="0" w:color="auto"/>
            </w:tcBorders>
          </w:tcPr>
          <w:p w14:paraId="0F6C91F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034045EE" w14:textId="77777777">
        <w:trPr>
          <w:gridAfter w:val="3"/>
          <w:wAfter w:w="7239" w:type="dxa"/>
          <w:trHeight w:val="300"/>
        </w:trPr>
        <w:tc>
          <w:tcPr>
            <w:tcW w:w="13009" w:type="dxa"/>
            <w:gridSpan w:val="38"/>
          </w:tcPr>
          <w:p w14:paraId="6BB1135A" w14:textId="77777777" w:rsidR="00CB085A" w:rsidRDefault="00CB085A">
            <w:pPr>
              <w:rPr>
                <w:b/>
                <w:sz w:val="18"/>
                <w:szCs w:val="18"/>
              </w:rPr>
            </w:pPr>
            <w:r w:rsidRPr="09A1985A">
              <w:rPr>
                <w:b/>
                <w:sz w:val="18"/>
                <w:szCs w:val="18"/>
              </w:rPr>
              <w:t>During treatment</w:t>
            </w:r>
          </w:p>
        </w:tc>
      </w:tr>
      <w:tr w:rsidR="00CB085A" w14:paraId="714A8BA4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53C7740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Adeline et al. (2021)</w:t>
            </w:r>
          </w:p>
          <w:p w14:paraId="25BB3612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1A160EE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lastRenderedPageBreak/>
              <w:t>Y</w:t>
            </w:r>
          </w:p>
        </w:tc>
        <w:tc>
          <w:tcPr>
            <w:tcW w:w="381" w:type="dxa"/>
          </w:tcPr>
          <w:p w14:paraId="5B45AC5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1AF2A22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5" w:type="dxa"/>
            <w:gridSpan w:val="2"/>
          </w:tcPr>
          <w:p w14:paraId="6943DD1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6B852E7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6F54822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1811831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72DF8F8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05921D6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17E35C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71E30DA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E90B0F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FE2BF9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</w:tcPr>
          <w:p w14:paraId="38DCC9F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093DC95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22623E6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2E003AC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59DAA8F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34912E6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0ADE60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6A5DA43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25724C8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CEF338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6F99BE3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823A9A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B2FA1B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3D5BB8A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02C8C4D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6B33B5C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39D19F6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0" w:type="dxa"/>
          </w:tcPr>
          <w:p w14:paraId="39DD635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7D383B5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05BA55D7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53DC149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Brown et al. (2022)</w:t>
            </w:r>
          </w:p>
          <w:p w14:paraId="3D0E514D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6951C12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006BC84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41EE9D0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7A0B554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1FD3AFD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170E326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16B0B56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142CAA7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1094032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1949AEE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AC8D06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44EFE77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</w:tcPr>
          <w:p w14:paraId="4290B21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440C72E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2CA1906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4D2E13B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7BB6375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18757D0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6E4AB54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319846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4F8C64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16DB2C0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7134855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06EB7BE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12FCE99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B9B1BA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5881AE6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020CE7F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442A83F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2E160AF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1EAF0A2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3C25805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7B36B27F" w14:textId="77777777">
        <w:trPr>
          <w:gridAfter w:val="1"/>
          <w:wAfter w:w="7078" w:type="dxa"/>
          <w:trHeight w:val="300"/>
        </w:trPr>
        <w:tc>
          <w:tcPr>
            <w:tcW w:w="835" w:type="dxa"/>
            <w:tcBorders>
              <w:bottom w:val="single" w:sz="4" w:space="0" w:color="auto"/>
            </w:tcBorders>
          </w:tcPr>
          <w:p w14:paraId="587BDBB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Naito et al. (2019)</w:t>
            </w:r>
          </w:p>
        </w:tc>
        <w:tc>
          <w:tcPr>
            <w:tcW w:w="378" w:type="dxa"/>
            <w:tcBorders>
              <w:bottom w:val="single" w:sz="4" w:space="0" w:color="auto"/>
            </w:tcBorders>
          </w:tcPr>
          <w:p w14:paraId="22A8E7A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14:paraId="44CCBCC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7D72EB7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  <w:tcBorders>
              <w:bottom w:val="single" w:sz="4" w:space="0" w:color="auto"/>
            </w:tcBorders>
          </w:tcPr>
          <w:p w14:paraId="3CC037E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tcBorders>
              <w:bottom w:val="single" w:sz="4" w:space="0" w:color="auto"/>
            </w:tcBorders>
          </w:tcPr>
          <w:p w14:paraId="352C921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tcBorders>
              <w:bottom w:val="single" w:sz="4" w:space="0" w:color="auto"/>
            </w:tcBorders>
          </w:tcPr>
          <w:p w14:paraId="09EE91D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205ECCF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6FEAC97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D40E0D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5CFE212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1C4B6E0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4C7C7C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4F46CAB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69DCCB7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</w:tcPr>
          <w:p w14:paraId="56776CE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3E99A26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  <w:tcBorders>
              <w:bottom w:val="single" w:sz="4" w:space="0" w:color="auto"/>
            </w:tcBorders>
          </w:tcPr>
          <w:p w14:paraId="26F7092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6E26F38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675A9F5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1A9FF07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04D9355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BDF125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57D0142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64A2405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3F8AFC1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51F681F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14:paraId="78E562C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130B826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3B95701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6EFB278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14:paraId="3428772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  <w:tcBorders>
              <w:bottom w:val="single" w:sz="4" w:space="0" w:color="auto"/>
            </w:tcBorders>
          </w:tcPr>
          <w:p w14:paraId="0F70F36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231D92CE" w14:textId="77777777">
        <w:trPr>
          <w:gridAfter w:val="2"/>
          <w:wAfter w:w="7209" w:type="dxa"/>
          <w:trHeight w:val="300"/>
        </w:trPr>
        <w:tc>
          <w:tcPr>
            <w:tcW w:w="13039" w:type="dxa"/>
            <w:gridSpan w:val="39"/>
          </w:tcPr>
          <w:p w14:paraId="7C6AAA8B" w14:textId="77777777" w:rsidR="00CB085A" w:rsidRPr="25FD4279" w:rsidRDefault="00CB085A">
            <w:pPr>
              <w:rPr>
                <w:b/>
                <w:sz w:val="18"/>
                <w:szCs w:val="18"/>
              </w:rPr>
            </w:pPr>
            <w:r w:rsidRPr="09A1985A">
              <w:rPr>
                <w:b/>
                <w:sz w:val="18"/>
                <w:szCs w:val="18"/>
              </w:rPr>
              <w:t>Post treatment</w:t>
            </w:r>
          </w:p>
        </w:tc>
      </w:tr>
      <w:tr w:rsidR="00CB085A" w14:paraId="44E7FA02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4095A98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Blair et al. (2021)</w:t>
            </w:r>
          </w:p>
          <w:p w14:paraId="489463F9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7FCC247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559EECD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4CF12CF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5B566A9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1D44673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6439926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FB38F2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7687BB6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02D88B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DE342D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1287912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5D7C88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</w:tcPr>
          <w:p w14:paraId="7235A51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0F0B0B2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35B74F4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546A140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048FA00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4FAB83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717A962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06DF7DD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6EC282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6CCE3C9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3EF7121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77E073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28E6F94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FF528A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1" w:type="dxa"/>
          </w:tcPr>
          <w:p w14:paraId="3B245F3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D647ED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1362E61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5422782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0" w:type="dxa"/>
          </w:tcPr>
          <w:p w14:paraId="4967F13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339DB9A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61092E35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126EFD5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Cheung et al. (2022)</w:t>
            </w:r>
          </w:p>
          <w:p w14:paraId="46FA9C12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17423CB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63206B6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6DC56BB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49C1494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1724287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61304B1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14BEB67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736A8A4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948D07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9714D8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6AB7082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0AC0CC8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</w:tcPr>
          <w:p w14:paraId="2172793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</w:tcPr>
          <w:p w14:paraId="3FA1BCC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3AD2F64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4A3FDF0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0F5C27C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5D6F9A8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1D88B3B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064536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3E1101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C32B1C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2FDBB37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A813D6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6B1CF8A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517BD18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1622A83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4A9C6DA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6E28269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155D572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38E56D6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54A1DF8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21E32730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383EA43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Campo et al. (2014)</w:t>
            </w:r>
          </w:p>
          <w:p w14:paraId="562F6ABC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741E9F7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1" w:type="dxa"/>
          </w:tcPr>
          <w:p w14:paraId="55D7702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44F6EB6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4FB28B3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0F9395E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2BEB498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7C700B1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71657B4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D36D5B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1BB1AA9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9EB40C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120A97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D11591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</w:tcPr>
          <w:p w14:paraId="1D94EAE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750393E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254CE5E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121D57C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0ABDBE0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2C3087C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5CD5F10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68D610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48D12E0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BE08C0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Y </w:t>
            </w:r>
          </w:p>
        </w:tc>
        <w:tc>
          <w:tcPr>
            <w:tcW w:w="388" w:type="dxa"/>
          </w:tcPr>
          <w:p w14:paraId="1067CFB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9977E2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43CFC1F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1450D6E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7C51424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4682F8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3BF5100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43740A1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3"/>
          </w:tcPr>
          <w:p w14:paraId="55B5289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53752A97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2263195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LaStayo et al. (2010)</w:t>
            </w:r>
          </w:p>
          <w:p w14:paraId="4ED08562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3099EBD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1BF8D4B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3405733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502276D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5536498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1EB0CDE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7FD8511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28ACADD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0395BE9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22BD642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56B7CF9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64A46A4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128E71D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DB1766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1C193E7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0F7D3ED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2"/>
          </w:tcPr>
          <w:p w14:paraId="52E12E2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23B54D4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7D62DAA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546B69D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37C9802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48473B5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6FBBDE7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1551F94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04D523C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7FCAADA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1D76005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2F80DD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113854E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391D697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38650F9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1814079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72A75D75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50EFB5C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Nyrop et al. (2013)</w:t>
            </w:r>
          </w:p>
          <w:p w14:paraId="171E563D" w14:textId="77777777" w:rsidR="00CB085A" w:rsidRDefault="00CB085A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14:paraId="01DF10B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6590286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666B941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481C696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05047FB8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18A46D8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770A393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5E41F22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2F2E5A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B60452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174ABA93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8E44A1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58FBCA3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4E88B89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6E1DEC7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0D0678BD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2"/>
          </w:tcPr>
          <w:p w14:paraId="4C52B1E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1B80543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252CC07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0E15FD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12597B0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3A390EB5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39F61271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302E46F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A65BB0F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2BC63147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6D5D29F6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A1FB2E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1D1F67E4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58E16819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5A6371DB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3413B22E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7733E701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19B94E0A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Pinto et al. (2021)</w:t>
            </w:r>
          </w:p>
          <w:p w14:paraId="74F384E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78" w:type="dxa"/>
          </w:tcPr>
          <w:p w14:paraId="3D3ED01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2DC1B62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7B74FD88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5" w:type="dxa"/>
            <w:gridSpan w:val="2"/>
          </w:tcPr>
          <w:p w14:paraId="522F39A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78C471A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2348B1F1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6DF2CB7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2AC32AD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1C505DF1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230B17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11587B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2051F2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3988C534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4F0231E8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22417F34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45B9B34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001F65E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4F95818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3597B2E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7B6FE0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623BBED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914FA5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24D503A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AFAA11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1C02033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1442EA8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662B9BFF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320C81D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4DF01A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1A4E717B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4E64360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757A7DA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44A683DB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1D320222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Reynolds et al. (2015)</w:t>
            </w:r>
          </w:p>
          <w:p w14:paraId="22889411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78" w:type="dxa"/>
          </w:tcPr>
          <w:p w14:paraId="6CA50F1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lastRenderedPageBreak/>
              <w:t>N</w:t>
            </w:r>
          </w:p>
        </w:tc>
        <w:tc>
          <w:tcPr>
            <w:tcW w:w="381" w:type="dxa"/>
          </w:tcPr>
          <w:p w14:paraId="1341BB8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5BC4FF57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5" w:type="dxa"/>
            <w:gridSpan w:val="2"/>
          </w:tcPr>
          <w:p w14:paraId="2F8494C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0C4B9C6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4BBB477F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6AB2C28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66DE9F3F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05900FA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02B626E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20FE671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5AC4F58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510B502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3A0E8611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5A39FFD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7E1971E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2"/>
          </w:tcPr>
          <w:p w14:paraId="3133F36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310E792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1349F3B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17171EE1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6D08531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7368596B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053B4367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4D957EB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B2A0F9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17A4CBA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2826922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6AC0AD24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7CBF1DE8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4AEB59B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0" w:type="dxa"/>
          </w:tcPr>
          <w:p w14:paraId="41DCEAC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53281B27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1662832A" w14:textId="77777777">
        <w:trPr>
          <w:gridAfter w:val="1"/>
          <w:wAfter w:w="7078" w:type="dxa"/>
          <w:trHeight w:val="300"/>
        </w:trPr>
        <w:tc>
          <w:tcPr>
            <w:tcW w:w="835" w:type="dxa"/>
          </w:tcPr>
          <w:p w14:paraId="431D367C" w14:textId="77777777" w:rsidR="00CB0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Sajid et al. (2016)</w:t>
            </w:r>
          </w:p>
          <w:p w14:paraId="52C0094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78" w:type="dxa"/>
          </w:tcPr>
          <w:p w14:paraId="2C31385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</w:tcPr>
          <w:p w14:paraId="774B675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</w:tcPr>
          <w:p w14:paraId="22C8CA4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</w:tcPr>
          <w:p w14:paraId="0C05C75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</w:tcPr>
          <w:p w14:paraId="54BC0BA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</w:tcPr>
          <w:p w14:paraId="4D17B30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</w:tcPr>
          <w:p w14:paraId="213ADCB8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6A3250E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75610B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2BCB5CA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</w:tcPr>
          <w:p w14:paraId="33AE19E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</w:tcPr>
          <w:p w14:paraId="3925A03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37F64B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</w:tcPr>
          <w:p w14:paraId="7948D14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</w:tcPr>
          <w:p w14:paraId="799134D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52A4B774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</w:tcPr>
          <w:p w14:paraId="141EC286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7B1938F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</w:tcPr>
          <w:p w14:paraId="11AA3A1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A8425C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4AAB1D5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219058D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</w:tcPr>
          <w:p w14:paraId="39ADBEBF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</w:tcPr>
          <w:p w14:paraId="597B828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</w:tcPr>
          <w:p w14:paraId="724B200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</w:tcPr>
          <w:p w14:paraId="4719769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</w:tcPr>
          <w:p w14:paraId="36E7D0BB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63F6727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</w:tcPr>
          <w:p w14:paraId="79653F7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</w:tcPr>
          <w:p w14:paraId="3C40EBF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</w:tcPr>
          <w:p w14:paraId="21A9F31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</w:tcPr>
          <w:p w14:paraId="0FDFC3AD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  <w:tr w:rsidR="00CB085A" w14:paraId="70D91D26" w14:textId="77777777">
        <w:trPr>
          <w:gridAfter w:val="1"/>
          <w:wAfter w:w="7078" w:type="dxa"/>
          <w:trHeight w:val="300"/>
        </w:trPr>
        <w:tc>
          <w:tcPr>
            <w:tcW w:w="835" w:type="dxa"/>
            <w:tcBorders>
              <w:bottom w:val="single" w:sz="4" w:space="0" w:color="auto"/>
            </w:tcBorders>
          </w:tcPr>
          <w:p w14:paraId="5C4EA864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  <w:t>Sattar et al. (2021)</w:t>
            </w:r>
          </w:p>
        </w:tc>
        <w:tc>
          <w:tcPr>
            <w:tcW w:w="378" w:type="dxa"/>
            <w:tcBorders>
              <w:bottom w:val="single" w:sz="4" w:space="0" w:color="auto"/>
            </w:tcBorders>
          </w:tcPr>
          <w:p w14:paraId="509EDEC4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1" w:type="dxa"/>
            <w:tcBorders>
              <w:bottom w:val="single" w:sz="4" w:space="0" w:color="auto"/>
            </w:tcBorders>
          </w:tcPr>
          <w:p w14:paraId="79D4E841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79" w:type="dxa"/>
            <w:tcBorders>
              <w:bottom w:val="single" w:sz="4" w:space="0" w:color="auto"/>
            </w:tcBorders>
          </w:tcPr>
          <w:p w14:paraId="77DF0AC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gridSpan w:val="2"/>
            <w:tcBorders>
              <w:bottom w:val="single" w:sz="4" w:space="0" w:color="auto"/>
            </w:tcBorders>
          </w:tcPr>
          <w:p w14:paraId="42ACAC2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5" w:type="dxa"/>
            <w:tcBorders>
              <w:bottom w:val="single" w:sz="4" w:space="0" w:color="auto"/>
            </w:tcBorders>
          </w:tcPr>
          <w:p w14:paraId="755497B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tcBorders>
              <w:bottom w:val="single" w:sz="4" w:space="0" w:color="auto"/>
            </w:tcBorders>
          </w:tcPr>
          <w:p w14:paraId="494C97D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1A6965C7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58723AE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314A0E2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010CBE8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60F6709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694A8DD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6C2FC0B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gridSpan w:val="2"/>
            <w:tcBorders>
              <w:bottom w:val="single" w:sz="4" w:space="0" w:color="auto"/>
            </w:tcBorders>
          </w:tcPr>
          <w:p w14:paraId="7F00863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3" w:type="dxa"/>
            <w:gridSpan w:val="2"/>
            <w:tcBorders>
              <w:bottom w:val="single" w:sz="4" w:space="0" w:color="auto"/>
            </w:tcBorders>
          </w:tcPr>
          <w:p w14:paraId="5228E6AF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06269C2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gridSpan w:val="2"/>
            <w:tcBorders>
              <w:bottom w:val="single" w:sz="4" w:space="0" w:color="auto"/>
            </w:tcBorders>
          </w:tcPr>
          <w:p w14:paraId="1241FA3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082996C2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3E89447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3314D86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41BEF0B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552460C9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6FA1D87B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8" w:type="dxa"/>
            <w:tcBorders>
              <w:bottom w:val="single" w:sz="4" w:space="0" w:color="auto"/>
            </w:tcBorders>
          </w:tcPr>
          <w:p w14:paraId="2EFAE23E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69C62C3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4" w:type="dxa"/>
            <w:tcBorders>
              <w:bottom w:val="single" w:sz="4" w:space="0" w:color="auto"/>
            </w:tcBorders>
          </w:tcPr>
          <w:p w14:paraId="729BA6C0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14:paraId="5859135A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6C484A6B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6" w:type="dxa"/>
            <w:tcBorders>
              <w:bottom w:val="single" w:sz="4" w:space="0" w:color="auto"/>
            </w:tcBorders>
          </w:tcPr>
          <w:p w14:paraId="2C5BEC33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87" w:type="dxa"/>
            <w:tcBorders>
              <w:bottom w:val="single" w:sz="4" w:space="0" w:color="auto"/>
            </w:tcBorders>
          </w:tcPr>
          <w:p w14:paraId="5D8127C8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Y</w:t>
            </w:r>
          </w:p>
        </w:tc>
        <w:tc>
          <w:tcPr>
            <w:tcW w:w="390" w:type="dxa"/>
            <w:tcBorders>
              <w:bottom w:val="single" w:sz="4" w:space="0" w:color="auto"/>
            </w:tcBorders>
          </w:tcPr>
          <w:p w14:paraId="3EE019E5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386" w:type="dxa"/>
            <w:gridSpan w:val="3"/>
            <w:tcBorders>
              <w:bottom w:val="single" w:sz="4" w:space="0" w:color="auto"/>
            </w:tcBorders>
          </w:tcPr>
          <w:p w14:paraId="364E31CC" w14:textId="77777777" w:rsidR="00CB085A" w:rsidRPr="09A1985A" w:rsidRDefault="00CB085A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9A1985A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</w:t>
            </w:r>
          </w:p>
        </w:tc>
      </w:tr>
    </w:tbl>
    <w:p w14:paraId="544023EE" w14:textId="47DDE974" w:rsidR="00CB085A" w:rsidRDefault="00CB085A" w:rsidP="00CB085A">
      <w:pPr>
        <w:spacing w:after="0"/>
      </w:pPr>
      <w:r>
        <w:t xml:space="preserve">Criteria item number and definition found </w:t>
      </w:r>
      <w:r w:rsidR="000F0A43">
        <w:t xml:space="preserve">in </w:t>
      </w:r>
      <w:r>
        <w:fldChar w:fldCharType="begin"/>
      </w:r>
      <w:r>
        <w:instrText xml:space="preserve"> ADDIN ZOTERO_ITEM CSL_CITATION {"citationID":"BlCnVFsU","properties":{"formattedCitation":"(Eldridge {\\i{}et al.}, 2016)","plainCitation":"(Eldridge et al., 2016)","noteIndex":0},"citationItems":[{"id":5135,"uris":["http://zotero.org/users/9671974/items/UMQJPLSE"],"itemData":{"id":5135,"type":"article-journal","container-title":"BMJ","DOI":"10.1136/bmj.i5239","ISSN":"1756-1833","journalAbbreviation":"BMJ","language":"en","page":"i5239","source":"DOI.org (Crossref)","title":"CONSORT 2010 statement: extension to randomised pilot and feasibility trials","title-short":"CONSORT 2010 statement","author":[{"family":"Eldridge","given":"Sandra M"},{"family":"Chan","given":"Claire L"},{"family":"Campbell","given":"Michael J"},{"family":"Bond","given":"Christine M"},{"family":"Hopewell","given":"Sally"},{"family":"Thabane","given":"Lehana"},{"family":"Lancaster","given":"Gillian A"}],"issued":{"date-parts":[["2016",10,24]]}}}],"schema":"https://github.com/citation-style-language/schema/raw/master/csl-citation.json"} </w:instrText>
      </w:r>
      <w:r>
        <w:fldChar w:fldCharType="separate"/>
      </w:r>
      <w:r w:rsidRPr="00FC713B">
        <w:rPr>
          <w:rFonts w:ascii="Calibri" w:hAnsi="Calibri" w:cs="Calibri"/>
          <w:szCs w:val="24"/>
        </w:rPr>
        <w:t>Eldridge</w:t>
      </w:r>
      <w:r>
        <w:fldChar w:fldCharType="end"/>
      </w:r>
      <w:r w:rsidR="00454131">
        <w:t xml:space="preserve"> paper</w:t>
      </w:r>
      <w:r w:rsidR="00454131" w:rsidRPr="00454131">
        <w:rPr>
          <w:vertAlign w:val="superscript"/>
        </w:rPr>
        <w:t>(72)</w:t>
      </w:r>
    </w:p>
    <w:p w14:paraId="3BAF354E" w14:textId="798DA322" w:rsidR="00CB085A" w:rsidRDefault="00CB085A" w:rsidP="00CB085A">
      <w:pPr>
        <w:spacing w:after="0"/>
        <w:rPr>
          <w:rFonts w:ascii="Calibri" w:eastAsia="Times New Roman" w:hAnsi="Calibri" w:cs="Calibri"/>
          <w:color w:val="000000"/>
          <w:lang w:eastAsia="en-GB"/>
        </w:rPr>
      </w:pPr>
      <w:r w:rsidRPr="00923DF7">
        <w:t>*</w:t>
      </w:r>
      <w:r w:rsidRPr="00923DF7">
        <w:rPr>
          <w:rFonts w:ascii="Calibri" w:eastAsia="Times New Roman" w:hAnsi="Calibri" w:cs="Calibri"/>
          <w:color w:val="000000"/>
          <w:lang w:eastAsia="en-GB"/>
        </w:rPr>
        <w:t xml:space="preserve">Did they comment on </w:t>
      </w:r>
      <w:r w:rsidR="002C3140">
        <w:rPr>
          <w:rFonts w:ascii="Calibri" w:eastAsia="Times New Roman" w:hAnsi="Calibri" w:cs="Calibri"/>
          <w:color w:val="000000"/>
          <w:lang w:eastAsia="en-GB"/>
        </w:rPr>
        <w:t>analysis</w:t>
      </w:r>
      <w:r w:rsidRPr="00923DF7">
        <w:rPr>
          <w:rFonts w:ascii="Calibri" w:eastAsia="Times New Roman" w:hAnsi="Calibri" w:cs="Calibri"/>
          <w:color w:val="000000"/>
          <w:lang w:eastAsia="en-GB"/>
        </w:rPr>
        <w:t xml:space="preserve"> being underpowered</w:t>
      </w:r>
    </w:p>
    <w:p w14:paraId="4B9CD4FD" w14:textId="77777777" w:rsidR="00CB085A" w:rsidRDefault="00CB085A" w:rsidP="00CB085A">
      <w:pPr>
        <w:spacing w:after="0"/>
        <w:rPr>
          <w:rFonts w:ascii="Calibri" w:eastAsia="Times New Roman" w:hAnsi="Calibri" w:cs="Calibri"/>
          <w:color w:val="000000"/>
          <w:lang w:eastAsia="en-GB"/>
        </w:rPr>
      </w:pPr>
      <w:r w:rsidRPr="09A1985A">
        <w:rPr>
          <w:rFonts w:ascii="Calibri" w:eastAsia="Times New Roman" w:hAnsi="Calibri" w:cs="Calibri"/>
          <w:color w:val="000000" w:themeColor="text1"/>
          <w:lang w:eastAsia="en-GB"/>
        </w:rPr>
        <w:t xml:space="preserve">6b, 7b, and 11b </w:t>
      </w:r>
      <w:r>
        <w:rPr>
          <w:rFonts w:ascii="Calibri" w:eastAsia="Times New Roman" w:hAnsi="Calibri" w:cs="Calibri"/>
          <w:color w:val="000000" w:themeColor="text1"/>
          <w:lang w:eastAsia="en-GB"/>
        </w:rPr>
        <w:t xml:space="preserve">are </w:t>
      </w:r>
      <w:r w:rsidRPr="09A1985A">
        <w:rPr>
          <w:rFonts w:ascii="Calibri" w:eastAsia="Times New Roman" w:hAnsi="Calibri" w:cs="Calibri"/>
          <w:color w:val="000000" w:themeColor="text1"/>
          <w:lang w:eastAsia="en-GB"/>
        </w:rPr>
        <w:t xml:space="preserve">not included in </w:t>
      </w:r>
      <w:r>
        <w:rPr>
          <w:rFonts w:ascii="Calibri" w:eastAsia="Times New Roman" w:hAnsi="Calibri" w:cs="Calibri"/>
          <w:color w:val="000000" w:themeColor="text1"/>
          <w:lang w:eastAsia="en-GB"/>
        </w:rPr>
        <w:t xml:space="preserve">the </w:t>
      </w:r>
      <w:r w:rsidRPr="09A1985A">
        <w:rPr>
          <w:rFonts w:ascii="Calibri" w:eastAsia="Times New Roman" w:hAnsi="Calibri" w:cs="Calibri"/>
          <w:color w:val="000000" w:themeColor="text1"/>
          <w:lang w:eastAsia="en-GB"/>
        </w:rPr>
        <w:t xml:space="preserve">table as all </w:t>
      </w:r>
      <w:r>
        <w:rPr>
          <w:rFonts w:ascii="Calibri" w:eastAsia="Times New Roman" w:hAnsi="Calibri" w:cs="Calibri"/>
          <w:color w:val="000000" w:themeColor="text1"/>
          <w:lang w:eastAsia="en-GB"/>
        </w:rPr>
        <w:t xml:space="preserve">are </w:t>
      </w:r>
      <w:r w:rsidRPr="09A1985A">
        <w:rPr>
          <w:rFonts w:ascii="Calibri" w:eastAsia="Times New Roman" w:hAnsi="Calibri" w:cs="Calibri"/>
          <w:color w:val="000000" w:themeColor="text1"/>
          <w:lang w:eastAsia="en-GB"/>
        </w:rPr>
        <w:t>not applicable (NA)</w:t>
      </w:r>
    </w:p>
    <w:p w14:paraId="5AA3DE14" w14:textId="77777777" w:rsidR="00CB085A" w:rsidRPr="00923DF7" w:rsidRDefault="00CB085A" w:rsidP="00CB085A">
      <w:pPr>
        <w:spacing w:after="0"/>
        <w:rPr>
          <w:rFonts w:ascii="Calibri" w:eastAsia="Times New Roman" w:hAnsi="Calibri" w:cs="Calibri"/>
          <w:color w:val="000000"/>
          <w:lang w:eastAsia="en-GB"/>
        </w:rPr>
      </w:pPr>
      <w:r>
        <w:rPr>
          <w:rFonts w:ascii="Calibri" w:eastAsia="Times New Roman" w:hAnsi="Calibri" w:cs="Calibri"/>
          <w:color w:val="000000"/>
          <w:lang w:eastAsia="en-GB"/>
        </w:rPr>
        <w:t>8a-11a reported in supplementary table 2</w:t>
      </w:r>
    </w:p>
    <w:p w14:paraId="5B8B7BE2" w14:textId="77777777" w:rsidR="00CB085A" w:rsidRDefault="00CB085A" w:rsidP="00CB085A">
      <w:pPr>
        <w:spacing w:after="0"/>
      </w:pPr>
      <w:r>
        <w:t>Y, yes; N, no; NA, not applicable</w:t>
      </w:r>
    </w:p>
    <w:p w14:paraId="7DCBEF53" w14:textId="0DB2B097" w:rsidR="5F83D245" w:rsidRDefault="5F83D245" w:rsidP="5F83D245">
      <w:pPr>
        <w:spacing w:after="0"/>
      </w:pPr>
    </w:p>
    <w:p w14:paraId="25B9F260" w14:textId="3ADBAB23" w:rsidR="5F83D245" w:rsidRDefault="5F83D245" w:rsidP="5F83D245">
      <w:pPr>
        <w:spacing w:after="0"/>
      </w:pPr>
    </w:p>
    <w:p w14:paraId="160ECB20" w14:textId="77777777" w:rsidR="005E1583" w:rsidRDefault="005E1583" w:rsidP="5F83D245">
      <w:pPr>
        <w:spacing w:after="0"/>
      </w:pPr>
    </w:p>
    <w:p w14:paraId="3C12B97F" w14:textId="77777777" w:rsidR="005E1583" w:rsidRDefault="005E1583" w:rsidP="5F83D245">
      <w:pPr>
        <w:spacing w:after="0"/>
      </w:pPr>
    </w:p>
    <w:p w14:paraId="355887C9" w14:textId="77777777" w:rsidR="005E1583" w:rsidRDefault="005E1583" w:rsidP="5F83D245">
      <w:pPr>
        <w:spacing w:after="0"/>
      </w:pPr>
    </w:p>
    <w:p w14:paraId="5222DC74" w14:textId="77777777" w:rsidR="005E1583" w:rsidRDefault="005E1583" w:rsidP="5F83D245">
      <w:pPr>
        <w:spacing w:after="0"/>
      </w:pPr>
    </w:p>
    <w:p w14:paraId="52E53562" w14:textId="77777777" w:rsidR="005E1583" w:rsidRDefault="005E1583" w:rsidP="5F83D245">
      <w:pPr>
        <w:spacing w:after="0"/>
      </w:pPr>
    </w:p>
    <w:p w14:paraId="678B74AE" w14:textId="77777777" w:rsidR="005E1583" w:rsidRDefault="005E1583" w:rsidP="5F83D245">
      <w:pPr>
        <w:spacing w:after="0"/>
      </w:pPr>
    </w:p>
    <w:p w14:paraId="10CCFFFF" w14:textId="77777777" w:rsidR="005E1583" w:rsidRDefault="005E1583" w:rsidP="5F83D245">
      <w:pPr>
        <w:spacing w:after="0"/>
      </w:pPr>
    </w:p>
    <w:p w14:paraId="553E664F" w14:textId="77777777" w:rsidR="005E1583" w:rsidRDefault="005E1583" w:rsidP="5F83D245">
      <w:pPr>
        <w:spacing w:after="0"/>
      </w:pPr>
    </w:p>
    <w:p w14:paraId="39C7204D" w14:textId="77777777" w:rsidR="005E1583" w:rsidRDefault="005E1583" w:rsidP="5F83D245">
      <w:pPr>
        <w:spacing w:after="0"/>
      </w:pPr>
    </w:p>
    <w:p w14:paraId="50C09F19" w14:textId="77777777" w:rsidR="005E1583" w:rsidRDefault="005E1583" w:rsidP="5F83D245">
      <w:pPr>
        <w:spacing w:after="0"/>
      </w:pPr>
    </w:p>
    <w:p w14:paraId="24787DA2" w14:textId="77777777" w:rsidR="005E1583" w:rsidRDefault="005E1583" w:rsidP="5F83D245">
      <w:pPr>
        <w:spacing w:after="0"/>
      </w:pPr>
    </w:p>
    <w:p w14:paraId="5081486D" w14:textId="77777777" w:rsidR="005E1583" w:rsidRDefault="005E1583" w:rsidP="5F83D245">
      <w:pPr>
        <w:spacing w:after="0"/>
      </w:pPr>
    </w:p>
    <w:p w14:paraId="29D3EFEE" w14:textId="77777777" w:rsidR="005E1583" w:rsidRDefault="005E1583" w:rsidP="5F83D245">
      <w:pPr>
        <w:spacing w:after="0"/>
      </w:pPr>
    </w:p>
    <w:p w14:paraId="4C27994E" w14:textId="77777777" w:rsidR="005E1583" w:rsidRDefault="005E1583" w:rsidP="5F83D245">
      <w:pPr>
        <w:spacing w:after="0"/>
      </w:pPr>
    </w:p>
    <w:p w14:paraId="443E21C3" w14:textId="77777777" w:rsidR="005E1583" w:rsidRDefault="005E1583" w:rsidP="5F83D245">
      <w:pPr>
        <w:spacing w:after="0"/>
      </w:pPr>
    </w:p>
    <w:p w14:paraId="4B99485D" w14:textId="77777777" w:rsidR="005E1583" w:rsidRDefault="005E1583" w:rsidP="5F83D245">
      <w:pPr>
        <w:spacing w:after="0"/>
      </w:pPr>
    </w:p>
    <w:p w14:paraId="2BC71255" w14:textId="77777777" w:rsidR="005E1583" w:rsidRDefault="005E1583" w:rsidP="5F83D245">
      <w:pPr>
        <w:spacing w:after="0"/>
      </w:pPr>
    </w:p>
    <w:p w14:paraId="6D4DD326" w14:textId="77777777" w:rsidR="005E1583" w:rsidRDefault="005E1583" w:rsidP="5F83D245">
      <w:pPr>
        <w:spacing w:after="0"/>
      </w:pPr>
    </w:p>
    <w:p w14:paraId="68743C84" w14:textId="77777777" w:rsidR="005E1583" w:rsidRPr="006A0EF1" w:rsidRDefault="005E1583" w:rsidP="005E1583">
      <w:pPr>
        <w:rPr>
          <w:b/>
          <w:bCs/>
        </w:rPr>
      </w:pPr>
      <w:r>
        <w:rPr>
          <w:b/>
          <w:bCs/>
        </w:rPr>
        <w:lastRenderedPageBreak/>
        <w:t>Supplementary t</w:t>
      </w:r>
      <w:r w:rsidRPr="006A0EF1">
        <w:rPr>
          <w:b/>
          <w:bCs/>
        </w:rPr>
        <w:t xml:space="preserve">able </w:t>
      </w:r>
      <w:r>
        <w:rPr>
          <w:b/>
          <w:bCs/>
        </w:rPr>
        <w:t>3b</w:t>
      </w:r>
      <w:r w:rsidRPr="006A0EF1">
        <w:rPr>
          <w:b/>
          <w:bCs/>
        </w:rPr>
        <w:t xml:space="preserve">: </w:t>
      </w:r>
      <w:r>
        <w:rPr>
          <w:b/>
          <w:bCs/>
        </w:rPr>
        <w:t>Criteria 8a-11a</w:t>
      </w:r>
      <w:r w:rsidRPr="006A0EF1">
        <w:rPr>
          <w:b/>
          <w:bCs/>
        </w:rPr>
        <w:t xml:space="preserve"> for </w:t>
      </w:r>
      <w:r>
        <w:rPr>
          <w:b/>
          <w:bCs/>
        </w:rPr>
        <w:t>c</w:t>
      </w:r>
      <w:r w:rsidRPr="002C4E2C">
        <w:rPr>
          <w:b/>
          <w:bCs/>
        </w:rPr>
        <w:t xml:space="preserve">onsolidated </w:t>
      </w:r>
      <w:r>
        <w:rPr>
          <w:b/>
          <w:bCs/>
        </w:rPr>
        <w:t>s</w:t>
      </w:r>
      <w:r w:rsidRPr="002C4E2C">
        <w:rPr>
          <w:b/>
          <w:bCs/>
        </w:rPr>
        <w:t xml:space="preserve">tandards of </w:t>
      </w:r>
      <w:r>
        <w:rPr>
          <w:b/>
          <w:bCs/>
        </w:rPr>
        <w:t>r</w:t>
      </w:r>
      <w:r w:rsidRPr="002C4E2C">
        <w:rPr>
          <w:b/>
          <w:bCs/>
        </w:rPr>
        <w:t xml:space="preserve">eporting </w:t>
      </w:r>
      <w:r>
        <w:rPr>
          <w:b/>
          <w:bCs/>
        </w:rPr>
        <w:t>t</w:t>
      </w:r>
      <w:r w:rsidRPr="002C4E2C">
        <w:rPr>
          <w:b/>
          <w:bCs/>
        </w:rPr>
        <w:t>rials</w:t>
      </w:r>
      <w:r w:rsidRPr="006A0EF1">
        <w:rPr>
          <w:b/>
          <w:bCs/>
        </w:rPr>
        <w:t xml:space="preserve"> for randomised pilot </w:t>
      </w:r>
      <w:r>
        <w:rPr>
          <w:b/>
          <w:bCs/>
        </w:rPr>
        <w:t>an</w:t>
      </w:r>
      <w:commentRangeStart w:id="3"/>
      <w:r>
        <w:rPr>
          <w:b/>
          <w:bCs/>
        </w:rPr>
        <w:t xml:space="preserve">d feasibility </w:t>
      </w:r>
      <w:r w:rsidRPr="006A0EF1">
        <w:rPr>
          <w:b/>
          <w:bCs/>
        </w:rPr>
        <w:t xml:space="preserve">trials </w:t>
      </w:r>
      <w:commentRangeEnd w:id="3"/>
      <w:r>
        <w:rPr>
          <w:rStyle w:val="CommentReference"/>
        </w:rPr>
        <w:commentReference w:id="3"/>
      </w:r>
    </w:p>
    <w:tbl>
      <w:tblPr>
        <w:tblStyle w:val="TableGrid"/>
        <w:tblW w:w="4503" w:type="dxa"/>
        <w:tblBorders>
          <w:top w:val="none" w:sz="4" w:space="0" w:color="000000" w:themeColor="text1"/>
          <w:left w:val="none" w:sz="4" w:space="0" w:color="000000" w:themeColor="text1"/>
          <w:bottom w:val="none" w:sz="4" w:space="0" w:color="000000" w:themeColor="text1"/>
          <w:right w:val="none" w:sz="4" w:space="0" w:color="000000" w:themeColor="text1"/>
          <w:insideH w:val="none" w:sz="4" w:space="0" w:color="000000" w:themeColor="text1"/>
          <w:insideV w:val="none" w:sz="4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101"/>
        <w:gridCol w:w="680"/>
        <w:gridCol w:w="680"/>
        <w:gridCol w:w="681"/>
        <w:gridCol w:w="680"/>
        <w:gridCol w:w="681"/>
      </w:tblGrid>
      <w:tr w:rsidR="005E1583" w14:paraId="1E83AD3B" w14:textId="77777777">
        <w:trPr>
          <w:trHeight w:val="300"/>
        </w:trPr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428AF0" w14:textId="3A98F86E" w:rsidR="005E1583" w:rsidRDefault="005E1583">
            <w:pPr>
              <w:spacing w:line="259" w:lineRule="auto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Trial</w:t>
            </w:r>
            <w:r w:rsidRPr="25FD4279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(year)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D9041C" w14:textId="77777777" w:rsidR="005E1583" w:rsidRDefault="005E1583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8</w:t>
            </w:r>
            <w:r w:rsidRPr="25FD4279">
              <w:rPr>
                <w:rFonts w:ascii="Calibri" w:eastAsia="Calibri" w:hAnsi="Calibri" w:cs="Calibri"/>
                <w:b/>
                <w:bCs/>
                <w:color w:val="000000" w:themeColor="text1"/>
              </w:rPr>
              <w:t>a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7F87BA" w14:textId="77777777" w:rsidR="005E1583" w:rsidRDefault="005E1583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8</w:t>
            </w:r>
            <w:r w:rsidRPr="25FD4279">
              <w:rPr>
                <w:rFonts w:ascii="Calibri" w:eastAsia="Calibri" w:hAnsi="Calibri" w:cs="Calibri"/>
                <w:b/>
                <w:bCs/>
                <w:color w:val="000000" w:themeColor="text1"/>
              </w:rPr>
              <w:t>b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6D771" w14:textId="77777777" w:rsidR="005E1583" w:rsidRDefault="005E1583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03E0F7" w14:textId="77777777" w:rsidR="005E1583" w:rsidRDefault="005E1583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10</w:t>
            </w:r>
          </w:p>
        </w:tc>
        <w:tc>
          <w:tcPr>
            <w:tcW w:w="6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DA588B" w14:textId="77777777" w:rsidR="005E1583" w:rsidRDefault="005E1583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11a</w:t>
            </w:r>
          </w:p>
        </w:tc>
      </w:tr>
      <w:tr w:rsidR="005E1583" w14:paraId="6677B256" w14:textId="77777777">
        <w:trPr>
          <w:trHeight w:val="300"/>
        </w:trPr>
        <w:tc>
          <w:tcPr>
            <w:tcW w:w="4503" w:type="dxa"/>
            <w:gridSpan w:val="6"/>
          </w:tcPr>
          <w:p w14:paraId="3C997704" w14:textId="77777777" w:rsidR="005E1583" w:rsidRPr="00E96302" w:rsidRDefault="005E158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E96302">
              <w:rPr>
                <w:rFonts w:ascii="Calibri" w:eastAsia="Calibri" w:hAnsi="Calibri" w:cs="Calibri"/>
                <w:b/>
                <w:bCs/>
                <w:color w:val="000000" w:themeColor="text1"/>
              </w:rPr>
              <w:t>Prehabilitation</w:t>
            </w:r>
          </w:p>
        </w:tc>
      </w:tr>
      <w:tr w:rsidR="005E1583" w14:paraId="4D902761" w14:textId="77777777">
        <w:trPr>
          <w:trHeight w:val="300"/>
        </w:trPr>
        <w:tc>
          <w:tcPr>
            <w:tcW w:w="1101" w:type="dxa"/>
          </w:tcPr>
          <w:p w14:paraId="19017DF0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Dronkers et al. (2010)</w:t>
            </w:r>
          </w:p>
          <w:p w14:paraId="69491ADB" w14:textId="77777777" w:rsidR="005E1583" w:rsidRDefault="005E1583"/>
        </w:tc>
        <w:tc>
          <w:tcPr>
            <w:tcW w:w="680" w:type="dxa"/>
          </w:tcPr>
          <w:p w14:paraId="34982604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4BF734DB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0" w:type="dxa"/>
          </w:tcPr>
          <w:p w14:paraId="65B38162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327785E9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1" w:type="dxa"/>
          </w:tcPr>
          <w:p w14:paraId="2E591868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2B0A22AD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0" w:type="dxa"/>
          </w:tcPr>
          <w:p w14:paraId="3EE118F8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5C87BEEE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1" w:type="dxa"/>
          </w:tcPr>
          <w:p w14:paraId="5EB48C52" w14:textId="77777777" w:rsidR="005E1583" w:rsidRDefault="005E1583">
            <w:pPr>
              <w:spacing w:line="259" w:lineRule="auto"/>
            </w:pPr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  <w:p w14:paraId="4F781A27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005E1583" w14:paraId="6F0C2E4A" w14:textId="77777777">
        <w:trPr>
          <w:trHeight w:val="300"/>
        </w:trPr>
        <w:tc>
          <w:tcPr>
            <w:tcW w:w="1101" w:type="dxa"/>
            <w:tcBorders>
              <w:bottom w:val="nil"/>
            </w:tcBorders>
          </w:tcPr>
          <w:p w14:paraId="2E438C95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Karlsson et al. (2019)</w:t>
            </w:r>
          </w:p>
          <w:p w14:paraId="7074E985" w14:textId="77777777" w:rsidR="005E1583" w:rsidRDefault="005E1583"/>
        </w:tc>
        <w:tc>
          <w:tcPr>
            <w:tcW w:w="680" w:type="dxa"/>
            <w:tcBorders>
              <w:bottom w:val="nil"/>
            </w:tcBorders>
          </w:tcPr>
          <w:p w14:paraId="502F98C3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4D045E03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0" w:type="dxa"/>
            <w:tcBorders>
              <w:bottom w:val="nil"/>
            </w:tcBorders>
          </w:tcPr>
          <w:p w14:paraId="3B976584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3A1E5D48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1" w:type="dxa"/>
            <w:tcBorders>
              <w:bottom w:val="nil"/>
            </w:tcBorders>
          </w:tcPr>
          <w:p w14:paraId="39ED7550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65BA55F4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0" w:type="dxa"/>
            <w:tcBorders>
              <w:bottom w:val="nil"/>
            </w:tcBorders>
          </w:tcPr>
          <w:p w14:paraId="38804DF4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2D3B5B17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681" w:type="dxa"/>
            <w:tcBorders>
              <w:bottom w:val="nil"/>
            </w:tcBorders>
          </w:tcPr>
          <w:p w14:paraId="592245D7" w14:textId="77777777" w:rsidR="005E1583" w:rsidRDefault="005E1583">
            <w:pPr>
              <w:spacing w:line="259" w:lineRule="auto"/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  <w:p w14:paraId="12DE23B2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005E1583" w14:paraId="06421C6F" w14:textId="77777777">
        <w:trPr>
          <w:trHeight w:val="300"/>
        </w:trPr>
        <w:tc>
          <w:tcPr>
            <w:tcW w:w="4503" w:type="dxa"/>
            <w:gridSpan w:val="6"/>
          </w:tcPr>
          <w:p w14:paraId="4158C9CA" w14:textId="77777777" w:rsidR="005E1583" w:rsidRPr="00E96302" w:rsidRDefault="005E158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E96302">
              <w:rPr>
                <w:rFonts w:ascii="Calibri" w:eastAsia="Calibri" w:hAnsi="Calibri" w:cs="Calibri"/>
                <w:b/>
                <w:bCs/>
                <w:color w:val="000000" w:themeColor="text1"/>
              </w:rPr>
              <w:t>During treatment</w:t>
            </w:r>
          </w:p>
        </w:tc>
      </w:tr>
      <w:tr w:rsidR="005E1583" w14:paraId="4547494C" w14:textId="77777777">
        <w:trPr>
          <w:trHeight w:val="300"/>
        </w:trPr>
        <w:tc>
          <w:tcPr>
            <w:tcW w:w="1101" w:type="dxa"/>
          </w:tcPr>
          <w:p w14:paraId="31497DD4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Adeline et al. (2021)</w:t>
            </w:r>
          </w:p>
          <w:p w14:paraId="6B6D0DFF" w14:textId="77777777" w:rsidR="005E1583" w:rsidRDefault="005E1583"/>
        </w:tc>
        <w:tc>
          <w:tcPr>
            <w:tcW w:w="680" w:type="dxa"/>
          </w:tcPr>
          <w:p w14:paraId="51BEE3A0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</w:tcPr>
          <w:p w14:paraId="232F51DC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69642B81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  <w:tc>
          <w:tcPr>
            <w:tcW w:w="680" w:type="dxa"/>
          </w:tcPr>
          <w:p w14:paraId="42E5D1C0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  <w:tc>
          <w:tcPr>
            <w:tcW w:w="681" w:type="dxa"/>
          </w:tcPr>
          <w:p w14:paraId="05AC7D15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</w:tr>
      <w:tr w:rsidR="005E1583" w14:paraId="0A221895" w14:textId="77777777">
        <w:trPr>
          <w:trHeight w:val="300"/>
        </w:trPr>
        <w:tc>
          <w:tcPr>
            <w:tcW w:w="4503" w:type="dxa"/>
            <w:gridSpan w:val="6"/>
          </w:tcPr>
          <w:p w14:paraId="5AD3CB10" w14:textId="77777777" w:rsidR="005E1583" w:rsidRPr="00404247" w:rsidRDefault="005E158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404247">
              <w:rPr>
                <w:rFonts w:ascii="Calibri" w:eastAsia="Calibri" w:hAnsi="Calibri" w:cs="Calibri"/>
                <w:b/>
                <w:bCs/>
                <w:color w:val="000000" w:themeColor="text1"/>
              </w:rPr>
              <w:t>Post-treatment</w:t>
            </w:r>
          </w:p>
        </w:tc>
      </w:tr>
      <w:tr w:rsidR="005E1583" w14:paraId="2AE66981" w14:textId="77777777">
        <w:trPr>
          <w:trHeight w:val="300"/>
        </w:trPr>
        <w:tc>
          <w:tcPr>
            <w:tcW w:w="1101" w:type="dxa"/>
          </w:tcPr>
          <w:p w14:paraId="5915B198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Blair et al. (2021)</w:t>
            </w:r>
          </w:p>
          <w:p w14:paraId="304AE72A" w14:textId="77777777" w:rsidR="005E1583" w:rsidRDefault="005E1583"/>
        </w:tc>
        <w:tc>
          <w:tcPr>
            <w:tcW w:w="680" w:type="dxa"/>
          </w:tcPr>
          <w:p w14:paraId="44931305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</w:tcPr>
          <w:p w14:paraId="594D7BB5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0C8FC73E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</w:tcPr>
          <w:p w14:paraId="02DB4C00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31FF5180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NA</w:t>
            </w:r>
          </w:p>
        </w:tc>
      </w:tr>
      <w:tr w:rsidR="005E1583" w14:paraId="2AB74338" w14:textId="77777777">
        <w:trPr>
          <w:trHeight w:val="300"/>
        </w:trPr>
        <w:tc>
          <w:tcPr>
            <w:tcW w:w="1101" w:type="dxa"/>
          </w:tcPr>
          <w:p w14:paraId="646A47B6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Cheung et al. (2022)</w:t>
            </w:r>
          </w:p>
          <w:p w14:paraId="5C4E06C1" w14:textId="77777777" w:rsidR="005E1583" w:rsidRDefault="005E1583"/>
        </w:tc>
        <w:tc>
          <w:tcPr>
            <w:tcW w:w="680" w:type="dxa"/>
          </w:tcPr>
          <w:p w14:paraId="3865FAB2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</w:tcPr>
          <w:p w14:paraId="3B4F5DAC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6EC9759C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</w:tcPr>
          <w:p w14:paraId="41B1D19D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5DC35C42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</w:tr>
      <w:tr w:rsidR="005E1583" w14:paraId="7231B667" w14:textId="77777777">
        <w:trPr>
          <w:trHeight w:val="300"/>
        </w:trPr>
        <w:tc>
          <w:tcPr>
            <w:tcW w:w="1101" w:type="dxa"/>
          </w:tcPr>
          <w:p w14:paraId="539A7CC1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Campo et al. (2014)</w:t>
            </w:r>
          </w:p>
          <w:p w14:paraId="68B0E7E7" w14:textId="77777777" w:rsidR="005E1583" w:rsidRDefault="005E1583"/>
        </w:tc>
        <w:tc>
          <w:tcPr>
            <w:tcW w:w="680" w:type="dxa"/>
          </w:tcPr>
          <w:p w14:paraId="65BD896B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</w:tcPr>
          <w:p w14:paraId="334DBB6B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481BC0C7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  <w:tc>
          <w:tcPr>
            <w:tcW w:w="680" w:type="dxa"/>
          </w:tcPr>
          <w:p w14:paraId="6BBF6204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</w:tcPr>
          <w:p w14:paraId="2820177C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NA</w:t>
            </w:r>
          </w:p>
        </w:tc>
      </w:tr>
      <w:tr w:rsidR="005E1583" w14:paraId="5D1CEDBA" w14:textId="77777777">
        <w:trPr>
          <w:trHeight w:val="300"/>
        </w:trPr>
        <w:tc>
          <w:tcPr>
            <w:tcW w:w="1101" w:type="dxa"/>
            <w:tcBorders>
              <w:bottom w:val="nil"/>
            </w:tcBorders>
          </w:tcPr>
          <w:p w14:paraId="782F7CC2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Pinto et al. (2021)</w:t>
            </w:r>
          </w:p>
          <w:p w14:paraId="50D21BAE" w14:textId="77777777" w:rsidR="005E1583" w:rsidRDefault="005E1583"/>
        </w:tc>
        <w:tc>
          <w:tcPr>
            <w:tcW w:w="680" w:type="dxa"/>
            <w:tcBorders>
              <w:bottom w:val="nil"/>
            </w:tcBorders>
          </w:tcPr>
          <w:p w14:paraId="277CD022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  <w:tcBorders>
              <w:bottom w:val="nil"/>
            </w:tcBorders>
          </w:tcPr>
          <w:p w14:paraId="7A496DBB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  <w:tcBorders>
              <w:bottom w:val="nil"/>
            </w:tcBorders>
          </w:tcPr>
          <w:p w14:paraId="6E03A6C7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0" w:type="dxa"/>
            <w:tcBorders>
              <w:bottom w:val="nil"/>
            </w:tcBorders>
          </w:tcPr>
          <w:p w14:paraId="1D220646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Y</w:t>
            </w:r>
          </w:p>
        </w:tc>
        <w:tc>
          <w:tcPr>
            <w:tcW w:w="681" w:type="dxa"/>
            <w:tcBorders>
              <w:bottom w:val="nil"/>
            </w:tcBorders>
          </w:tcPr>
          <w:p w14:paraId="3D576726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NA</w:t>
            </w:r>
          </w:p>
        </w:tc>
      </w:tr>
      <w:tr w:rsidR="005E1583" w14:paraId="548B4840" w14:textId="77777777">
        <w:trPr>
          <w:trHeight w:val="300"/>
        </w:trPr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D8D901" w14:textId="77777777" w:rsidR="005E1583" w:rsidRDefault="005E158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25FD4279">
              <w:rPr>
                <w:rFonts w:ascii="Calibri" w:eastAsia="Calibri" w:hAnsi="Calibri" w:cs="Calibri"/>
                <w:color w:val="000000" w:themeColor="text1"/>
              </w:rPr>
              <w:t>Sajid et al. (2016)</w:t>
            </w:r>
          </w:p>
          <w:p w14:paraId="4F09CC6F" w14:textId="77777777" w:rsidR="005E1583" w:rsidRDefault="005E1583"/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F4ACB2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lastRenderedPageBreak/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91F17E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EA5DE5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20DBFB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A3F217" w14:textId="77777777" w:rsidR="005E1583" w:rsidRDefault="005E1583">
            <w:r>
              <w:rPr>
                <w:rFonts w:ascii="Calibri" w:eastAsia="Calibri" w:hAnsi="Calibri" w:cs="Calibri"/>
                <w:color w:val="000000" w:themeColor="text1"/>
              </w:rPr>
              <w:t>N</w:t>
            </w:r>
          </w:p>
        </w:tc>
      </w:tr>
    </w:tbl>
    <w:p w14:paraId="7E5FAEAA" w14:textId="43AB7270" w:rsidR="005E1583" w:rsidRDefault="002C3140" w:rsidP="005E1583">
      <w:pPr>
        <w:spacing w:after="0"/>
      </w:pPr>
      <w:r>
        <w:t xml:space="preserve">Criteria item number and definition found in </w:t>
      </w:r>
      <w:r>
        <w:fldChar w:fldCharType="begin"/>
      </w:r>
      <w:r>
        <w:instrText xml:space="preserve"> ADDIN ZOTERO_ITEM CSL_CITATION {"citationID":"BlCnVFsU","properties":{"formattedCitation":"(Eldridge {\\i{}et al.}, 2016)","plainCitation":"(Eldridge et al., 2016)","noteIndex":0},"citationItems":[{"id":5135,"uris":["http://zotero.org/users/9671974/items/UMQJPLSE"],"itemData":{"id":5135,"type":"article-journal","container-title":"BMJ","DOI":"10.1136/bmj.i5239","ISSN":"1756-1833","journalAbbreviation":"BMJ","language":"en","page":"i5239","source":"DOI.org (Crossref)","title":"CONSORT 2010 statement: extension to randomised pilot and feasibility trials","title-short":"CONSORT 2010 statement","author":[{"family":"Eldridge","given":"Sandra M"},{"family":"Chan","given":"Claire L"},{"family":"Campbell","given":"Michael J"},{"family":"Bond","given":"Christine M"},{"family":"Hopewell","given":"Sally"},{"family":"Thabane","given":"Lehana"},{"family":"Lancaster","given":"Gillian A"}],"issued":{"date-parts":[["2016",10,24]]}}}],"schema":"https://github.com/citation-style-language/schema/raw/master/csl-citation.json"} </w:instrText>
      </w:r>
      <w:r>
        <w:fldChar w:fldCharType="separate"/>
      </w:r>
      <w:r w:rsidRPr="00FC713B">
        <w:rPr>
          <w:rFonts w:ascii="Calibri" w:hAnsi="Calibri" w:cs="Calibri"/>
          <w:szCs w:val="24"/>
        </w:rPr>
        <w:t>Eldridge</w:t>
      </w:r>
      <w:r>
        <w:fldChar w:fldCharType="end"/>
      </w:r>
      <w:r>
        <w:t xml:space="preserve"> paper</w:t>
      </w:r>
      <w:r w:rsidRPr="00454131">
        <w:rPr>
          <w:vertAlign w:val="superscript"/>
        </w:rPr>
        <w:t>(72)</w:t>
      </w:r>
    </w:p>
    <w:p w14:paraId="37BCB3C8" w14:textId="77777777" w:rsidR="005E1583" w:rsidRDefault="005E1583" w:rsidP="005E1583">
      <w:pPr>
        <w:spacing w:after="0"/>
      </w:pPr>
      <w:r>
        <w:t>Only randomised studies included</w:t>
      </w:r>
    </w:p>
    <w:p w14:paraId="5D49DB98" w14:textId="77777777" w:rsidR="005E1583" w:rsidRPr="00BF7A74" w:rsidRDefault="005E1583" w:rsidP="005E1583">
      <w:pPr>
        <w:spacing w:after="0"/>
        <w:sectPr w:rsidR="005E1583" w:rsidRPr="00BF7A74">
          <w:pgSz w:w="15840" w:h="12240" w:orient="landscape" w:code="1"/>
          <w:pgMar w:top="1440" w:right="1440" w:bottom="1440" w:left="1440" w:header="720" w:footer="720" w:gutter="0"/>
          <w:cols w:space="720"/>
          <w:docGrid w:linePitch="360"/>
        </w:sectPr>
      </w:pPr>
      <w:r>
        <w:t>Y, yes; N, no; NA, not applicable</w:t>
      </w:r>
    </w:p>
    <w:p w14:paraId="346EBFBA" w14:textId="7E5C624B" w:rsidR="5F83D245" w:rsidRDefault="5F83D245" w:rsidP="5F83D245">
      <w:pPr>
        <w:spacing w:after="0"/>
      </w:pPr>
    </w:p>
    <w:p w14:paraId="1579A340" w14:textId="02BD49AB" w:rsidR="5F83D245" w:rsidRDefault="5F83D245" w:rsidP="5F83D245">
      <w:pPr>
        <w:spacing w:after="0"/>
      </w:pPr>
    </w:p>
    <w:p w14:paraId="1FB713DD" w14:textId="4D33813F" w:rsidR="5F83D245" w:rsidRDefault="5F83D245" w:rsidP="5F83D245">
      <w:pPr>
        <w:spacing w:after="0"/>
      </w:pPr>
    </w:p>
    <w:p w14:paraId="705FE1EC" w14:textId="50B98469" w:rsidR="5F83D245" w:rsidRDefault="5F83D245" w:rsidP="5F83D245">
      <w:pPr>
        <w:spacing w:after="0"/>
      </w:pPr>
    </w:p>
    <w:p w14:paraId="2C664108" w14:textId="24C7EECD" w:rsidR="5F83D245" w:rsidRDefault="5F83D245" w:rsidP="5F83D245">
      <w:pPr>
        <w:spacing w:after="0"/>
      </w:pPr>
    </w:p>
    <w:p w14:paraId="1BAF52B9" w14:textId="6B5C1123" w:rsidR="5F83D245" w:rsidRDefault="5F83D245" w:rsidP="5F83D245">
      <w:pPr>
        <w:spacing w:after="0"/>
      </w:pPr>
    </w:p>
    <w:p w14:paraId="37509B29" w14:textId="0922FB69" w:rsidR="5F83D245" w:rsidRDefault="5F83D245" w:rsidP="5F83D245">
      <w:pPr>
        <w:spacing w:after="0"/>
      </w:pPr>
    </w:p>
    <w:p w14:paraId="4B74E5C9" w14:textId="3CBBE765" w:rsidR="5F83D245" w:rsidRDefault="5F83D245" w:rsidP="5F83D245">
      <w:pPr>
        <w:spacing w:after="0"/>
      </w:pPr>
    </w:p>
    <w:p w14:paraId="7D5884F4" w14:textId="015F3700" w:rsidR="5F83D245" w:rsidRDefault="5F83D245" w:rsidP="5F83D245">
      <w:pPr>
        <w:spacing w:after="0"/>
      </w:pPr>
    </w:p>
    <w:p w14:paraId="0965471A" w14:textId="1A8E2375" w:rsidR="5F83D245" w:rsidRDefault="5F83D245" w:rsidP="5F83D245">
      <w:pPr>
        <w:spacing w:after="0"/>
      </w:pPr>
    </w:p>
    <w:p w14:paraId="5DC5D349" w14:textId="7B36EB89" w:rsidR="5F83D245" w:rsidRDefault="5F83D245" w:rsidP="5F83D245">
      <w:pPr>
        <w:spacing w:after="0"/>
      </w:pPr>
    </w:p>
    <w:p w14:paraId="60B17043" w14:textId="21D0DB95" w:rsidR="5F83D245" w:rsidRDefault="5F83D245" w:rsidP="5F83D245">
      <w:pPr>
        <w:spacing w:after="0"/>
      </w:pPr>
    </w:p>
    <w:p w14:paraId="5D6236C5" w14:textId="14831FC0" w:rsidR="5F83D245" w:rsidRDefault="5F83D245" w:rsidP="5F83D245">
      <w:pPr>
        <w:spacing w:after="0"/>
      </w:pPr>
    </w:p>
    <w:p w14:paraId="354B1685" w14:textId="5B9AFE1A" w:rsidR="5F83D245" w:rsidRDefault="5F83D245" w:rsidP="5F83D245">
      <w:pPr>
        <w:spacing w:after="0"/>
      </w:pPr>
    </w:p>
    <w:p w14:paraId="74FCB3C9" w14:textId="0547ABC2" w:rsidR="5F83D245" w:rsidRDefault="5F83D245" w:rsidP="5F83D245">
      <w:pPr>
        <w:spacing w:after="0"/>
      </w:pPr>
    </w:p>
    <w:p w14:paraId="111C660B" w14:textId="77777777" w:rsidR="00CB085A" w:rsidRDefault="00CB085A" w:rsidP="00CB085A">
      <w:pPr>
        <w:spacing w:after="0"/>
      </w:pPr>
    </w:p>
    <w:p w14:paraId="09837EC7" w14:textId="77777777" w:rsidR="00CB085A" w:rsidRDefault="00CB085A" w:rsidP="00CB085A">
      <w:pPr>
        <w:spacing w:after="0"/>
      </w:pPr>
    </w:p>
    <w:p w14:paraId="2C078E63" w14:textId="14A35669" w:rsidR="00B5513B" w:rsidRDefault="00B5513B"/>
    <w:sectPr w:rsidR="00B551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Microsoft Word" w:date="2023-07-13T16:03:00Z" w:initials="MW">
    <w:p w14:paraId="22E03835" w14:textId="59C2B732" w:rsidR="6FF5267E" w:rsidRDefault="6FF5267E">
      <w:r>
        <w:t xml:space="preserve">Get the conversation going by adding comments and using Share (above) to send a link to this doc. It’s free! No subscription or sign-in necessary. </w:t>
      </w:r>
      <w:r>
        <w:annotationRef/>
      </w:r>
    </w:p>
  </w:comment>
  <w:comment w:id="1" w:author="Lahart, Ian" w:date="2023-06-21T17:36:00Z" w:initials="LI">
    <w:p w14:paraId="5936C3DF" w14:textId="77777777" w:rsidR="00CB085A" w:rsidRDefault="00CB085A" w:rsidP="00CB085A">
      <w:pPr>
        <w:pStyle w:val="CommentText"/>
      </w:pPr>
      <w:r>
        <w:t>Just trying to make this more presentable, by adding another row and merging the numbers on top. Please finish.</w:t>
      </w:r>
      <w:r>
        <w:rPr>
          <w:rStyle w:val="CommentReference"/>
        </w:rPr>
        <w:annotationRef/>
      </w:r>
    </w:p>
  </w:comment>
  <w:comment w:id="2" w:author="Lahart, Ian" w:date="2023-06-21T17:34:00Z" w:initials="LI">
    <w:p w14:paraId="25053807" w14:textId="77777777" w:rsidR="00CB085A" w:rsidRDefault="00CB085A" w:rsidP="00CB085A">
      <w:pPr>
        <w:pStyle w:val="CommentText"/>
      </w:pPr>
      <w:r>
        <w:t>Numbering is strange, what's the reason?</w:t>
      </w:r>
      <w:r>
        <w:rPr>
          <w:rStyle w:val="CommentReference"/>
        </w:rPr>
        <w:annotationRef/>
      </w:r>
    </w:p>
  </w:comment>
  <w:comment w:id="3" w:author="Lahart, Ian" w:date="2023-06-21T17:39:00Z" w:initials="LI">
    <w:p w14:paraId="757A2B2F" w14:textId="77777777" w:rsidR="005E1583" w:rsidRDefault="005E1583" w:rsidP="005E1583">
      <w:pPr>
        <w:pStyle w:val="CommentText"/>
      </w:pPr>
      <w:r>
        <w:t>I'm sure there is a reason for the 2 seperate tables, but it is not clear. Please add in the text the reason.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2E03835" w15:done="0"/>
  <w15:commentEx w15:paraId="5936C3DF" w15:done="1"/>
  <w15:commentEx w15:paraId="25053807" w15:done="1"/>
  <w15:commentEx w15:paraId="757A2B2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6219FF2F" w16cex:dateUtc="2023-07-13T15:03:00Z"/>
  <w16cex:commentExtensible w16cex:durableId="64519B71" w16cex:dateUtc="2023-06-21T16:36:00Z"/>
  <w16cex:commentExtensible w16cex:durableId="650CDF01" w16cex:dateUtc="2023-06-21T16:34:00Z"/>
  <w16cex:commentExtensible w16cex:durableId="5E699F21" w16cex:dateUtc="2023-06-21T16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2E03835" w16cid:durableId="6219FF2F"/>
  <w16cid:commentId w16cid:paraId="5936C3DF" w16cid:durableId="64519B71"/>
  <w16cid:commentId w16cid:paraId="25053807" w16cid:durableId="650CDF01"/>
  <w16cid:commentId w16cid:paraId="757A2B2F" w16cid:durableId="5E699F2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B3398" w14:textId="77777777" w:rsidR="009029FA" w:rsidRDefault="009029FA">
      <w:pPr>
        <w:spacing w:after="0" w:line="240" w:lineRule="auto"/>
      </w:pPr>
      <w:r>
        <w:separator/>
      </w:r>
    </w:p>
  </w:endnote>
  <w:endnote w:type="continuationSeparator" w:id="0">
    <w:p w14:paraId="3DF9969F" w14:textId="77777777" w:rsidR="009029FA" w:rsidRDefault="009029FA">
      <w:pPr>
        <w:spacing w:after="0" w:line="240" w:lineRule="auto"/>
      </w:pPr>
      <w:r>
        <w:continuationSeparator/>
      </w:r>
    </w:p>
  </w:endnote>
  <w:endnote w:type="continuationNotice" w:id="1">
    <w:p w14:paraId="388B87A3" w14:textId="77777777" w:rsidR="009029FA" w:rsidRDefault="009029F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B73FA2" w14:textId="77777777" w:rsidR="009029FA" w:rsidRDefault="009029FA">
      <w:pPr>
        <w:spacing w:after="0" w:line="240" w:lineRule="auto"/>
      </w:pPr>
      <w:r>
        <w:separator/>
      </w:r>
    </w:p>
  </w:footnote>
  <w:footnote w:type="continuationSeparator" w:id="0">
    <w:p w14:paraId="69EDCC8B" w14:textId="77777777" w:rsidR="009029FA" w:rsidRDefault="009029FA">
      <w:pPr>
        <w:spacing w:after="0" w:line="240" w:lineRule="auto"/>
      </w:pPr>
      <w:r>
        <w:continuationSeparator/>
      </w:r>
    </w:p>
  </w:footnote>
  <w:footnote w:type="continuationNotice" w:id="1">
    <w:p w14:paraId="3FF64353" w14:textId="77777777" w:rsidR="009029FA" w:rsidRDefault="009029F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7A044"/>
    <w:multiLevelType w:val="hybridMultilevel"/>
    <w:tmpl w:val="E50CBC3A"/>
    <w:lvl w:ilvl="0" w:tplc="7FFE98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FEE30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C4EE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FE2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047D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8A4E5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8CDE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2626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AE20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F858B"/>
    <w:multiLevelType w:val="hybridMultilevel"/>
    <w:tmpl w:val="FFFFFFFF"/>
    <w:lvl w:ilvl="0" w:tplc="0E2044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B6D2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3890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8AF2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F208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36C4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C291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E4F8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F298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91A3D"/>
    <w:multiLevelType w:val="hybridMultilevel"/>
    <w:tmpl w:val="D92E7414"/>
    <w:lvl w:ilvl="0" w:tplc="8228D5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F2C2D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B23D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AA40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20CF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E41B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242B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2C26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D8F9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33CE76"/>
    <w:multiLevelType w:val="hybridMultilevel"/>
    <w:tmpl w:val="FFFFFFFF"/>
    <w:lvl w:ilvl="0" w:tplc="A24480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200D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74CFD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0010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20D9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70D2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982A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BE56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5869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4D86D4"/>
    <w:multiLevelType w:val="hybridMultilevel"/>
    <w:tmpl w:val="FFFFFFFF"/>
    <w:lvl w:ilvl="0" w:tplc="5F56FB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92219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46E6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4667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C82F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2401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02FE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5C31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AAB7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0F56AC"/>
    <w:multiLevelType w:val="multilevel"/>
    <w:tmpl w:val="735E7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05B1998"/>
    <w:multiLevelType w:val="hybridMultilevel"/>
    <w:tmpl w:val="396C37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D1C9C4"/>
    <w:multiLevelType w:val="hybridMultilevel"/>
    <w:tmpl w:val="C8BC5BC2"/>
    <w:lvl w:ilvl="0" w:tplc="79AC57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6663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1E58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220B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22ACE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329F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227D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162F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2CD3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5783A7"/>
    <w:multiLevelType w:val="hybridMultilevel"/>
    <w:tmpl w:val="A70E6FDE"/>
    <w:lvl w:ilvl="0" w:tplc="0494FB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1478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8055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68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5E6A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406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1E35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949B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3C3D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46232D"/>
    <w:multiLevelType w:val="hybridMultilevel"/>
    <w:tmpl w:val="7B4A4810"/>
    <w:lvl w:ilvl="0" w:tplc="E7A436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C678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7007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3A81E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9E7D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7E03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8AE7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CF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A04D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8C3797"/>
    <w:multiLevelType w:val="multilevel"/>
    <w:tmpl w:val="D310B49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BF1E21"/>
    <w:multiLevelType w:val="multilevel"/>
    <w:tmpl w:val="3CC6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5B395E"/>
    <w:multiLevelType w:val="hybridMultilevel"/>
    <w:tmpl w:val="BC7093E6"/>
    <w:lvl w:ilvl="0" w:tplc="879498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E25D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20697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0C88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9086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71E6C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86EB0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B00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1C38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28638E"/>
    <w:multiLevelType w:val="multilevel"/>
    <w:tmpl w:val="02A48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E4EDE66"/>
    <w:multiLevelType w:val="hybridMultilevel"/>
    <w:tmpl w:val="FFFFFFFF"/>
    <w:lvl w:ilvl="0" w:tplc="15C0E3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88E6C44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EA98542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474F534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F70040E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E7507034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BA01C2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1FCE296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16122EA6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2FC564A"/>
    <w:multiLevelType w:val="hybridMultilevel"/>
    <w:tmpl w:val="FFFFFFFF"/>
    <w:lvl w:ilvl="0" w:tplc="BD8426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CE30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8ADD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BE63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6C022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8269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2A43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080F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E479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E09E0"/>
    <w:multiLevelType w:val="hybridMultilevel"/>
    <w:tmpl w:val="DD7A0FF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D9EAEE"/>
    <w:multiLevelType w:val="hybridMultilevel"/>
    <w:tmpl w:val="15441B92"/>
    <w:lvl w:ilvl="0" w:tplc="386A967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3807F1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768C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D244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7248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6A6D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0AF9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525D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B607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E1F962"/>
    <w:multiLevelType w:val="hybridMultilevel"/>
    <w:tmpl w:val="FFFFFFFF"/>
    <w:lvl w:ilvl="0" w:tplc="617EBD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78BA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E6E5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46DE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4C1F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D0F9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2CE2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502D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8ED3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0F4C69"/>
    <w:multiLevelType w:val="multilevel"/>
    <w:tmpl w:val="2DE65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C494412"/>
    <w:multiLevelType w:val="hybridMultilevel"/>
    <w:tmpl w:val="10E0B678"/>
    <w:lvl w:ilvl="0" w:tplc="9132B6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FE5D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E0B7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F652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564A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929A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20FF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4873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869E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E607F9"/>
    <w:multiLevelType w:val="multilevel"/>
    <w:tmpl w:val="F704E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1D30E2F"/>
    <w:multiLevelType w:val="hybridMultilevel"/>
    <w:tmpl w:val="9A60DA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D2293"/>
    <w:multiLevelType w:val="multilevel"/>
    <w:tmpl w:val="3FD65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30609C0"/>
    <w:multiLevelType w:val="hybridMultilevel"/>
    <w:tmpl w:val="0E32F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5E76FF"/>
    <w:multiLevelType w:val="multilevel"/>
    <w:tmpl w:val="B7466E6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69093C"/>
    <w:multiLevelType w:val="multilevel"/>
    <w:tmpl w:val="D0A28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484F3D79"/>
    <w:multiLevelType w:val="multilevel"/>
    <w:tmpl w:val="15E2E32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90B3D28"/>
    <w:multiLevelType w:val="hybridMultilevel"/>
    <w:tmpl w:val="FFFFFFFF"/>
    <w:lvl w:ilvl="0" w:tplc="AE9C4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C469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96AC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9C2C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EEFB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D0DD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88C4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22C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C8AC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613ECB"/>
    <w:multiLevelType w:val="hybridMultilevel"/>
    <w:tmpl w:val="909638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E36DF0"/>
    <w:multiLevelType w:val="hybridMultilevel"/>
    <w:tmpl w:val="FFFFFFFF"/>
    <w:lvl w:ilvl="0" w:tplc="CE10E5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CD0BF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380B4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6AD5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6ED0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612B6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5424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5CF4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BAB8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0884A2B"/>
    <w:multiLevelType w:val="multilevel"/>
    <w:tmpl w:val="32462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7EA0365"/>
    <w:multiLevelType w:val="multilevel"/>
    <w:tmpl w:val="BEB011F6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BF295A3"/>
    <w:multiLevelType w:val="hybridMultilevel"/>
    <w:tmpl w:val="FFFFFFFF"/>
    <w:lvl w:ilvl="0" w:tplc="7D42C5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EA83A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0820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CA56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22D3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C220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8682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608A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4A3F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A027B9"/>
    <w:multiLevelType w:val="hybridMultilevel"/>
    <w:tmpl w:val="325A08E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F3FF629"/>
    <w:multiLevelType w:val="hybridMultilevel"/>
    <w:tmpl w:val="5C50026E"/>
    <w:lvl w:ilvl="0" w:tplc="7FB25F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04F9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7042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0858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24E8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40F4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E474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62E4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2E45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F5255D"/>
    <w:multiLevelType w:val="hybridMultilevel"/>
    <w:tmpl w:val="FFFFFFFF"/>
    <w:lvl w:ilvl="0" w:tplc="80D6F2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2C41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44E0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74A30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1CA7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502E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BA59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F829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FC1D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CA6214"/>
    <w:multiLevelType w:val="multilevel"/>
    <w:tmpl w:val="D6040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491A01"/>
    <w:multiLevelType w:val="multilevel"/>
    <w:tmpl w:val="B2D89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05376C1"/>
    <w:multiLevelType w:val="multilevel"/>
    <w:tmpl w:val="13286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2AC60A2"/>
    <w:multiLevelType w:val="hybridMultilevel"/>
    <w:tmpl w:val="CC0EC3FA"/>
    <w:lvl w:ilvl="0" w:tplc="F70AF4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E8BE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CA56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48FD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9E50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DF85D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5EFD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5016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EC3B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321C5D"/>
    <w:multiLevelType w:val="multilevel"/>
    <w:tmpl w:val="C012F60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84F40D"/>
    <w:multiLevelType w:val="hybridMultilevel"/>
    <w:tmpl w:val="C944AECE"/>
    <w:lvl w:ilvl="0" w:tplc="BB9864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25890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F4076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72AFB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9CF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5EB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6E11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AAD2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53AA4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F0177A"/>
    <w:multiLevelType w:val="multilevel"/>
    <w:tmpl w:val="B832C4B6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2843596">
    <w:abstractNumId w:val="0"/>
  </w:num>
  <w:num w:numId="2" w16cid:durableId="2083521001">
    <w:abstractNumId w:val="40"/>
  </w:num>
  <w:num w:numId="3" w16cid:durableId="1722748159">
    <w:abstractNumId w:val="20"/>
  </w:num>
  <w:num w:numId="4" w16cid:durableId="1065950947">
    <w:abstractNumId w:val="42"/>
  </w:num>
  <w:num w:numId="5" w16cid:durableId="599264477">
    <w:abstractNumId w:val="12"/>
  </w:num>
  <w:num w:numId="6" w16cid:durableId="707948527">
    <w:abstractNumId w:val="35"/>
  </w:num>
  <w:num w:numId="7" w16cid:durableId="27537227">
    <w:abstractNumId w:val="8"/>
  </w:num>
  <w:num w:numId="8" w16cid:durableId="245959558">
    <w:abstractNumId w:val="9"/>
  </w:num>
  <w:num w:numId="9" w16cid:durableId="1445997793">
    <w:abstractNumId w:val="2"/>
  </w:num>
  <w:num w:numId="10" w16cid:durableId="1787967517">
    <w:abstractNumId w:val="7"/>
  </w:num>
  <w:num w:numId="11" w16cid:durableId="2135975257">
    <w:abstractNumId w:val="22"/>
  </w:num>
  <w:num w:numId="12" w16cid:durableId="1514878434">
    <w:abstractNumId w:val="13"/>
  </w:num>
  <w:num w:numId="13" w16cid:durableId="1285112188">
    <w:abstractNumId w:val="39"/>
  </w:num>
  <w:num w:numId="14" w16cid:durableId="1882204880">
    <w:abstractNumId w:val="11"/>
  </w:num>
  <w:num w:numId="15" w16cid:durableId="410155426">
    <w:abstractNumId w:val="21"/>
  </w:num>
  <w:num w:numId="16" w16cid:durableId="199510242">
    <w:abstractNumId w:val="23"/>
  </w:num>
  <w:num w:numId="17" w16cid:durableId="1236086581">
    <w:abstractNumId w:val="26"/>
  </w:num>
  <w:num w:numId="18" w16cid:durableId="826936773">
    <w:abstractNumId w:val="38"/>
  </w:num>
  <w:num w:numId="19" w16cid:durableId="56168021">
    <w:abstractNumId w:val="19"/>
  </w:num>
  <w:num w:numId="20" w16cid:durableId="283853553">
    <w:abstractNumId w:val="5"/>
  </w:num>
  <w:num w:numId="21" w16cid:durableId="1193033650">
    <w:abstractNumId w:val="27"/>
  </w:num>
  <w:num w:numId="22" w16cid:durableId="1512334298">
    <w:abstractNumId w:val="25"/>
  </w:num>
  <w:num w:numId="23" w16cid:durableId="2116092662">
    <w:abstractNumId w:val="41"/>
  </w:num>
  <w:num w:numId="24" w16cid:durableId="877812907">
    <w:abstractNumId w:val="10"/>
  </w:num>
  <w:num w:numId="25" w16cid:durableId="1404332132">
    <w:abstractNumId w:val="43"/>
  </w:num>
  <w:num w:numId="26" w16cid:durableId="494565255">
    <w:abstractNumId w:val="32"/>
  </w:num>
  <w:num w:numId="27" w16cid:durableId="987199985">
    <w:abstractNumId w:val="4"/>
  </w:num>
  <w:num w:numId="28" w16cid:durableId="1949581370">
    <w:abstractNumId w:val="33"/>
  </w:num>
  <w:num w:numId="29" w16cid:durableId="947737417">
    <w:abstractNumId w:val="6"/>
  </w:num>
  <w:num w:numId="30" w16cid:durableId="1557086507">
    <w:abstractNumId w:val="3"/>
  </w:num>
  <w:num w:numId="31" w16cid:durableId="1210462366">
    <w:abstractNumId w:val="36"/>
  </w:num>
  <w:num w:numId="32" w16cid:durableId="1724794668">
    <w:abstractNumId w:val="15"/>
  </w:num>
  <w:num w:numId="33" w16cid:durableId="371924952">
    <w:abstractNumId w:val="30"/>
  </w:num>
  <w:num w:numId="34" w16cid:durableId="1312103849">
    <w:abstractNumId w:val="14"/>
  </w:num>
  <w:num w:numId="35" w16cid:durableId="104621680">
    <w:abstractNumId w:val="1"/>
  </w:num>
  <w:num w:numId="36" w16cid:durableId="451440266">
    <w:abstractNumId w:val="18"/>
  </w:num>
  <w:num w:numId="37" w16cid:durableId="1886403144">
    <w:abstractNumId w:val="28"/>
  </w:num>
  <w:num w:numId="38" w16cid:durableId="369956971">
    <w:abstractNumId w:val="29"/>
  </w:num>
  <w:num w:numId="39" w16cid:durableId="1918588271">
    <w:abstractNumId w:val="34"/>
  </w:num>
  <w:num w:numId="40" w16cid:durableId="1109735836">
    <w:abstractNumId w:val="16"/>
  </w:num>
  <w:num w:numId="41" w16cid:durableId="1489050969">
    <w:abstractNumId w:val="24"/>
  </w:num>
  <w:num w:numId="42" w16cid:durableId="230626323">
    <w:abstractNumId w:val="17"/>
  </w:num>
  <w:num w:numId="43" w16cid:durableId="1186941502">
    <w:abstractNumId w:val="31"/>
  </w:num>
  <w:num w:numId="44" w16cid:durableId="17125480">
    <w:abstractNumId w:val="3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ahart, Ian">
    <w15:presenceInfo w15:providerId="AD" w15:userId="S::i.lahart@wlv.ac.uk::36af98c0-c0d1-40cc-a717-48cbdc46cb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0F17DA2"/>
    <w:rsid w:val="000F0A43"/>
    <w:rsid w:val="002C3140"/>
    <w:rsid w:val="00454131"/>
    <w:rsid w:val="005E1583"/>
    <w:rsid w:val="008C3413"/>
    <w:rsid w:val="009029FA"/>
    <w:rsid w:val="00B5513B"/>
    <w:rsid w:val="00C62044"/>
    <w:rsid w:val="00CB085A"/>
    <w:rsid w:val="00CC222B"/>
    <w:rsid w:val="00E723EF"/>
    <w:rsid w:val="09219152"/>
    <w:rsid w:val="0D1C6182"/>
    <w:rsid w:val="34DE85AB"/>
    <w:rsid w:val="3F1CDE2D"/>
    <w:rsid w:val="50F17DA2"/>
    <w:rsid w:val="5F83D245"/>
    <w:rsid w:val="6FF5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17DA2"/>
  <w15:chartTrackingRefBased/>
  <w15:docId w15:val="{945CDA7F-B2C5-4ABF-B76D-0D8D70C21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085A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085A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085A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085A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085A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B085A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  <w:lang w:val="en-GB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B085A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  <w:lang w:val="en-GB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B085A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  <w:lang w:val="en-GB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B085A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B085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CB085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CB085A"/>
    <w:rPr>
      <w:rFonts w:asciiTheme="majorHAnsi" w:eastAsiaTheme="majorEastAsia" w:hAnsiTheme="majorHAnsi" w:cstheme="majorBidi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CB085A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CB085A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CB085A"/>
    <w:rPr>
      <w:rFonts w:asciiTheme="majorHAnsi" w:eastAsiaTheme="majorEastAsia" w:hAnsiTheme="majorHAnsi" w:cstheme="majorBidi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CB085A"/>
    <w:rPr>
      <w:rFonts w:asciiTheme="majorHAnsi" w:eastAsiaTheme="majorEastAsia" w:hAnsiTheme="majorHAnsi" w:cstheme="majorBidi"/>
      <w:i/>
      <w:iCs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CB085A"/>
    <w:rPr>
      <w:rFonts w:asciiTheme="majorHAnsi" w:eastAsiaTheme="majorEastAsia" w:hAnsiTheme="majorHAnsi" w:cstheme="majorBidi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CB085A"/>
    <w:rPr>
      <w:rFonts w:asciiTheme="majorHAnsi" w:eastAsiaTheme="majorEastAsia" w:hAnsiTheme="majorHAnsi" w:cstheme="majorBidi"/>
      <w:i/>
      <w:iCs/>
      <w:color w:val="272727"/>
      <w:sz w:val="21"/>
      <w:szCs w:val="21"/>
      <w:lang w:val="en-GB"/>
    </w:rPr>
  </w:style>
  <w:style w:type="table" w:styleId="TableGrid">
    <w:name w:val="Table Grid"/>
    <w:basedOn w:val="TableNormal"/>
    <w:uiPriority w:val="59"/>
    <w:rsid w:val="00CB08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CB085A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CB085A"/>
    <w:rPr>
      <w:rFonts w:asciiTheme="majorHAnsi" w:eastAsiaTheme="majorEastAsia" w:hAnsiTheme="majorHAnsi" w:cstheme="majorBidi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085A"/>
    <w:rPr>
      <w:rFonts w:eastAsiaTheme="minorEastAsia"/>
      <w:color w:val="5A5A5A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CB085A"/>
    <w:rPr>
      <w:rFonts w:eastAsiaTheme="minorEastAsia"/>
      <w:color w:val="5A5A5A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CB085A"/>
    <w:pPr>
      <w:spacing w:before="200"/>
      <w:ind w:left="864" w:right="864"/>
      <w:jc w:val="center"/>
    </w:pPr>
    <w:rPr>
      <w:i/>
      <w:iCs/>
      <w:color w:val="404040" w:themeColor="text1" w:themeTint="BF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CB085A"/>
    <w:rPr>
      <w:i/>
      <w:iCs/>
      <w:color w:val="404040" w:themeColor="text1" w:themeTint="BF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085A"/>
    <w:pPr>
      <w:spacing w:before="360" w:after="360"/>
      <w:ind w:left="864" w:right="864"/>
      <w:jc w:val="center"/>
    </w:pPr>
    <w:rPr>
      <w:i/>
      <w:iCs/>
      <w:color w:val="4472C4" w:themeColor="accent1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085A"/>
    <w:rPr>
      <w:i/>
      <w:iCs/>
      <w:color w:val="4472C4" w:themeColor="accent1"/>
      <w:lang w:val="en-GB"/>
    </w:rPr>
  </w:style>
  <w:style w:type="paragraph" w:styleId="ListParagraph">
    <w:name w:val="List Paragraph"/>
    <w:basedOn w:val="Normal"/>
    <w:uiPriority w:val="34"/>
    <w:qFormat/>
    <w:rsid w:val="00CB085A"/>
    <w:pPr>
      <w:ind w:left="720"/>
      <w:contextualSpacing/>
    </w:pPr>
    <w:rPr>
      <w:lang w:val="en-GB"/>
    </w:rPr>
  </w:style>
  <w:style w:type="paragraph" w:styleId="TOC1">
    <w:name w:val="toc 1"/>
    <w:basedOn w:val="Normal"/>
    <w:next w:val="Normal"/>
    <w:uiPriority w:val="39"/>
    <w:unhideWhenUsed/>
    <w:rsid w:val="00CB085A"/>
    <w:pPr>
      <w:spacing w:after="100"/>
    </w:pPr>
    <w:rPr>
      <w:lang w:val="en-GB"/>
    </w:rPr>
  </w:style>
  <w:style w:type="paragraph" w:styleId="TOC2">
    <w:name w:val="toc 2"/>
    <w:basedOn w:val="Normal"/>
    <w:next w:val="Normal"/>
    <w:uiPriority w:val="39"/>
    <w:unhideWhenUsed/>
    <w:rsid w:val="00CB085A"/>
    <w:pPr>
      <w:spacing w:after="100"/>
      <w:ind w:left="220"/>
    </w:pPr>
    <w:rPr>
      <w:lang w:val="en-GB"/>
    </w:rPr>
  </w:style>
  <w:style w:type="paragraph" w:styleId="TOC3">
    <w:name w:val="toc 3"/>
    <w:basedOn w:val="Normal"/>
    <w:next w:val="Normal"/>
    <w:uiPriority w:val="39"/>
    <w:unhideWhenUsed/>
    <w:rsid w:val="00CB085A"/>
    <w:pPr>
      <w:spacing w:after="100"/>
      <w:ind w:left="440"/>
    </w:pPr>
    <w:rPr>
      <w:lang w:val="en-GB"/>
    </w:rPr>
  </w:style>
  <w:style w:type="paragraph" w:styleId="TOC4">
    <w:name w:val="toc 4"/>
    <w:basedOn w:val="Normal"/>
    <w:next w:val="Normal"/>
    <w:uiPriority w:val="39"/>
    <w:unhideWhenUsed/>
    <w:rsid w:val="00CB085A"/>
    <w:pPr>
      <w:spacing w:after="100"/>
      <w:ind w:left="660"/>
    </w:pPr>
    <w:rPr>
      <w:lang w:val="en-GB"/>
    </w:rPr>
  </w:style>
  <w:style w:type="paragraph" w:styleId="TOC5">
    <w:name w:val="toc 5"/>
    <w:basedOn w:val="Normal"/>
    <w:next w:val="Normal"/>
    <w:uiPriority w:val="39"/>
    <w:unhideWhenUsed/>
    <w:rsid w:val="00CB085A"/>
    <w:pPr>
      <w:spacing w:after="100"/>
      <w:ind w:left="880"/>
    </w:pPr>
    <w:rPr>
      <w:lang w:val="en-GB"/>
    </w:rPr>
  </w:style>
  <w:style w:type="paragraph" w:styleId="TOC6">
    <w:name w:val="toc 6"/>
    <w:basedOn w:val="Normal"/>
    <w:next w:val="Normal"/>
    <w:uiPriority w:val="39"/>
    <w:unhideWhenUsed/>
    <w:rsid w:val="00CB085A"/>
    <w:pPr>
      <w:spacing w:after="100"/>
      <w:ind w:left="1100"/>
    </w:pPr>
    <w:rPr>
      <w:lang w:val="en-GB"/>
    </w:rPr>
  </w:style>
  <w:style w:type="paragraph" w:styleId="TOC7">
    <w:name w:val="toc 7"/>
    <w:basedOn w:val="Normal"/>
    <w:next w:val="Normal"/>
    <w:uiPriority w:val="39"/>
    <w:unhideWhenUsed/>
    <w:rsid w:val="00CB085A"/>
    <w:pPr>
      <w:spacing w:after="100"/>
      <w:ind w:left="1320"/>
    </w:pPr>
    <w:rPr>
      <w:lang w:val="en-GB"/>
    </w:rPr>
  </w:style>
  <w:style w:type="paragraph" w:styleId="TOC8">
    <w:name w:val="toc 8"/>
    <w:basedOn w:val="Normal"/>
    <w:next w:val="Normal"/>
    <w:uiPriority w:val="39"/>
    <w:unhideWhenUsed/>
    <w:rsid w:val="00CB085A"/>
    <w:pPr>
      <w:spacing w:after="100"/>
      <w:ind w:left="1540"/>
    </w:pPr>
    <w:rPr>
      <w:lang w:val="en-GB"/>
    </w:rPr>
  </w:style>
  <w:style w:type="paragraph" w:styleId="TOC9">
    <w:name w:val="toc 9"/>
    <w:basedOn w:val="Normal"/>
    <w:next w:val="Normal"/>
    <w:uiPriority w:val="39"/>
    <w:unhideWhenUsed/>
    <w:rsid w:val="00CB085A"/>
    <w:pPr>
      <w:spacing w:after="100"/>
      <w:ind w:left="1760"/>
    </w:pPr>
    <w:rPr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B085A"/>
    <w:pPr>
      <w:spacing w:after="0"/>
    </w:pPr>
    <w:rPr>
      <w:sz w:val="20"/>
      <w:szCs w:val="20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085A"/>
    <w:rPr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B085A"/>
    <w:pPr>
      <w:tabs>
        <w:tab w:val="center" w:pos="4680"/>
        <w:tab w:val="right" w:pos="9360"/>
      </w:tabs>
      <w:spacing w:after="0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CB085A"/>
    <w:rPr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085A"/>
    <w:pPr>
      <w:spacing w:after="0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085A"/>
    <w:rPr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B085A"/>
    <w:pPr>
      <w:tabs>
        <w:tab w:val="center" w:pos="4680"/>
        <w:tab w:val="right" w:pos="9360"/>
      </w:tabs>
      <w:spacing w:after="0"/>
    </w:pPr>
    <w:rPr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B085A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CB08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character" w:customStyle="1" w:styleId="normaltextrun">
    <w:name w:val="normaltextrun"/>
    <w:basedOn w:val="DefaultParagraphFont"/>
    <w:rsid w:val="00CB085A"/>
  </w:style>
  <w:style w:type="paragraph" w:customStyle="1" w:styleId="paragraph">
    <w:name w:val="paragraph"/>
    <w:basedOn w:val="Normal"/>
    <w:rsid w:val="00CB0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eop">
    <w:name w:val="eop"/>
    <w:basedOn w:val="DefaultParagraphFont"/>
    <w:rsid w:val="00CB085A"/>
  </w:style>
  <w:style w:type="character" w:styleId="Hyperlink">
    <w:name w:val="Hyperlink"/>
    <w:basedOn w:val="DefaultParagraphFont"/>
    <w:uiPriority w:val="99"/>
    <w:unhideWhenUsed/>
    <w:rsid w:val="00CB085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085A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CB0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textrun">
    <w:name w:val="textrun"/>
    <w:basedOn w:val="DefaultParagraphFont"/>
    <w:rsid w:val="00CB085A"/>
  </w:style>
  <w:style w:type="character" w:customStyle="1" w:styleId="fieldrange">
    <w:name w:val="fieldrange"/>
    <w:basedOn w:val="DefaultParagraphFont"/>
    <w:rsid w:val="00CB085A"/>
  </w:style>
  <w:style w:type="character" w:customStyle="1" w:styleId="trackchangetextdeletionmarker">
    <w:name w:val="trackchangetextdeletionmarker"/>
    <w:basedOn w:val="DefaultParagraphFont"/>
    <w:rsid w:val="00CB085A"/>
  </w:style>
  <w:style w:type="paragraph" w:customStyle="1" w:styleId="outlineelement">
    <w:name w:val="outlineelement"/>
    <w:basedOn w:val="Normal"/>
    <w:rsid w:val="00CB0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085A"/>
    <w:rPr>
      <w:b/>
      <w:bCs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085A"/>
    <w:rPr>
      <w:b/>
      <w:bCs/>
      <w:sz w:val="20"/>
      <w:szCs w:val="20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CB085A"/>
    <w:pPr>
      <w:spacing w:after="240" w:line="240" w:lineRule="auto"/>
    </w:pPr>
    <w:rPr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CB0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1655</Words>
  <Characters>3427</Characters>
  <Application>Microsoft Office Word</Application>
  <DocSecurity>0</DocSecurity>
  <Lines>3427</Lines>
  <Paragraphs>1693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Piper, Anne E.</dc:creator>
  <cp:keywords/>
  <dc:description/>
  <cp:lastModifiedBy>Anne Piper</cp:lastModifiedBy>
  <cp:revision>10</cp:revision>
  <dcterms:created xsi:type="dcterms:W3CDTF">2023-07-13T23:03:00Z</dcterms:created>
  <dcterms:modified xsi:type="dcterms:W3CDTF">2023-08-24T09:48:00Z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2c7c8b38db3270faaacfe7331d04cd9b5ce1f2c5eed8b7ee8ccfb3d1680d9351</vt:lpwstr>
  </property>
</Properties>
</file>