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F5A" w:rsidRDefault="000C7F5A" w:rsidP="000C7F5A">
      <w:pPr>
        <w:spacing w:line="48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Supplemental information</w:t>
      </w:r>
    </w:p>
    <w:p w:rsidR="000C7F5A" w:rsidRDefault="000C7F5A" w:rsidP="000C7F5A">
      <w:pPr>
        <w:spacing w:line="48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Figure legends</w:t>
      </w:r>
    </w:p>
    <w:p w:rsidR="000C7F5A" w:rsidRDefault="000C7F5A" w:rsidP="000C7F5A">
      <w:pPr>
        <w:spacing w:line="48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Figure S1</w:t>
      </w:r>
      <w:r>
        <w:rPr>
          <w:rFonts w:ascii="Times New Roman" w:hAnsi="Times New Roman" w:cs="Times New Roman"/>
          <w:sz w:val="28"/>
        </w:rPr>
        <w:t xml:space="preserve"> SEM images of the structure and morphology of the scaffolds without H</w:t>
      </w:r>
      <w:r>
        <w:rPr>
          <w:rFonts w:ascii="Times New Roman" w:hAnsi="Times New Roman" w:cs="Times New Roman" w:hint="eastAsia"/>
          <w:sz w:val="28"/>
        </w:rPr>
        <w:t>A</w:t>
      </w:r>
      <w:r>
        <w:rPr>
          <w:rFonts w:ascii="Times New Roman" w:hAnsi="Times New Roman" w:cs="Times New Roman"/>
          <w:sz w:val="28"/>
        </w:rPr>
        <w:t>pand with different HApconcentrations(scale bar=500μm).</w:t>
      </w:r>
    </w:p>
    <w:p w:rsidR="000C7F5A" w:rsidRDefault="000C7F5A" w:rsidP="000C7F5A">
      <w:pPr>
        <w:spacing w:line="480" w:lineRule="auto"/>
        <w:rPr>
          <w:rFonts w:ascii="Times New Roman" w:hAnsi="Times New Roman" w:cs="Times New Roman"/>
          <w:sz w:val="28"/>
        </w:rPr>
      </w:pPr>
    </w:p>
    <w:p w:rsidR="000C7F5A" w:rsidRDefault="000C7F5A" w:rsidP="000C7F5A">
      <w:pPr>
        <w:spacing w:line="48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FigureS2</w:t>
      </w:r>
      <w:r>
        <w:rPr>
          <w:rFonts w:ascii="Times New Roman" w:hAnsi="Times New Roman" w:cs="Times New Roman"/>
          <w:sz w:val="28"/>
        </w:rPr>
        <w:t>High-magnification SEM images(right) of the scaffolds without HAp and with different HApconcentrations.</w:t>
      </w:r>
    </w:p>
    <w:p w:rsidR="000C7F5A" w:rsidRDefault="000C7F5A" w:rsidP="000C7F5A">
      <w:pPr>
        <w:spacing w:line="480" w:lineRule="auto"/>
        <w:rPr>
          <w:rFonts w:ascii="Times New Roman" w:hAnsi="Times New Roman" w:cs="Times New Roman"/>
          <w:sz w:val="28"/>
        </w:rPr>
      </w:pPr>
    </w:p>
    <w:p w:rsidR="000C7F5A" w:rsidRDefault="000C7F5A" w:rsidP="000C7F5A">
      <w:pPr>
        <w:spacing w:line="48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FigureS3</w:t>
      </w:r>
      <w:r>
        <w:rPr>
          <w:rFonts w:ascii="Times New Roman" w:hAnsi="Times New Roman" w:cs="Times New Roman"/>
          <w:sz w:val="28"/>
        </w:rPr>
        <w:t>BMSC culture on the scaffold showingalignment during growth inthe parallel section, based on the 2D view(a–d) and 3D view(e–h). (scale bar=200μm).</w:t>
      </w:r>
    </w:p>
    <w:p w:rsidR="000C7F5A" w:rsidRDefault="000C7F5A" w:rsidP="000C7F5A">
      <w:pPr>
        <w:spacing w:line="480" w:lineRule="auto"/>
        <w:rPr>
          <w:rFonts w:ascii="Times New Roman" w:hAnsi="Times New Roman" w:cs="Times New Roman"/>
          <w:sz w:val="28"/>
        </w:rPr>
      </w:pPr>
    </w:p>
    <w:p w:rsidR="000C7F5A" w:rsidRDefault="000C7F5A" w:rsidP="000C7F5A">
      <w:pPr>
        <w:spacing w:line="48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FigureS4</w:t>
      </w:r>
      <w:r>
        <w:rPr>
          <w:rFonts w:ascii="Times New Roman" w:hAnsi="Times New Roman" w:cs="Times New Roman"/>
          <w:sz w:val="28"/>
        </w:rPr>
        <w:t xml:space="preserve"> Immunofluorescence staining of osteocalcin(OCN) (A) and runt-related transcription factor 2 (RUNX2) (B) in BMSCs culturedfor 7, 14, and 21 days on the scaffolds, based on the 2D view (scale bar=100μm).</w:t>
      </w:r>
    </w:p>
    <w:p w:rsidR="000C7F5A" w:rsidRDefault="000C7F5A" w:rsidP="000C7F5A">
      <w:pPr>
        <w:spacing w:line="480" w:lineRule="auto"/>
        <w:rPr>
          <w:rFonts w:ascii="Times New Roman" w:hAnsi="Times New Roman" w:cs="Times New Roman"/>
          <w:sz w:val="28"/>
        </w:rPr>
      </w:pPr>
    </w:p>
    <w:p w:rsidR="000C7F5A" w:rsidRDefault="000C7F5A" w:rsidP="000C7F5A">
      <w:pPr>
        <w:spacing w:line="48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FigureS5</w:t>
      </w:r>
      <w:r>
        <w:rPr>
          <w:rFonts w:ascii="Times New Roman" w:hAnsi="Times New Roman" w:cs="Times New Roman"/>
          <w:sz w:val="28"/>
        </w:rPr>
        <w:t>Surface molecular profile of BMSCs.</w:t>
      </w:r>
    </w:p>
    <w:p w:rsidR="000C7F5A" w:rsidRDefault="000C7F5A" w:rsidP="000C7F5A">
      <w:pPr>
        <w:spacing w:line="480" w:lineRule="auto"/>
        <w:rPr>
          <w:rFonts w:ascii="Times New Roman" w:hAnsi="Times New Roman" w:cs="Times New Roman"/>
          <w:sz w:val="28"/>
        </w:rPr>
      </w:pPr>
    </w:p>
    <w:p w:rsidR="000C7F5A" w:rsidRDefault="000C7F5A" w:rsidP="000C7F5A">
      <w:pPr>
        <w:spacing w:line="480" w:lineRule="auto"/>
        <w:rPr>
          <w:rFonts w:ascii="Times New Roman" w:hAnsi="Times New Roman" w:cs="Times New Roman"/>
          <w:sz w:val="28"/>
        </w:rPr>
      </w:pPr>
      <w:r w:rsidRPr="00CC262D">
        <w:rPr>
          <w:rFonts w:ascii="Times New Roman" w:hAnsi="Times New Roman" w:cs="Times New Roman" w:hint="eastAsia"/>
          <w:b/>
          <w:sz w:val="28"/>
        </w:rPr>
        <w:t>Figure S6</w:t>
      </w:r>
      <w:r>
        <w:rPr>
          <w:rFonts w:ascii="Times New Roman" w:hAnsi="Times New Roman" w:cs="Times New Roman" w:hint="eastAsia"/>
          <w:sz w:val="28"/>
        </w:rPr>
        <w:t xml:space="preserve"> A.</w:t>
      </w:r>
      <w:r>
        <w:rPr>
          <w:rFonts w:ascii="Times New Roman" w:hAnsi="Times New Roman" w:cs="Times New Roman"/>
          <w:sz w:val="28"/>
        </w:rPr>
        <w:t xml:space="preserve"> The morphology of the regenerated tissues in the calvarialdefect area after </w:t>
      </w:r>
      <w:r>
        <w:rPr>
          <w:rFonts w:ascii="Times New Roman" w:hAnsi="Times New Roman" w:cs="Times New Roman" w:hint="eastAsia"/>
          <w:sz w:val="28"/>
        </w:rPr>
        <w:t xml:space="preserve">8 and </w:t>
      </w:r>
      <w:r>
        <w:rPr>
          <w:rFonts w:ascii="Times New Roman" w:hAnsi="Times New Roman" w:cs="Times New Roman"/>
          <w:sz w:val="28"/>
        </w:rPr>
        <w:t>12 weeks (</w:t>
      </w:r>
      <w:r>
        <w:rPr>
          <w:rFonts w:ascii="Times New Roman" w:hAnsi="Times New Roman" w:cs="Times New Roman" w:hint="eastAsia"/>
          <w:sz w:val="28"/>
        </w:rPr>
        <w:t>outside</w:t>
      </w:r>
      <w:r w:rsidRPr="00D26651">
        <w:rPr>
          <w:rFonts w:ascii="Times New Roman" w:hAnsi="Times New Roman" w:cs="Times New Roman"/>
          <w:sz w:val="28"/>
        </w:rPr>
        <w:t xml:space="preserve"> view</w:t>
      </w:r>
      <w:r w:rsidRPr="00D26651">
        <w:rPr>
          <w:rFonts w:ascii="Times New Roman" w:hAnsi="Times New Roman" w:cs="Times New Roman" w:hint="eastAsia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scale bar = 1 mm). a-c</w:t>
      </w:r>
      <w:r>
        <w:rPr>
          <w:rFonts w:ascii="Times New Roman" w:hAnsi="Times New Roman" w:cs="Times New Roman" w:hint="eastAsia"/>
          <w:sz w:val="28"/>
        </w:rPr>
        <w:t xml:space="preserve"> and a</w:t>
      </w:r>
      <w:r>
        <w:rPr>
          <w:rFonts w:ascii="Times New Roman" w:hAnsi="Times New Roman" w:cs="Times New Roman"/>
          <w:sz w:val="28"/>
        </w:rPr>
        <w:t>’</w:t>
      </w:r>
      <w:r>
        <w:rPr>
          <w:rFonts w:ascii="Times New Roman" w:hAnsi="Times New Roman" w:cs="Times New Roman" w:hint="eastAsia"/>
          <w:sz w:val="28"/>
        </w:rPr>
        <w:t>-c</w:t>
      </w:r>
      <w:r>
        <w:rPr>
          <w:rFonts w:ascii="Times New Roman" w:hAnsi="Times New Roman" w:cs="Times New Roman"/>
          <w:sz w:val="28"/>
        </w:rPr>
        <w:t>’ w</w:t>
      </w:r>
      <w:r>
        <w:rPr>
          <w:rFonts w:ascii="Times New Roman" w:hAnsi="Times New Roman" w:cs="Times New Roman" w:hint="eastAsia"/>
          <w:sz w:val="28"/>
        </w:rPr>
        <w:t xml:space="preserve">ereBMSCs-unladen </w:t>
      </w:r>
      <w:r>
        <w:rPr>
          <w:rFonts w:ascii="Times New Roman" w:hAnsi="Times New Roman" w:cs="Times New Roman"/>
          <w:sz w:val="28"/>
        </w:rPr>
        <w:t xml:space="preserve">positive control group, negative control group, HAp25mg group, </w:t>
      </w:r>
      <w:r>
        <w:rPr>
          <w:rFonts w:ascii="Times New Roman" w:hAnsi="Times New Roman" w:cs="Times New Roman"/>
          <w:sz w:val="28"/>
        </w:rPr>
        <w:lastRenderedPageBreak/>
        <w:t>HAp50mg group, HAp75 mg group, and HAp100mg group respectively. d-f</w:t>
      </w:r>
      <w:r>
        <w:rPr>
          <w:rFonts w:ascii="Times New Roman" w:hAnsi="Times New Roman" w:cs="Times New Roman" w:hint="eastAsia"/>
          <w:sz w:val="28"/>
        </w:rPr>
        <w:t xml:space="preserve"> and d</w:t>
      </w:r>
      <w:r>
        <w:rPr>
          <w:rFonts w:ascii="Times New Roman" w:hAnsi="Times New Roman" w:cs="Times New Roman"/>
          <w:sz w:val="28"/>
        </w:rPr>
        <w:t>’</w:t>
      </w:r>
      <w:r>
        <w:rPr>
          <w:rFonts w:ascii="Times New Roman" w:hAnsi="Times New Roman" w:cs="Times New Roman" w:hint="eastAsia"/>
          <w:sz w:val="28"/>
        </w:rPr>
        <w:t>-f</w:t>
      </w:r>
      <w:r>
        <w:rPr>
          <w:rFonts w:ascii="Times New Roman" w:hAnsi="Times New Roman" w:cs="Times New Roman"/>
          <w:sz w:val="28"/>
        </w:rPr>
        <w:t xml:space="preserve">’ </w:t>
      </w:r>
      <w:r>
        <w:rPr>
          <w:rFonts w:ascii="Times New Roman" w:hAnsi="Times New Roman" w:cs="Times New Roman" w:hint="eastAsia"/>
          <w:sz w:val="28"/>
        </w:rPr>
        <w:t>were</w:t>
      </w:r>
      <w:r>
        <w:rPr>
          <w:rFonts w:ascii="Times New Roman" w:hAnsi="Times New Roman" w:cs="Times New Roman"/>
          <w:sz w:val="28"/>
        </w:rPr>
        <w:t xml:space="preserve"> BMSCs</w:t>
      </w:r>
      <w:r>
        <w:rPr>
          <w:rFonts w:ascii="Times New Roman" w:hAnsi="Times New Roman" w:cs="Times New Roman" w:hint="eastAsia"/>
          <w:sz w:val="28"/>
        </w:rPr>
        <w:t>-laden</w:t>
      </w:r>
      <w:r>
        <w:rPr>
          <w:rFonts w:ascii="Times New Roman" w:hAnsi="Times New Roman" w:cs="Times New Roman"/>
          <w:sz w:val="28"/>
        </w:rPr>
        <w:t xml:space="preserve"> positive control group, negative control group, HAp25 mg, HAp50 mg, HAp75 mg, and HAp100 mg groups. </w:t>
      </w:r>
      <w:r>
        <w:rPr>
          <w:rFonts w:ascii="Times New Roman" w:hAnsi="Times New Roman" w:cs="Times New Roman"/>
          <w:sz w:val="28"/>
          <w:lang w:bidi="zh-CN"/>
        </w:rPr>
        <w:t>B.</w:t>
      </w:r>
      <w:r>
        <w:rPr>
          <w:rFonts w:ascii="Times New Roman" w:hAnsi="Times New Roman" w:cs="Times New Roman"/>
          <w:sz w:val="28"/>
        </w:rPr>
        <w:t xml:space="preserve">Three-dimensional reconstruction images of micro-CT scanning data of the samples after 12 weeks of calvarial defect model </w:t>
      </w:r>
      <w:r>
        <w:rPr>
          <w:rFonts w:ascii="Times New Roman" w:hAnsi="Times New Roman" w:cs="Times New Roman" w:hint="eastAsia"/>
          <w:sz w:val="28"/>
        </w:rPr>
        <w:t>by</w:t>
      </w:r>
      <w:r>
        <w:rPr>
          <w:rFonts w:ascii="Times New Roman" w:hAnsi="Times New Roman" w:cs="Times New Roman"/>
          <w:sz w:val="28"/>
        </w:rPr>
        <w:t>PEG/SF/HAp scaffold implantedwith</w:t>
      </w:r>
      <w:r>
        <w:rPr>
          <w:rFonts w:ascii="Times New Roman" w:hAnsi="Times New Roman" w:cs="Times New Roman" w:hint="eastAsia"/>
          <w:sz w:val="28"/>
        </w:rPr>
        <w:t xml:space="preserve"> unladen (a-c) and laden (a</w:t>
      </w:r>
      <w:r>
        <w:rPr>
          <w:rFonts w:ascii="Times New Roman" w:hAnsi="Times New Roman" w:cs="Times New Roman"/>
          <w:sz w:val="28"/>
        </w:rPr>
        <w:t>’</w:t>
      </w:r>
      <w:r>
        <w:rPr>
          <w:rFonts w:ascii="Times New Roman" w:hAnsi="Times New Roman" w:cs="Times New Roman" w:hint="eastAsia"/>
          <w:sz w:val="28"/>
        </w:rPr>
        <w:t>-c</w:t>
      </w:r>
      <w:r>
        <w:rPr>
          <w:rFonts w:ascii="Times New Roman" w:hAnsi="Times New Roman" w:cs="Times New Roman"/>
          <w:sz w:val="28"/>
        </w:rPr>
        <w:t>’</w:t>
      </w:r>
      <w:r>
        <w:rPr>
          <w:rFonts w:ascii="Times New Roman" w:hAnsi="Times New Roman" w:cs="Times New Roman" w:hint="eastAsia"/>
          <w:sz w:val="28"/>
        </w:rPr>
        <w:t>)</w:t>
      </w:r>
      <w:r>
        <w:rPr>
          <w:rFonts w:ascii="Times New Roman" w:hAnsi="Times New Roman" w:cs="Times New Roman"/>
          <w:sz w:val="28"/>
        </w:rPr>
        <w:t xml:space="preserve"> BMSCs</w:t>
      </w:r>
      <w:r>
        <w:rPr>
          <w:rFonts w:ascii="Times New Roman" w:hAnsi="Times New Roman" w:cs="Times New Roman" w:hint="eastAsia"/>
          <w:sz w:val="28"/>
        </w:rPr>
        <w:t xml:space="preserve"> (outside</w:t>
      </w:r>
      <w:r>
        <w:rPr>
          <w:rFonts w:ascii="Times New Roman" w:hAnsi="Times New Roman" w:cs="Times New Roman"/>
          <w:sz w:val="28"/>
        </w:rPr>
        <w:t>view</w:t>
      </w:r>
      <w:r>
        <w:rPr>
          <w:rFonts w:ascii="Times New Roman" w:hAnsi="Times New Roman" w:cs="Times New Roman" w:hint="eastAsia"/>
          <w:sz w:val="28"/>
        </w:rPr>
        <w:t>)</w:t>
      </w:r>
      <w:r>
        <w:rPr>
          <w:rFonts w:ascii="Times New Roman" w:hAnsi="Times New Roman" w:cs="Times New Roman"/>
          <w:sz w:val="28"/>
        </w:rPr>
        <w:t xml:space="preserve">. </w:t>
      </w:r>
    </w:p>
    <w:p w:rsidR="000C7F5A" w:rsidRPr="00CC262D" w:rsidRDefault="000C7F5A" w:rsidP="000C7F5A">
      <w:pPr>
        <w:spacing w:line="480" w:lineRule="auto"/>
        <w:rPr>
          <w:rFonts w:ascii="Times New Roman" w:hAnsi="Times New Roman" w:cs="Times New Roman"/>
          <w:sz w:val="28"/>
        </w:rPr>
      </w:pPr>
    </w:p>
    <w:p w:rsidR="000C7F5A" w:rsidRDefault="000C7F5A" w:rsidP="000C7F5A">
      <w:pPr>
        <w:spacing w:line="480" w:lineRule="auto"/>
        <w:rPr>
          <w:rFonts w:ascii="Times New Roman" w:hAnsi="Times New Roman" w:cs="Times New Roman"/>
          <w:sz w:val="28"/>
        </w:rPr>
      </w:pPr>
      <w:r w:rsidRPr="00CC262D">
        <w:rPr>
          <w:rFonts w:ascii="Times New Roman" w:hAnsi="Times New Roman" w:cs="Times New Roman" w:hint="eastAsia"/>
          <w:b/>
          <w:sz w:val="28"/>
        </w:rPr>
        <w:t>Figure S7</w:t>
      </w:r>
      <w:r>
        <w:rPr>
          <w:rFonts w:ascii="Times New Roman" w:hAnsi="Times New Roman" w:cs="Times New Roman"/>
          <w:sz w:val="28"/>
        </w:rPr>
        <w:t xml:space="preserve"> H&amp;Estaining of specimens in each group un</w:t>
      </w:r>
      <w:r>
        <w:rPr>
          <w:rFonts w:ascii="Times New Roman" w:hAnsi="Times New Roman" w:cs="Times New Roman" w:hint="eastAsia"/>
          <w:sz w:val="28"/>
        </w:rPr>
        <w:t>laden</w:t>
      </w:r>
      <w:r>
        <w:rPr>
          <w:rFonts w:ascii="Times New Roman" w:hAnsi="Times New Roman" w:cs="Times New Roman"/>
          <w:sz w:val="28"/>
        </w:rPr>
        <w:t>with BMSCs</w:t>
      </w:r>
      <w:r>
        <w:rPr>
          <w:rFonts w:ascii="Times New Roman" w:hAnsi="Times New Roman" w:cs="Times New Roman" w:hint="eastAsia"/>
          <w:sz w:val="28"/>
        </w:rPr>
        <w:t xml:space="preserve"> at 8 weeks </w:t>
      </w:r>
      <w:r>
        <w:rPr>
          <w:rFonts w:ascii="Times New Roman" w:hAnsi="Times New Roman" w:cs="Times New Roman"/>
          <w:sz w:val="28"/>
        </w:rPr>
        <w:t>(scale bar = 200 μm).</w:t>
      </w:r>
    </w:p>
    <w:p w:rsidR="000C7F5A" w:rsidRDefault="000C7F5A" w:rsidP="000C7F5A">
      <w:pPr>
        <w:spacing w:line="480" w:lineRule="auto"/>
        <w:rPr>
          <w:rFonts w:ascii="Times New Roman" w:hAnsi="Times New Roman" w:cs="Times New Roman"/>
          <w:sz w:val="28"/>
        </w:rPr>
      </w:pPr>
    </w:p>
    <w:p w:rsidR="000C7F5A" w:rsidRDefault="000C7F5A" w:rsidP="000C7F5A">
      <w:pPr>
        <w:spacing w:line="480" w:lineRule="auto"/>
        <w:rPr>
          <w:rFonts w:ascii="Times New Roman" w:hAnsi="Times New Roman" w:cs="Times New Roman"/>
          <w:sz w:val="28"/>
        </w:rPr>
      </w:pPr>
      <w:r w:rsidRPr="00CC262D">
        <w:rPr>
          <w:rFonts w:ascii="Times New Roman" w:hAnsi="Times New Roman" w:cs="Times New Roman" w:hint="eastAsia"/>
          <w:b/>
          <w:sz w:val="28"/>
        </w:rPr>
        <w:t>Figure S8</w:t>
      </w:r>
      <w:r>
        <w:rPr>
          <w:rFonts w:ascii="Times New Roman" w:hAnsi="Times New Roman" w:cs="Times New Roman"/>
          <w:sz w:val="28"/>
        </w:rPr>
        <w:t xml:space="preserve">H&amp;Estaining of specimens in each group </w:t>
      </w:r>
      <w:r>
        <w:rPr>
          <w:rFonts w:ascii="Times New Roman" w:hAnsi="Times New Roman" w:cs="Times New Roman" w:hint="eastAsia"/>
          <w:sz w:val="28"/>
        </w:rPr>
        <w:t>laden</w:t>
      </w:r>
      <w:r>
        <w:rPr>
          <w:rFonts w:ascii="Times New Roman" w:hAnsi="Times New Roman" w:cs="Times New Roman"/>
          <w:sz w:val="28"/>
        </w:rPr>
        <w:t xml:space="preserve"> with BMSCs</w:t>
      </w:r>
      <w:r>
        <w:rPr>
          <w:rFonts w:ascii="Times New Roman" w:hAnsi="Times New Roman" w:cs="Times New Roman" w:hint="eastAsia"/>
          <w:sz w:val="28"/>
        </w:rPr>
        <w:t xml:space="preserve"> at 8 weeks </w:t>
      </w:r>
      <w:r>
        <w:rPr>
          <w:rFonts w:ascii="Times New Roman" w:hAnsi="Times New Roman" w:cs="Times New Roman"/>
          <w:sz w:val="28"/>
        </w:rPr>
        <w:t>(scale bar = 200 μm).</w:t>
      </w:r>
    </w:p>
    <w:p w:rsidR="000C7F5A" w:rsidRDefault="000C7F5A" w:rsidP="000C7F5A">
      <w:pPr>
        <w:spacing w:line="480" w:lineRule="auto"/>
        <w:rPr>
          <w:rFonts w:ascii="Times New Roman" w:hAnsi="Times New Roman" w:cs="Times New Roman"/>
          <w:sz w:val="28"/>
        </w:rPr>
      </w:pPr>
    </w:p>
    <w:p w:rsidR="000C7F5A" w:rsidRDefault="000C7F5A" w:rsidP="000C7F5A">
      <w:pPr>
        <w:spacing w:line="480" w:lineRule="auto"/>
        <w:rPr>
          <w:rFonts w:ascii="Times New Roman" w:hAnsi="Times New Roman" w:cs="Times New Roman"/>
          <w:sz w:val="28"/>
        </w:rPr>
      </w:pPr>
      <w:r w:rsidRPr="00CC262D">
        <w:rPr>
          <w:rFonts w:ascii="Times New Roman" w:hAnsi="Times New Roman" w:cs="Times New Roman" w:hint="eastAsia"/>
          <w:b/>
          <w:sz w:val="28"/>
        </w:rPr>
        <w:t>Figure S9</w:t>
      </w:r>
      <w:r>
        <w:rPr>
          <w:rFonts w:ascii="Times New Roman" w:hAnsi="Times New Roman" w:cs="Times New Roman" w:hint="eastAsia"/>
          <w:sz w:val="28"/>
        </w:rPr>
        <w:t xml:space="preserve">Masson </w:t>
      </w:r>
      <w:r>
        <w:rPr>
          <w:rFonts w:ascii="Times New Roman" w:hAnsi="Times New Roman" w:cs="Times New Roman"/>
          <w:sz w:val="28"/>
        </w:rPr>
        <w:t>trichrome staining of specimens in each group un</w:t>
      </w:r>
      <w:r>
        <w:rPr>
          <w:rFonts w:ascii="Times New Roman" w:hAnsi="Times New Roman" w:cs="Times New Roman" w:hint="eastAsia"/>
          <w:sz w:val="28"/>
        </w:rPr>
        <w:t>laden</w:t>
      </w:r>
      <w:r>
        <w:rPr>
          <w:rFonts w:ascii="Times New Roman" w:hAnsi="Times New Roman" w:cs="Times New Roman"/>
          <w:sz w:val="28"/>
        </w:rPr>
        <w:t>with BMSCs</w:t>
      </w:r>
      <w:r>
        <w:rPr>
          <w:rFonts w:ascii="Times New Roman" w:hAnsi="Times New Roman" w:cs="Times New Roman" w:hint="eastAsia"/>
          <w:sz w:val="28"/>
        </w:rPr>
        <w:t xml:space="preserve"> at 8 weeks </w:t>
      </w:r>
      <w:r>
        <w:rPr>
          <w:rFonts w:ascii="Times New Roman" w:hAnsi="Times New Roman" w:cs="Times New Roman"/>
          <w:sz w:val="28"/>
        </w:rPr>
        <w:t>(scale bar = 200 μm).</w:t>
      </w:r>
    </w:p>
    <w:p w:rsidR="000C7F5A" w:rsidRDefault="000C7F5A" w:rsidP="000C7F5A">
      <w:pPr>
        <w:spacing w:line="480" w:lineRule="auto"/>
        <w:rPr>
          <w:rFonts w:ascii="Times New Roman" w:hAnsi="Times New Roman" w:cs="Times New Roman"/>
          <w:sz w:val="28"/>
        </w:rPr>
      </w:pPr>
    </w:p>
    <w:p w:rsidR="000C7F5A" w:rsidRDefault="000C7F5A" w:rsidP="000C7F5A">
      <w:pPr>
        <w:spacing w:line="480" w:lineRule="auto"/>
        <w:rPr>
          <w:rFonts w:ascii="Times New Roman" w:hAnsi="Times New Roman" w:cs="Times New Roman"/>
          <w:sz w:val="28"/>
        </w:rPr>
      </w:pPr>
      <w:r w:rsidRPr="00CC262D">
        <w:rPr>
          <w:rFonts w:ascii="Times New Roman" w:hAnsi="Times New Roman" w:cs="Times New Roman" w:hint="eastAsia"/>
          <w:b/>
          <w:sz w:val="28"/>
        </w:rPr>
        <w:t>Figure S10</w:t>
      </w:r>
      <w:r>
        <w:rPr>
          <w:rFonts w:ascii="Times New Roman" w:hAnsi="Times New Roman" w:cs="Times New Roman" w:hint="eastAsia"/>
          <w:sz w:val="28"/>
        </w:rPr>
        <w:t xml:space="preserve"> Masson </w:t>
      </w:r>
      <w:r>
        <w:rPr>
          <w:rFonts w:ascii="Times New Roman" w:hAnsi="Times New Roman" w:cs="Times New Roman"/>
          <w:sz w:val="28"/>
        </w:rPr>
        <w:t xml:space="preserve">trichrome staining of specimens in each group </w:t>
      </w:r>
      <w:r>
        <w:rPr>
          <w:rFonts w:ascii="Times New Roman" w:hAnsi="Times New Roman" w:cs="Times New Roman" w:hint="eastAsia"/>
          <w:sz w:val="28"/>
        </w:rPr>
        <w:t>laden</w:t>
      </w:r>
      <w:r>
        <w:rPr>
          <w:rFonts w:ascii="Times New Roman" w:hAnsi="Times New Roman" w:cs="Times New Roman"/>
          <w:sz w:val="28"/>
        </w:rPr>
        <w:t xml:space="preserve"> with BMSCs</w:t>
      </w:r>
      <w:r>
        <w:rPr>
          <w:rFonts w:ascii="Times New Roman" w:hAnsi="Times New Roman" w:cs="Times New Roman" w:hint="eastAsia"/>
          <w:sz w:val="28"/>
        </w:rPr>
        <w:t xml:space="preserve"> at 8 weeks </w:t>
      </w:r>
      <w:r>
        <w:rPr>
          <w:rFonts w:ascii="Times New Roman" w:hAnsi="Times New Roman" w:cs="Times New Roman"/>
          <w:sz w:val="28"/>
        </w:rPr>
        <w:t>(scale bar = 200 μm).</w:t>
      </w:r>
    </w:p>
    <w:p w:rsidR="000C7F5A" w:rsidRDefault="000C7F5A" w:rsidP="000C7F5A">
      <w:pPr>
        <w:spacing w:line="48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shd w:val="clear" w:color="000000" w:fill="000000"/>
          <w:lang w:bidi="zh-CN"/>
        </w:rPr>
      </w:pPr>
    </w:p>
    <w:p w:rsidR="000C7F5A" w:rsidRDefault="000C7F5A" w:rsidP="000C7F5A">
      <w:pPr>
        <w:spacing w:line="48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Movie 1.</w:t>
      </w:r>
      <w:r>
        <w:rPr>
          <w:rFonts w:ascii="Times New Roman" w:hAnsi="Times New Roman" w:cs="Times New Roman"/>
          <w:sz w:val="28"/>
        </w:rPr>
        <w:t>Three-dimensional reconstruction of BMSC culture on PEG/SF/HAp scaffold with 25mg hydroxyapatite (HAp).</w:t>
      </w:r>
    </w:p>
    <w:p w:rsidR="000C7F5A" w:rsidRDefault="000C7F5A" w:rsidP="000C7F5A">
      <w:pPr>
        <w:spacing w:line="480" w:lineRule="auto"/>
        <w:rPr>
          <w:rFonts w:ascii="Times New Roman" w:hAnsi="Times New Roman" w:cs="Times New Roman"/>
          <w:b/>
          <w:sz w:val="28"/>
        </w:rPr>
      </w:pPr>
    </w:p>
    <w:p w:rsidR="000C7F5A" w:rsidRDefault="000C7F5A" w:rsidP="000C7F5A">
      <w:pPr>
        <w:spacing w:line="48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Movie 2.</w:t>
      </w:r>
      <w:r>
        <w:rPr>
          <w:rFonts w:ascii="Times New Roman" w:hAnsi="Times New Roman" w:cs="Times New Roman"/>
          <w:sz w:val="28"/>
        </w:rPr>
        <w:t>Three-dimensional reconstruction of BMSC culture on PEG/SF/HAp scaffold with 50mg hydroxyapatite (HAp).</w:t>
      </w:r>
    </w:p>
    <w:p w:rsidR="000C7F5A" w:rsidRDefault="000C7F5A" w:rsidP="000C7F5A">
      <w:pPr>
        <w:spacing w:line="480" w:lineRule="auto"/>
        <w:rPr>
          <w:rFonts w:ascii="Times New Roman" w:hAnsi="Times New Roman" w:cs="Times New Roman"/>
          <w:sz w:val="28"/>
        </w:rPr>
      </w:pPr>
    </w:p>
    <w:p w:rsidR="000C7F5A" w:rsidRDefault="000C7F5A" w:rsidP="000C7F5A">
      <w:pPr>
        <w:spacing w:line="48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Movie 3.</w:t>
      </w:r>
      <w:r>
        <w:rPr>
          <w:rFonts w:ascii="Times New Roman" w:hAnsi="Times New Roman" w:cs="Times New Roman"/>
          <w:sz w:val="28"/>
        </w:rPr>
        <w:t>Three-dimensional reconstruction of BMSC culture on PEG/SF/HAp scaffold with 75mg hydroxyapatite (HAp).</w:t>
      </w:r>
    </w:p>
    <w:p w:rsidR="000C7F5A" w:rsidRDefault="000C7F5A" w:rsidP="000C7F5A">
      <w:pPr>
        <w:spacing w:line="480" w:lineRule="auto"/>
        <w:rPr>
          <w:rFonts w:ascii="Times New Roman" w:hAnsi="Times New Roman" w:cs="Times New Roman"/>
          <w:sz w:val="28"/>
        </w:rPr>
      </w:pPr>
    </w:p>
    <w:p w:rsidR="000C7F5A" w:rsidRDefault="000C7F5A" w:rsidP="000C7F5A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Movie 4.</w:t>
      </w:r>
      <w:r>
        <w:rPr>
          <w:rFonts w:ascii="Times New Roman" w:hAnsi="Times New Roman" w:cs="Times New Roman"/>
          <w:sz w:val="28"/>
        </w:rPr>
        <w:t>Three-dimensional reconstruction of BMSC culture on PEG/SF/HAp scaffold with 100mg hydroxyapatite (HAp).</w:t>
      </w:r>
    </w:p>
    <w:p w:rsidR="00AD56AE" w:rsidRDefault="00AD56AE"/>
    <w:sectPr w:rsidR="00AD56AE" w:rsidSect="00AD56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0C7F5A"/>
    <w:rsid w:val="000C7F5A"/>
    <w:rsid w:val="00AD5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7F5A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332</Words>
  <Characters>1896</Characters>
  <Application>Microsoft Office Word</Application>
  <DocSecurity>0</DocSecurity>
  <Lines>15</Lines>
  <Paragraphs>4</Paragraphs>
  <ScaleCrop>false</ScaleCrop>
  <Company/>
  <LinksUpToDate>false</LinksUpToDate>
  <CharactersWithSpaces>2224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Ruchi</dc:creator>
  <cp:lastModifiedBy>Ruchi</cp:lastModifiedBy>
  <cp:revision>1</cp:revision>
  <dcterms:created xsi:type="dcterms:W3CDTF">2020-06-08T18:43:00Z</dcterms:created>
  <dcterms:modified xsi:type="dcterms:W3CDTF">2020-06-08T18:43:00Z</dcterms:modified>
</cp:coreProperties>
</file>