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BB28" w14:textId="3E61FC10" w:rsidR="00722B8A" w:rsidRPr="00C3737D" w:rsidRDefault="00722B8A" w:rsidP="00CF4111">
      <w:pPr>
        <w:adjustRightInd w:val="0"/>
        <w:snapToGrid w:val="0"/>
        <w:spacing w:after="0" w:line="480" w:lineRule="auto"/>
        <w:jc w:val="center"/>
        <w:rPr>
          <w:rFonts w:ascii="Times New Roman" w:hAnsi="Times New Roman" w:cs="Times New Roman" w:hint="eastAsia"/>
          <w:b/>
          <w:sz w:val="28"/>
        </w:rPr>
      </w:pPr>
      <w:bookmarkStart w:id="0" w:name="OLE_LINK7"/>
      <w:bookmarkStart w:id="1" w:name="OLE_LINK8"/>
      <w:r w:rsidRPr="00CB5D53">
        <w:rPr>
          <w:rFonts w:ascii="Times New Roman" w:hAnsi="Times New Roman" w:cs="Times New Roman"/>
          <w:b/>
          <w:sz w:val="28"/>
        </w:rPr>
        <w:t xml:space="preserve">Supplementary Information </w:t>
      </w:r>
      <w:r w:rsidRPr="00CB5D53">
        <w:rPr>
          <w:rFonts w:ascii="Times New Roman" w:hAnsi="Times New Roman" w:cs="Times New Roman"/>
          <w:i/>
          <w:sz w:val="28"/>
        </w:rPr>
        <w:t>for</w:t>
      </w:r>
      <w:bookmarkEnd w:id="0"/>
      <w:bookmarkEnd w:id="1"/>
    </w:p>
    <w:p w14:paraId="2EBEAED1" w14:textId="4E7C4EE3" w:rsidR="00A36D6D" w:rsidRPr="0066595F" w:rsidRDefault="00780983" w:rsidP="00CF4111">
      <w:pPr>
        <w:adjustRightInd w:val="0"/>
        <w:snapToGrid w:val="0"/>
        <w:spacing w:after="0" w:line="480" w:lineRule="auto"/>
        <w:jc w:val="center"/>
        <w:rPr>
          <w:rFonts w:ascii="Times New Roman" w:hAnsi="Times New Roman" w:cs="Times New Roman"/>
          <w:b/>
          <w:sz w:val="28"/>
          <w:szCs w:val="28"/>
        </w:rPr>
      </w:pPr>
      <w:r w:rsidRPr="0066595F">
        <w:rPr>
          <w:rFonts w:ascii="Times New Roman" w:hAnsi="Times New Roman" w:cs="Times New Roman"/>
          <w:b/>
          <w:sz w:val="28"/>
          <w:szCs w:val="28"/>
        </w:rPr>
        <w:t>Soil extracellular enzymes as drivers of soil carbon storage under nitrogen addition</w:t>
      </w:r>
    </w:p>
    <w:p w14:paraId="6565B304" w14:textId="77777777" w:rsidR="00780983" w:rsidRDefault="00780983" w:rsidP="00E127EF">
      <w:pPr>
        <w:adjustRightInd w:val="0"/>
        <w:snapToGrid w:val="0"/>
        <w:spacing w:line="480" w:lineRule="auto"/>
        <w:jc w:val="both"/>
        <w:rPr>
          <w:rFonts w:ascii="Times New Roman" w:eastAsia="宋体" w:hAnsi="Times New Roman" w:cs="Times New Roman"/>
          <w:sz w:val="24"/>
          <w:szCs w:val="24"/>
        </w:rPr>
      </w:pPr>
      <w:bookmarkStart w:id="2" w:name="_Hlk137643790"/>
    </w:p>
    <w:p w14:paraId="6C31CB02" w14:textId="7DADA697" w:rsidR="00E127EF" w:rsidRPr="00CB5D53" w:rsidRDefault="00E127EF" w:rsidP="00E127EF">
      <w:pPr>
        <w:adjustRightInd w:val="0"/>
        <w:snapToGrid w:val="0"/>
        <w:spacing w:line="480" w:lineRule="auto"/>
        <w:jc w:val="both"/>
        <w:rPr>
          <w:rFonts w:ascii="Times New Roman" w:eastAsia="宋体" w:hAnsi="Times New Roman" w:cs="Times New Roman"/>
          <w:sz w:val="24"/>
          <w:szCs w:val="24"/>
        </w:rPr>
      </w:pPr>
      <w:r w:rsidRPr="00CB5D53">
        <w:rPr>
          <w:rFonts w:ascii="Times New Roman" w:eastAsia="宋体" w:hAnsi="Times New Roman" w:cs="Times New Roman"/>
          <w:sz w:val="24"/>
          <w:szCs w:val="24"/>
        </w:rPr>
        <w:t>Xiao Chen</w:t>
      </w:r>
      <w:r w:rsidRPr="00850B9F">
        <w:rPr>
          <w:rFonts w:ascii="Times New Roman" w:eastAsia="宋体" w:hAnsi="Times New Roman" w:cs="Times New Roman"/>
          <w:sz w:val="24"/>
          <w:szCs w:val="24"/>
          <w:vertAlign w:val="superscript"/>
        </w:rPr>
        <w:t>1</w:t>
      </w:r>
      <w:r w:rsidRPr="00CB5D53">
        <w:rPr>
          <w:rFonts w:ascii="Times New Roman" w:eastAsia="宋体" w:hAnsi="Times New Roman" w:cs="Times New Roman"/>
          <w:sz w:val="24"/>
          <w:szCs w:val="24"/>
        </w:rPr>
        <w:t xml:space="preserve">, </w:t>
      </w:r>
      <w:proofErr w:type="spellStart"/>
      <w:r w:rsidRPr="00CB5D53">
        <w:rPr>
          <w:rFonts w:ascii="Times New Roman" w:eastAsia="宋体" w:hAnsi="Times New Roman" w:cs="Times New Roman"/>
          <w:sz w:val="24"/>
          <w:szCs w:val="24"/>
        </w:rPr>
        <w:t>Junji</w:t>
      </w:r>
      <w:proofErr w:type="spellEnd"/>
      <w:r w:rsidRPr="00CB5D53">
        <w:rPr>
          <w:rFonts w:ascii="Times New Roman" w:eastAsia="宋体" w:hAnsi="Times New Roman" w:cs="Times New Roman"/>
          <w:sz w:val="24"/>
          <w:szCs w:val="24"/>
        </w:rPr>
        <w:t xml:space="preserve"> Cao</w:t>
      </w:r>
      <w:r w:rsidRPr="008422B1">
        <w:rPr>
          <w:rFonts w:ascii="Times New Roman" w:eastAsia="宋体" w:hAnsi="Times New Roman" w:cs="Times New Roman"/>
          <w:sz w:val="24"/>
          <w:szCs w:val="24"/>
          <w:vertAlign w:val="superscript"/>
        </w:rPr>
        <w:t>2</w:t>
      </w:r>
      <w:r>
        <w:rPr>
          <w:rFonts w:ascii="Times New Roman" w:eastAsia="宋体" w:hAnsi="Times New Roman" w:cs="Times New Roman"/>
          <w:sz w:val="24"/>
          <w:szCs w:val="24"/>
          <w:vertAlign w:val="superscript"/>
        </w:rPr>
        <w:t>,3</w:t>
      </w:r>
      <w:r w:rsidRPr="00CB5D53">
        <w:rPr>
          <w:rFonts w:ascii="Times New Roman" w:eastAsia="宋体" w:hAnsi="Times New Roman" w:cs="Times New Roman" w:hint="eastAsia"/>
          <w:sz w:val="24"/>
          <w:szCs w:val="24"/>
        </w:rPr>
        <w:t>,</w:t>
      </w:r>
      <w:r w:rsidRPr="00CB5D53">
        <w:rPr>
          <w:rFonts w:ascii="Times New Roman" w:eastAsia="宋体" w:hAnsi="Times New Roman" w:cs="Times New Roman"/>
          <w:sz w:val="24"/>
          <w:szCs w:val="24"/>
        </w:rPr>
        <w:t xml:space="preserve"> Robert L. Sinsabaugh</w:t>
      </w:r>
      <w:r w:rsidRPr="00ED6F66">
        <w:rPr>
          <w:rFonts w:ascii="Times New Roman" w:eastAsia="宋体" w:hAnsi="Times New Roman" w:cs="Times New Roman"/>
          <w:sz w:val="24"/>
          <w:szCs w:val="24"/>
          <w:vertAlign w:val="superscript"/>
        </w:rPr>
        <w:t>4</w:t>
      </w:r>
      <w:r w:rsidRPr="00CB5D53">
        <w:rPr>
          <w:rFonts w:ascii="Times New Roman" w:hAnsi="Times New Roman" w:cs="Times New Roman"/>
          <w:sz w:val="24"/>
          <w:szCs w:val="24"/>
        </w:rPr>
        <w:t>, Daryl L. Moorhead</w:t>
      </w:r>
      <w:r w:rsidRPr="009D2161">
        <w:rPr>
          <w:rFonts w:ascii="Times New Roman" w:hAnsi="Times New Roman" w:cs="Times New Roman"/>
          <w:sz w:val="24"/>
          <w:szCs w:val="24"/>
          <w:vertAlign w:val="superscript"/>
        </w:rPr>
        <w:t>5</w:t>
      </w:r>
      <w:r w:rsidRPr="00CB5D53">
        <w:rPr>
          <w:rFonts w:ascii="Times New Roman" w:hAnsi="Times New Roman" w:cs="Times New Roman" w:hint="eastAsia"/>
          <w:sz w:val="24"/>
          <w:szCs w:val="24"/>
        </w:rPr>
        <w:t>,</w:t>
      </w:r>
      <w:r w:rsidRPr="00CB5D53">
        <w:rPr>
          <w:rFonts w:ascii="Times New Roman" w:hAnsi="Times New Roman" w:cs="Times New Roman"/>
          <w:sz w:val="24"/>
          <w:szCs w:val="24"/>
        </w:rPr>
        <w:t xml:space="preserve"> </w:t>
      </w:r>
      <w:bookmarkStart w:id="3" w:name="OLE_LINK30"/>
      <w:bookmarkStart w:id="4" w:name="OLE_LINK37"/>
      <w:r w:rsidRPr="00CB5D53">
        <w:rPr>
          <w:rFonts w:ascii="Times New Roman" w:hAnsi="Times New Roman" w:cs="Times New Roman"/>
          <w:sz w:val="24"/>
          <w:szCs w:val="24"/>
        </w:rPr>
        <w:t>Richard D. Bardgett</w:t>
      </w:r>
      <w:bookmarkEnd w:id="3"/>
      <w:bookmarkEnd w:id="4"/>
      <w:r w:rsidRPr="009D2161">
        <w:rPr>
          <w:rFonts w:ascii="Times New Roman" w:hAnsi="Times New Roman" w:cs="Times New Roman"/>
          <w:sz w:val="24"/>
          <w:szCs w:val="24"/>
          <w:vertAlign w:val="superscript"/>
        </w:rPr>
        <w:t>6</w:t>
      </w:r>
      <w:r w:rsidRPr="00CB5D53">
        <w:rPr>
          <w:rFonts w:ascii="Times New Roman" w:hAnsi="Times New Roman" w:cs="Times New Roman"/>
          <w:sz w:val="24"/>
          <w:szCs w:val="24"/>
        </w:rPr>
        <w:t>, Nicolas Fanin</w:t>
      </w:r>
      <w:r w:rsidRPr="009D2161">
        <w:rPr>
          <w:rFonts w:ascii="Times New Roman" w:hAnsi="Times New Roman" w:cs="Times New Roman"/>
          <w:sz w:val="24"/>
          <w:szCs w:val="24"/>
          <w:vertAlign w:val="superscript"/>
        </w:rPr>
        <w:t>7</w:t>
      </w:r>
      <w:r w:rsidRPr="00CB5D53">
        <w:rPr>
          <w:rFonts w:ascii="Times New Roman" w:hAnsi="Times New Roman" w:cs="Times New Roman" w:hint="eastAsia"/>
          <w:sz w:val="24"/>
          <w:szCs w:val="24"/>
        </w:rPr>
        <w:t>,</w:t>
      </w:r>
      <w:r w:rsidRPr="00CB5D53">
        <w:rPr>
          <w:rFonts w:ascii="Times New Roman" w:hAnsi="Times New Roman" w:cs="Times New Roman"/>
          <w:sz w:val="24"/>
          <w:szCs w:val="24"/>
        </w:rPr>
        <w:t xml:space="preserve"> Andrew T. Nottingham</w:t>
      </w:r>
      <w:r w:rsidRPr="00877763">
        <w:rPr>
          <w:rFonts w:ascii="Times New Roman" w:hAnsi="Times New Roman" w:cs="Times New Roman"/>
          <w:sz w:val="24"/>
          <w:szCs w:val="24"/>
          <w:vertAlign w:val="superscript"/>
        </w:rPr>
        <w:t>8</w:t>
      </w:r>
      <w:r w:rsidRPr="00877763">
        <w:rPr>
          <w:rFonts w:ascii="Times New Roman" w:hAnsi="Times New Roman" w:cs="Times New Roman" w:hint="eastAsia"/>
          <w:sz w:val="24"/>
          <w:szCs w:val="24"/>
          <w:vertAlign w:val="superscript"/>
        </w:rPr>
        <w:t>,9</w:t>
      </w:r>
      <w:r w:rsidRPr="00CB5D53">
        <w:rPr>
          <w:rFonts w:ascii="Times New Roman" w:hAnsi="Times New Roman" w:cs="Times New Roman"/>
          <w:sz w:val="24"/>
          <w:szCs w:val="24"/>
        </w:rPr>
        <w:t xml:space="preserve">, </w:t>
      </w:r>
      <w:r w:rsidRPr="00CB5D53">
        <w:rPr>
          <w:rFonts w:ascii="Times New Roman" w:eastAsia="宋体" w:hAnsi="Times New Roman" w:cs="Times New Roman"/>
          <w:sz w:val="24"/>
          <w:szCs w:val="24"/>
        </w:rPr>
        <w:t>Ji Chen</w:t>
      </w:r>
      <w:r w:rsidRPr="00877763">
        <w:rPr>
          <w:rFonts w:ascii="Times New Roman" w:eastAsia="宋体" w:hAnsi="Times New Roman" w:cs="Times New Roman"/>
          <w:sz w:val="24"/>
          <w:szCs w:val="24"/>
          <w:vertAlign w:val="superscript"/>
        </w:rPr>
        <w:t>3,10,11</w:t>
      </w:r>
      <w:r w:rsidRPr="00CB5D53">
        <w:rPr>
          <w:rFonts w:ascii="Times New Roman" w:eastAsia="宋体" w:hAnsi="Times New Roman" w:cs="Times New Roman"/>
          <w:sz w:val="24"/>
          <w:szCs w:val="24"/>
        </w:rPr>
        <w:t>*.</w:t>
      </w:r>
    </w:p>
    <w:p w14:paraId="3DC63B68"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bookmarkStart w:id="5" w:name="_Hlk138146885"/>
      <w:bookmarkStart w:id="6" w:name="OLE_LINK39"/>
      <w:bookmarkEnd w:id="2"/>
      <w:r w:rsidRPr="00877763">
        <w:rPr>
          <w:rFonts w:ascii="Times New Roman" w:eastAsia="宋体" w:hAnsi="Times New Roman" w:cs="Times New Roman" w:hint="eastAsia"/>
          <w:i/>
          <w:iCs/>
          <w:szCs w:val="24"/>
          <w:vertAlign w:val="superscript"/>
        </w:rPr>
        <w:t>1</w:t>
      </w:r>
      <w:r w:rsidRPr="00877763">
        <w:rPr>
          <w:rFonts w:ascii="Times New Roman" w:eastAsia="宋体" w:hAnsi="Times New Roman" w:cs="Times New Roman"/>
          <w:i/>
          <w:iCs/>
          <w:szCs w:val="24"/>
        </w:rPr>
        <w:t xml:space="preserve"> State Key Laboratory of Atmospheric Boundary Layer Physics and Atmospheric Chemistry</w:t>
      </w:r>
      <w:r w:rsidRPr="00877763">
        <w:rPr>
          <w:rFonts w:ascii="Times New Roman" w:eastAsia="宋体" w:hAnsi="Times New Roman" w:cs="Times New Roman" w:hint="eastAsia"/>
          <w:i/>
          <w:iCs/>
          <w:szCs w:val="24"/>
        </w:rPr>
        <w:t>（</w:t>
      </w:r>
      <w:r w:rsidRPr="00877763">
        <w:rPr>
          <w:rFonts w:ascii="Times New Roman" w:eastAsia="宋体" w:hAnsi="Times New Roman" w:cs="Times New Roman" w:hint="eastAsia"/>
          <w:i/>
          <w:iCs/>
          <w:szCs w:val="24"/>
        </w:rPr>
        <w:t>L</w:t>
      </w:r>
      <w:r w:rsidRPr="00877763">
        <w:rPr>
          <w:rFonts w:ascii="Times New Roman" w:eastAsia="宋体" w:hAnsi="Times New Roman" w:cs="Times New Roman"/>
          <w:i/>
          <w:iCs/>
          <w:szCs w:val="24"/>
        </w:rPr>
        <w:t>APC</w:t>
      </w:r>
      <w:r w:rsidRPr="00877763">
        <w:rPr>
          <w:rFonts w:ascii="Times New Roman" w:eastAsia="宋体" w:hAnsi="Times New Roman" w:cs="Times New Roman" w:hint="eastAsia"/>
          <w:i/>
          <w:iCs/>
          <w:szCs w:val="24"/>
        </w:rPr>
        <w:t>）</w:t>
      </w:r>
      <w:r w:rsidRPr="00877763">
        <w:rPr>
          <w:rFonts w:ascii="Times New Roman" w:eastAsia="宋体" w:hAnsi="Times New Roman" w:cs="Times New Roman"/>
          <w:i/>
          <w:iCs/>
          <w:szCs w:val="24"/>
        </w:rPr>
        <w:t>, Institute of Atmospheric Physics, Chinese Academy of Sciences, Beijing</w:t>
      </w:r>
      <w:r>
        <w:rPr>
          <w:rFonts w:ascii="Times New Roman" w:eastAsia="宋体" w:hAnsi="Times New Roman" w:cs="Times New Roman"/>
          <w:i/>
          <w:iCs/>
          <w:szCs w:val="24"/>
        </w:rPr>
        <w:t xml:space="preserve"> </w:t>
      </w:r>
      <w:r w:rsidRPr="00877763">
        <w:rPr>
          <w:rFonts w:ascii="Times New Roman" w:eastAsia="宋体" w:hAnsi="Times New Roman" w:cs="Times New Roman"/>
          <w:i/>
          <w:iCs/>
          <w:szCs w:val="24"/>
        </w:rPr>
        <w:t>100029, China</w:t>
      </w:r>
      <w:r>
        <w:rPr>
          <w:rFonts w:ascii="Times New Roman" w:eastAsia="宋体" w:hAnsi="Times New Roman" w:cs="Times New Roman"/>
          <w:i/>
          <w:iCs/>
          <w:szCs w:val="24"/>
        </w:rPr>
        <w:t>.</w:t>
      </w:r>
    </w:p>
    <w:p w14:paraId="78E1D028"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877763">
        <w:rPr>
          <w:rFonts w:ascii="Times New Roman" w:eastAsia="宋体" w:hAnsi="Times New Roman" w:cs="Times New Roman"/>
          <w:i/>
          <w:iCs/>
          <w:szCs w:val="24"/>
          <w:vertAlign w:val="superscript"/>
        </w:rPr>
        <w:t xml:space="preserve">2 </w:t>
      </w:r>
      <w:r w:rsidRPr="00877763">
        <w:rPr>
          <w:rFonts w:ascii="Times New Roman" w:eastAsia="宋体" w:hAnsi="Times New Roman" w:cs="Times New Roman"/>
          <w:i/>
          <w:iCs/>
          <w:szCs w:val="24"/>
        </w:rPr>
        <w:t>Institute of Atmospheric Physics, Chinese Academy of Sciences, Beijing 100029, China</w:t>
      </w:r>
      <w:r>
        <w:rPr>
          <w:rFonts w:ascii="Times New Roman" w:eastAsia="宋体" w:hAnsi="Times New Roman" w:cs="Times New Roman"/>
          <w:i/>
          <w:iCs/>
          <w:szCs w:val="24"/>
        </w:rPr>
        <w:t>.</w:t>
      </w:r>
    </w:p>
    <w:p w14:paraId="09FB8466"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877763">
        <w:rPr>
          <w:rFonts w:ascii="Times New Roman" w:eastAsia="宋体" w:hAnsi="Times New Roman" w:cs="Times New Roman"/>
          <w:i/>
          <w:iCs/>
          <w:szCs w:val="24"/>
          <w:vertAlign w:val="superscript"/>
        </w:rPr>
        <w:t>3</w:t>
      </w:r>
      <w:r w:rsidRPr="00877763">
        <w:rPr>
          <w:rFonts w:ascii="Times New Roman" w:eastAsia="宋体" w:hAnsi="Times New Roman" w:cs="Times New Roman"/>
          <w:i/>
          <w:iCs/>
          <w:szCs w:val="24"/>
        </w:rPr>
        <w:t xml:space="preserve"> State Key Laboratory of Loess and Quaternary Geology, Institute of Earth Environment, Chinese Academy of Sciences, Xi’an</w:t>
      </w:r>
      <w:r w:rsidRPr="00877763">
        <w:t xml:space="preserve"> </w:t>
      </w:r>
      <w:r w:rsidRPr="00877763">
        <w:rPr>
          <w:rFonts w:ascii="Times New Roman" w:eastAsia="宋体" w:hAnsi="Times New Roman" w:cs="Times New Roman"/>
          <w:i/>
          <w:iCs/>
          <w:szCs w:val="24"/>
        </w:rPr>
        <w:t xml:space="preserve">710061, China. </w:t>
      </w:r>
    </w:p>
    <w:p w14:paraId="1112E5E5" w14:textId="77777777" w:rsidR="003340D9" w:rsidRPr="00877763" w:rsidRDefault="003340D9" w:rsidP="003340D9">
      <w:pPr>
        <w:adjustRightInd w:val="0"/>
        <w:snapToGrid w:val="0"/>
        <w:spacing w:after="0" w:line="480" w:lineRule="auto"/>
        <w:ind w:left="113" w:hanging="113"/>
        <w:jc w:val="both"/>
        <w:rPr>
          <w:rFonts w:ascii="Times New Roman" w:eastAsia="宋体" w:hAnsi="Times New Roman" w:cs="Times New Roman"/>
          <w:i/>
          <w:iCs/>
          <w:szCs w:val="24"/>
        </w:rPr>
      </w:pPr>
      <w:r w:rsidRPr="00877763">
        <w:rPr>
          <w:rFonts w:ascii="Times New Roman" w:eastAsia="宋体" w:hAnsi="Times New Roman" w:cs="Times New Roman" w:hint="eastAsia"/>
          <w:i/>
          <w:iCs/>
          <w:szCs w:val="24"/>
          <w:vertAlign w:val="superscript"/>
        </w:rPr>
        <w:t>4</w:t>
      </w:r>
      <w:r w:rsidRPr="00877763">
        <w:rPr>
          <w:rFonts w:ascii="Times New Roman" w:eastAsia="宋体" w:hAnsi="Times New Roman" w:cs="Times New Roman"/>
          <w:i/>
          <w:iCs/>
          <w:szCs w:val="24"/>
        </w:rPr>
        <w:t xml:space="preserve"> Department of Biology, University of New Mexico, Albuquerque, NM</w:t>
      </w:r>
      <w:r>
        <w:rPr>
          <w:rFonts w:ascii="Times New Roman" w:eastAsia="宋体" w:hAnsi="Times New Roman" w:cs="Times New Roman"/>
          <w:i/>
          <w:iCs/>
          <w:szCs w:val="24"/>
        </w:rPr>
        <w:t xml:space="preserve"> </w:t>
      </w:r>
      <w:r w:rsidRPr="00877763">
        <w:rPr>
          <w:rFonts w:ascii="Times New Roman" w:eastAsia="宋体" w:hAnsi="Times New Roman" w:cs="Times New Roman"/>
          <w:i/>
          <w:iCs/>
          <w:szCs w:val="24"/>
        </w:rPr>
        <w:t>87131, USA.</w:t>
      </w:r>
    </w:p>
    <w:p w14:paraId="1D0A3572" w14:textId="77777777" w:rsidR="003340D9" w:rsidRPr="00877763" w:rsidRDefault="003340D9" w:rsidP="003340D9">
      <w:pPr>
        <w:adjustRightInd w:val="0"/>
        <w:snapToGrid w:val="0"/>
        <w:spacing w:after="0" w:line="480" w:lineRule="auto"/>
        <w:ind w:left="113" w:hanging="113"/>
        <w:jc w:val="both"/>
        <w:rPr>
          <w:rFonts w:ascii="Times New Roman" w:eastAsia="宋体" w:hAnsi="Times New Roman" w:cs="Times New Roman"/>
          <w:i/>
          <w:iCs/>
          <w:szCs w:val="24"/>
        </w:rPr>
      </w:pPr>
      <w:r w:rsidRPr="00877763">
        <w:rPr>
          <w:rFonts w:ascii="Times New Roman" w:eastAsia="宋体" w:hAnsi="Times New Roman" w:cs="Times New Roman" w:hint="eastAsia"/>
          <w:i/>
          <w:iCs/>
          <w:szCs w:val="24"/>
          <w:vertAlign w:val="superscript"/>
        </w:rPr>
        <w:t>5</w:t>
      </w:r>
      <w:r w:rsidRPr="00877763">
        <w:rPr>
          <w:sz w:val="21"/>
        </w:rPr>
        <w:t xml:space="preserve"> </w:t>
      </w:r>
      <w:r w:rsidRPr="00877763">
        <w:rPr>
          <w:rFonts w:ascii="Times New Roman" w:eastAsia="宋体" w:hAnsi="Times New Roman" w:cs="Times New Roman"/>
          <w:i/>
          <w:iCs/>
          <w:szCs w:val="24"/>
        </w:rPr>
        <w:t>Department of Environmental Sciences, University of Toledo, Toledo, OH, 43606, USA</w:t>
      </w:r>
      <w:r>
        <w:rPr>
          <w:rFonts w:ascii="Times New Roman" w:eastAsia="宋体" w:hAnsi="Times New Roman" w:cs="Times New Roman"/>
          <w:i/>
          <w:iCs/>
          <w:szCs w:val="24"/>
        </w:rPr>
        <w:t>.</w:t>
      </w:r>
    </w:p>
    <w:p w14:paraId="2BB1132F"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877763">
        <w:rPr>
          <w:rFonts w:ascii="Times New Roman" w:eastAsia="宋体" w:hAnsi="Times New Roman" w:cs="Times New Roman" w:hint="eastAsia"/>
          <w:i/>
          <w:iCs/>
          <w:szCs w:val="24"/>
          <w:vertAlign w:val="superscript"/>
        </w:rPr>
        <w:t>6</w:t>
      </w:r>
      <w:r w:rsidRPr="00877763">
        <w:rPr>
          <w:rFonts w:ascii="Times New Roman" w:eastAsia="宋体" w:hAnsi="Times New Roman" w:cs="Times New Roman"/>
          <w:i/>
          <w:iCs/>
          <w:szCs w:val="24"/>
        </w:rPr>
        <w:t xml:space="preserve"> Department of Earth and Environmental Sciences</w:t>
      </w:r>
      <w:r w:rsidRPr="00877763">
        <w:rPr>
          <w:rFonts w:ascii="Times New Roman" w:eastAsia="宋体" w:hAnsi="Times New Roman" w:cs="Times New Roman" w:hint="eastAsia"/>
          <w:i/>
          <w:iCs/>
          <w:szCs w:val="24"/>
        </w:rPr>
        <w:t>,</w:t>
      </w:r>
      <w:r w:rsidRPr="00877763">
        <w:rPr>
          <w:rFonts w:ascii="Times New Roman" w:eastAsia="宋体" w:hAnsi="Times New Roman" w:cs="Times New Roman"/>
          <w:i/>
          <w:iCs/>
          <w:szCs w:val="24"/>
        </w:rPr>
        <w:t xml:space="preserve"> The University of Manchester, Williamson Building, Manchester, M13 9PY, UK</w:t>
      </w:r>
      <w:r>
        <w:rPr>
          <w:rFonts w:ascii="Times New Roman" w:eastAsia="宋体" w:hAnsi="Times New Roman" w:cs="Times New Roman"/>
          <w:i/>
          <w:iCs/>
          <w:szCs w:val="24"/>
        </w:rPr>
        <w:t>.</w:t>
      </w:r>
    </w:p>
    <w:p w14:paraId="4339B177"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877763">
        <w:rPr>
          <w:rFonts w:ascii="Times New Roman" w:eastAsia="宋体" w:hAnsi="Times New Roman" w:cs="Times New Roman" w:hint="eastAsia"/>
          <w:i/>
          <w:iCs/>
          <w:szCs w:val="24"/>
          <w:vertAlign w:val="superscript"/>
        </w:rPr>
        <w:t>7</w:t>
      </w:r>
      <w:r w:rsidRPr="00877763">
        <w:rPr>
          <w:sz w:val="21"/>
        </w:rPr>
        <w:t xml:space="preserve"> </w:t>
      </w:r>
      <w:r w:rsidRPr="00877763">
        <w:rPr>
          <w:rFonts w:ascii="Times New Roman" w:eastAsia="宋体" w:hAnsi="Times New Roman" w:cs="Times New Roman"/>
          <w:i/>
          <w:iCs/>
          <w:szCs w:val="24"/>
        </w:rPr>
        <w:t xml:space="preserve">INRAE, Bordeaux Sciences </w:t>
      </w:r>
      <w:proofErr w:type="spellStart"/>
      <w:r w:rsidRPr="00877763">
        <w:rPr>
          <w:rFonts w:ascii="Times New Roman" w:eastAsia="宋体" w:hAnsi="Times New Roman" w:cs="Times New Roman"/>
          <w:i/>
          <w:iCs/>
          <w:szCs w:val="24"/>
        </w:rPr>
        <w:t>Agro</w:t>
      </w:r>
      <w:proofErr w:type="spellEnd"/>
      <w:r w:rsidRPr="00877763">
        <w:rPr>
          <w:rFonts w:ascii="Times New Roman" w:eastAsia="宋体" w:hAnsi="Times New Roman" w:cs="Times New Roman"/>
          <w:i/>
          <w:iCs/>
          <w:szCs w:val="24"/>
        </w:rPr>
        <w:t xml:space="preserve">, ISPA, F-33140 </w:t>
      </w:r>
      <w:proofErr w:type="spellStart"/>
      <w:r w:rsidRPr="00877763">
        <w:rPr>
          <w:rFonts w:ascii="Times New Roman" w:eastAsia="宋体" w:hAnsi="Times New Roman" w:cs="Times New Roman"/>
          <w:i/>
          <w:iCs/>
          <w:szCs w:val="24"/>
        </w:rPr>
        <w:t>Villenave</w:t>
      </w:r>
      <w:proofErr w:type="spellEnd"/>
      <w:r w:rsidRPr="00877763">
        <w:rPr>
          <w:rFonts w:ascii="Times New Roman" w:eastAsia="宋体" w:hAnsi="Times New Roman" w:cs="Times New Roman" w:hint="eastAsia"/>
          <w:i/>
          <w:iCs/>
          <w:szCs w:val="24"/>
        </w:rPr>
        <w:t xml:space="preserve"> </w:t>
      </w:r>
      <w:proofErr w:type="spellStart"/>
      <w:r w:rsidRPr="00877763">
        <w:rPr>
          <w:rFonts w:ascii="Times New Roman" w:eastAsia="宋体" w:hAnsi="Times New Roman" w:cs="Times New Roman"/>
          <w:i/>
          <w:iCs/>
          <w:szCs w:val="24"/>
        </w:rPr>
        <w:t>d’Ornon</w:t>
      </w:r>
      <w:proofErr w:type="spellEnd"/>
      <w:r w:rsidRPr="00877763">
        <w:rPr>
          <w:rFonts w:ascii="Times New Roman" w:eastAsia="宋体" w:hAnsi="Times New Roman" w:cs="Times New Roman"/>
          <w:i/>
          <w:iCs/>
          <w:szCs w:val="24"/>
        </w:rPr>
        <w:t>, France</w:t>
      </w:r>
      <w:r>
        <w:rPr>
          <w:rFonts w:ascii="Times New Roman" w:eastAsia="宋体" w:hAnsi="Times New Roman" w:cs="Times New Roman"/>
          <w:i/>
          <w:iCs/>
          <w:szCs w:val="24"/>
        </w:rPr>
        <w:t>.</w:t>
      </w:r>
    </w:p>
    <w:p w14:paraId="1759EF56" w14:textId="77777777" w:rsidR="003340D9" w:rsidRPr="00663992"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877763">
        <w:rPr>
          <w:rFonts w:ascii="Times New Roman" w:eastAsia="宋体" w:hAnsi="Times New Roman" w:cs="Times New Roman" w:hint="eastAsia"/>
          <w:i/>
          <w:iCs/>
          <w:szCs w:val="24"/>
          <w:vertAlign w:val="superscript"/>
        </w:rPr>
        <w:t>8</w:t>
      </w:r>
      <w:r w:rsidRPr="00877763">
        <w:rPr>
          <w:rFonts w:ascii="Times New Roman" w:eastAsia="宋体" w:hAnsi="Times New Roman" w:cs="Times New Roman"/>
          <w:i/>
          <w:iCs/>
          <w:szCs w:val="24"/>
        </w:rPr>
        <w:t xml:space="preserve"> School of </w:t>
      </w:r>
      <w:r w:rsidRPr="00663992">
        <w:rPr>
          <w:rFonts w:ascii="Times New Roman" w:eastAsia="宋体" w:hAnsi="Times New Roman" w:cs="Times New Roman"/>
          <w:i/>
          <w:iCs/>
          <w:szCs w:val="24"/>
        </w:rPr>
        <w:t xml:space="preserve">Geography, University of Leeds, Leeds, UK. </w:t>
      </w:r>
    </w:p>
    <w:p w14:paraId="703F6632" w14:textId="77777777" w:rsidR="003340D9" w:rsidRPr="00663992"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663992">
        <w:rPr>
          <w:rFonts w:ascii="Times New Roman" w:eastAsia="宋体" w:hAnsi="Times New Roman" w:cs="Times New Roman"/>
          <w:i/>
          <w:iCs/>
          <w:szCs w:val="24"/>
          <w:vertAlign w:val="superscript"/>
        </w:rPr>
        <w:t>9</w:t>
      </w:r>
      <w:r w:rsidRPr="00663992">
        <w:rPr>
          <w:rFonts w:ascii="Times New Roman" w:eastAsia="宋体" w:hAnsi="Times New Roman" w:cs="Times New Roman"/>
          <w:i/>
          <w:iCs/>
          <w:szCs w:val="24"/>
        </w:rPr>
        <w:t xml:space="preserve"> Smithsonian Tropical Research Institute,</w:t>
      </w:r>
      <w:r w:rsidRPr="009521DA">
        <w:rPr>
          <w:rFonts w:ascii="Times New Roman" w:hAnsi="Times New Roman" w:cs="Times New Roman"/>
          <w:i/>
        </w:rPr>
        <w:t xml:space="preserve"> 0843-03092, Balboa, Ancon, Republic of Panama.</w:t>
      </w:r>
    </w:p>
    <w:p w14:paraId="4B406F98" w14:textId="77777777" w:rsidR="003340D9" w:rsidRPr="00663992" w:rsidRDefault="003340D9" w:rsidP="003340D9">
      <w:pPr>
        <w:adjustRightInd w:val="0"/>
        <w:snapToGrid w:val="0"/>
        <w:spacing w:after="0" w:line="480" w:lineRule="auto"/>
        <w:ind w:left="113" w:hanging="113"/>
        <w:jc w:val="both"/>
        <w:rPr>
          <w:rFonts w:ascii="Times New Roman" w:eastAsia="宋体" w:hAnsi="Times New Roman" w:cs="Times New Roman"/>
          <w:i/>
          <w:iCs/>
          <w:szCs w:val="24"/>
        </w:rPr>
      </w:pPr>
      <w:r w:rsidRPr="00663992">
        <w:rPr>
          <w:rFonts w:ascii="Times New Roman" w:eastAsia="宋体" w:hAnsi="Times New Roman" w:cs="Times New Roman"/>
          <w:i/>
          <w:iCs/>
          <w:szCs w:val="24"/>
          <w:vertAlign w:val="superscript"/>
        </w:rPr>
        <w:t>10</w:t>
      </w:r>
      <w:r w:rsidRPr="00663992">
        <w:rPr>
          <w:rFonts w:ascii="Times New Roman" w:eastAsia="宋体" w:hAnsi="Times New Roman" w:cs="Times New Roman"/>
          <w:i/>
          <w:iCs/>
          <w:szCs w:val="24"/>
        </w:rPr>
        <w:t xml:space="preserve"> Department of Agroecology, Aarhus University, 8830 Tjele, Denmark. </w:t>
      </w:r>
    </w:p>
    <w:p w14:paraId="0205F58F" w14:textId="77777777" w:rsidR="003340D9" w:rsidRPr="00877763" w:rsidRDefault="003340D9" w:rsidP="003340D9">
      <w:pPr>
        <w:adjustRightInd w:val="0"/>
        <w:snapToGrid w:val="0"/>
        <w:spacing w:after="0" w:line="480" w:lineRule="auto"/>
        <w:ind w:left="440" w:hangingChars="200" w:hanging="440"/>
        <w:jc w:val="both"/>
        <w:rPr>
          <w:rFonts w:ascii="Times New Roman" w:eastAsia="宋体" w:hAnsi="Times New Roman" w:cs="Times New Roman"/>
          <w:i/>
          <w:iCs/>
          <w:szCs w:val="24"/>
        </w:rPr>
      </w:pPr>
      <w:r w:rsidRPr="00663992">
        <w:rPr>
          <w:rFonts w:ascii="Times New Roman" w:eastAsia="宋体" w:hAnsi="Times New Roman" w:cs="Times New Roman"/>
          <w:i/>
          <w:iCs/>
          <w:szCs w:val="24"/>
          <w:vertAlign w:val="superscript"/>
        </w:rPr>
        <w:t xml:space="preserve">11 </w:t>
      </w:r>
      <w:proofErr w:type="spellStart"/>
      <w:r w:rsidRPr="00663992">
        <w:rPr>
          <w:rFonts w:ascii="Times New Roman" w:eastAsia="宋体" w:hAnsi="Times New Roman" w:cs="Times New Roman"/>
          <w:i/>
          <w:iCs/>
          <w:szCs w:val="24"/>
        </w:rPr>
        <w:t>iCLIMATE</w:t>
      </w:r>
      <w:proofErr w:type="spellEnd"/>
      <w:r w:rsidRPr="00663992">
        <w:rPr>
          <w:rFonts w:ascii="Times New Roman" w:eastAsia="宋体" w:hAnsi="Times New Roman" w:cs="Times New Roman"/>
          <w:i/>
          <w:iCs/>
          <w:szCs w:val="24"/>
        </w:rPr>
        <w:t xml:space="preserve"> Interdisciplinary</w:t>
      </w:r>
      <w:r w:rsidRPr="00877763">
        <w:rPr>
          <w:rFonts w:ascii="Times New Roman" w:eastAsia="宋体" w:hAnsi="Times New Roman" w:cs="Times New Roman"/>
          <w:i/>
          <w:iCs/>
          <w:szCs w:val="24"/>
        </w:rPr>
        <w:t xml:space="preserve"> Centre for Climate Change, Aarhus University,</w:t>
      </w:r>
      <w:r w:rsidRPr="00450FCF">
        <w:rPr>
          <w:rFonts w:ascii="Times New Roman" w:eastAsia="宋体" w:hAnsi="Times New Roman" w:cs="Times New Roman"/>
          <w:i/>
          <w:iCs/>
          <w:szCs w:val="24"/>
        </w:rPr>
        <w:t xml:space="preserve"> </w:t>
      </w:r>
      <w:r>
        <w:rPr>
          <w:rFonts w:ascii="Times New Roman" w:eastAsia="宋体" w:hAnsi="Times New Roman" w:cs="Times New Roman"/>
          <w:i/>
          <w:iCs/>
          <w:szCs w:val="24"/>
        </w:rPr>
        <w:t>4000</w:t>
      </w:r>
      <w:r w:rsidRPr="00877763">
        <w:rPr>
          <w:rFonts w:ascii="Times New Roman" w:eastAsia="宋体" w:hAnsi="Times New Roman" w:cs="Times New Roman"/>
          <w:i/>
          <w:iCs/>
          <w:szCs w:val="24"/>
        </w:rPr>
        <w:t xml:space="preserve"> Roskilde, Denmark.</w:t>
      </w:r>
    </w:p>
    <w:bookmarkEnd w:id="5"/>
    <w:bookmarkEnd w:id="6"/>
    <w:p w14:paraId="508AC541" w14:textId="77777777" w:rsidR="0063620F" w:rsidRDefault="0063620F" w:rsidP="0063620F">
      <w:pPr>
        <w:adjustRightInd w:val="0"/>
        <w:snapToGrid w:val="0"/>
        <w:spacing w:after="0" w:line="480" w:lineRule="auto"/>
        <w:jc w:val="both"/>
        <w:rPr>
          <w:rFonts w:ascii="Times New Roman" w:hAnsi="Times New Roman" w:cs="Times New Roman"/>
          <w:b/>
          <w:bCs/>
          <w:sz w:val="24"/>
          <w:szCs w:val="24"/>
        </w:rPr>
      </w:pPr>
    </w:p>
    <w:p w14:paraId="2BD2D4F7" w14:textId="285DECF8" w:rsidR="00DC3403" w:rsidRPr="0075202F" w:rsidRDefault="0075202F" w:rsidP="0075202F">
      <w:pPr>
        <w:adjustRightInd w:val="0"/>
        <w:snapToGrid w:val="0"/>
        <w:spacing w:after="0" w:line="480" w:lineRule="auto"/>
        <w:ind w:left="420" w:hanging="420"/>
        <w:jc w:val="both"/>
        <w:rPr>
          <w:rFonts w:ascii="Times New Roman" w:hAnsi="Times New Roman" w:cs="Times New Roman"/>
          <w:b/>
          <w:bCs/>
          <w:sz w:val="24"/>
          <w:szCs w:val="24"/>
        </w:rPr>
      </w:pPr>
      <w:r w:rsidRPr="00CB5D53">
        <w:rPr>
          <w:rFonts w:ascii="Times New Roman" w:hAnsi="Times New Roman" w:cs="Times New Roman"/>
          <w:b/>
          <w:bCs/>
          <w:sz w:val="24"/>
          <w:szCs w:val="24"/>
        </w:rPr>
        <w:t>*</w:t>
      </w:r>
      <w:r>
        <w:rPr>
          <w:rFonts w:ascii="Times New Roman" w:hAnsi="Times New Roman" w:cs="Times New Roman"/>
          <w:b/>
          <w:bCs/>
          <w:sz w:val="24"/>
          <w:szCs w:val="24"/>
        </w:rPr>
        <w:t>C</w:t>
      </w:r>
      <w:r w:rsidRPr="00CB5D53">
        <w:rPr>
          <w:rFonts w:ascii="Times New Roman" w:hAnsi="Times New Roman" w:cs="Times New Roman"/>
          <w:b/>
          <w:bCs/>
          <w:sz w:val="24"/>
          <w:szCs w:val="24"/>
        </w:rPr>
        <w:t>orresponding author:</w:t>
      </w:r>
      <w:r>
        <w:rPr>
          <w:rFonts w:ascii="Times New Roman" w:hAnsi="Times New Roman" w:cs="Times New Roman" w:hint="eastAsia"/>
          <w:b/>
          <w:bCs/>
          <w:sz w:val="24"/>
          <w:szCs w:val="24"/>
        </w:rPr>
        <w:t xml:space="preserve"> </w:t>
      </w:r>
      <w:r w:rsidRPr="00CB5D53">
        <w:rPr>
          <w:rFonts w:ascii="Times New Roman" w:eastAsia="宋体" w:hAnsi="Times New Roman" w:cs="Times New Roman"/>
          <w:i/>
          <w:iCs/>
          <w:sz w:val="24"/>
          <w:szCs w:val="24"/>
        </w:rPr>
        <w:t>J</w:t>
      </w:r>
      <w:r w:rsidRPr="00CB5D53">
        <w:rPr>
          <w:rFonts w:ascii="Times New Roman" w:eastAsia="宋体" w:hAnsi="Times New Roman" w:cs="Times New Roman" w:hint="eastAsia"/>
          <w:i/>
          <w:iCs/>
          <w:sz w:val="24"/>
          <w:szCs w:val="24"/>
        </w:rPr>
        <w:t>i</w:t>
      </w:r>
      <w:r w:rsidRPr="00CB5D53">
        <w:rPr>
          <w:rFonts w:ascii="Times New Roman" w:eastAsia="宋体" w:hAnsi="Times New Roman" w:cs="Times New Roman"/>
          <w:i/>
          <w:iCs/>
          <w:sz w:val="24"/>
          <w:szCs w:val="24"/>
        </w:rPr>
        <w:t xml:space="preserve"> Chen, </w:t>
      </w:r>
      <w:proofErr w:type="spellStart"/>
      <w:r w:rsidRPr="00CB5D53">
        <w:rPr>
          <w:rFonts w:ascii="Times New Roman" w:eastAsia="宋体" w:hAnsi="Times New Roman" w:cs="Times New Roman"/>
          <w:i/>
          <w:iCs/>
          <w:sz w:val="24"/>
          <w:szCs w:val="24"/>
        </w:rPr>
        <w:t>ph.D.</w:t>
      </w:r>
      <w:proofErr w:type="spellEnd"/>
      <w:r>
        <w:rPr>
          <w:rFonts w:ascii="Times New Roman" w:eastAsia="宋体" w:hAnsi="Times New Roman" w:cs="Times New Roman"/>
          <w:i/>
          <w:iCs/>
          <w:sz w:val="24"/>
          <w:szCs w:val="24"/>
        </w:rPr>
        <w:t xml:space="preserve"> </w:t>
      </w:r>
      <w:r w:rsidRPr="00CB5D53">
        <w:rPr>
          <w:rFonts w:ascii="Times New Roman" w:eastAsia="宋体" w:hAnsi="Times New Roman" w:cs="Times New Roman"/>
          <w:i/>
          <w:iCs/>
          <w:sz w:val="24"/>
          <w:szCs w:val="24"/>
        </w:rPr>
        <w:t>Email:</w:t>
      </w:r>
      <w:r w:rsidRPr="00CB5D53">
        <w:t xml:space="preserve"> </w:t>
      </w:r>
      <w:hyperlink r:id="rId8" w:history="1">
        <w:r w:rsidRPr="007623F0">
          <w:rPr>
            <w:rStyle w:val="ac"/>
            <w:rFonts w:ascii="Times New Roman" w:eastAsia="宋体" w:hAnsi="Times New Roman" w:cs="Times New Roman"/>
            <w:i/>
            <w:iCs/>
            <w:sz w:val="24"/>
            <w:szCs w:val="24"/>
          </w:rPr>
          <w:t>ji.chen@agro.au.dk</w:t>
        </w:r>
      </w:hyperlink>
      <w:r w:rsidR="00DC3403">
        <w:br w:type="page"/>
      </w:r>
    </w:p>
    <w:p w14:paraId="7E8716E9" w14:textId="73D0C998" w:rsidR="00722B8A" w:rsidRPr="00CB5D53" w:rsidRDefault="00722B8A" w:rsidP="00722B8A">
      <w:pPr>
        <w:adjustRightInd w:val="0"/>
        <w:snapToGrid w:val="0"/>
        <w:spacing w:after="0" w:line="480" w:lineRule="auto"/>
        <w:rPr>
          <w:rFonts w:ascii="Times New Roman" w:hAnsi="Times New Roman" w:cs="Times New Roman"/>
          <w:b/>
          <w:bCs/>
          <w:sz w:val="24"/>
          <w:szCs w:val="24"/>
        </w:rPr>
      </w:pPr>
      <w:r w:rsidRPr="00CB5D53">
        <w:rPr>
          <w:rFonts w:ascii="Times New Roman" w:eastAsia="TimesNewRomanPSMT" w:hAnsi="Times New Roman" w:cs="Times New Roman"/>
          <w:b/>
          <w:bCs/>
          <w:sz w:val="24"/>
          <w:szCs w:val="24"/>
        </w:rPr>
        <w:lastRenderedPageBreak/>
        <w:t xml:space="preserve">1 </w:t>
      </w:r>
      <w:r w:rsidRPr="00CB5D53">
        <w:rPr>
          <w:rFonts w:ascii="Times New Roman" w:hAnsi="Times New Roman" w:cs="Times New Roman"/>
          <w:b/>
          <w:bCs/>
          <w:sz w:val="24"/>
          <w:szCs w:val="24"/>
        </w:rPr>
        <w:t xml:space="preserve">| </w:t>
      </w:r>
      <w:r w:rsidRPr="00CB5D53">
        <w:rPr>
          <w:rFonts w:ascii="Times New Roman" w:eastAsia="TimesNewRomanPSMT" w:hAnsi="Times New Roman" w:cs="Times New Roman"/>
          <w:b/>
          <w:bCs/>
          <w:sz w:val="24"/>
          <w:szCs w:val="24"/>
        </w:rPr>
        <w:t xml:space="preserve">Supplementary </w:t>
      </w:r>
      <w:r w:rsidRPr="00CB5D53">
        <w:rPr>
          <w:rFonts w:ascii="Times New Roman" w:hAnsi="Times New Roman" w:cs="Times New Roman"/>
          <w:b/>
          <w:bCs/>
          <w:sz w:val="24"/>
          <w:szCs w:val="24"/>
        </w:rPr>
        <w:t>Materials and Methods</w:t>
      </w:r>
    </w:p>
    <w:p w14:paraId="1F86DCEF" w14:textId="46542D6F" w:rsidR="00722B8A" w:rsidRPr="00CB5D53" w:rsidRDefault="0029399C" w:rsidP="00722B8A">
      <w:pPr>
        <w:spacing w:before="120" w:line="360" w:lineRule="auto"/>
        <w:rPr>
          <w:rFonts w:ascii="Times New Roman" w:hAnsi="Times New Roman" w:cs="Times New Roman"/>
          <w:sz w:val="24"/>
          <w:szCs w:val="24"/>
        </w:rPr>
      </w:pPr>
      <w:r w:rsidRPr="0029399C">
        <w:rPr>
          <w:rFonts w:ascii="Times New Roman" w:hAnsi="Times New Roman" w:cs="Times New Roman"/>
          <w:b/>
          <w:bCs/>
          <w:sz w:val="24"/>
          <w:szCs w:val="24"/>
        </w:rPr>
        <w:t>Preferred Reporting Items for Systematic Reviews and Meta-Analyses</w:t>
      </w:r>
      <w:r w:rsidR="00722B8A" w:rsidRPr="00CB5D53">
        <w:rPr>
          <w:rFonts w:ascii="Times New Roman" w:hAnsi="Times New Roman" w:cs="Times New Roman"/>
          <w:b/>
          <w:bCs/>
          <w:sz w:val="24"/>
          <w:szCs w:val="24"/>
        </w:rPr>
        <w:t>-flowchart of assessment of eligible studies</w:t>
      </w:r>
    </w:p>
    <w:p w14:paraId="13D69312" w14:textId="3D202BCF" w:rsidR="00722B8A" w:rsidRPr="00CB5D53" w:rsidRDefault="0029399C" w:rsidP="00722B8A">
      <w:pPr>
        <w:spacing w:before="120" w:line="360" w:lineRule="auto"/>
        <w:rPr>
          <w:rFonts w:ascii="Times New Roman" w:hAnsi="Times New Roman" w:cs="Times New Roman"/>
          <w:sz w:val="24"/>
          <w:szCs w:val="24"/>
        </w:rPr>
      </w:pP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75648" behindDoc="0" locked="0" layoutInCell="1" allowOverlap="1" wp14:anchorId="2B617FE7" wp14:editId="5060F412">
                <wp:simplePos x="0" y="0"/>
                <wp:positionH relativeFrom="column">
                  <wp:posOffset>1784985</wp:posOffset>
                </wp:positionH>
                <wp:positionV relativeFrom="paragraph">
                  <wp:posOffset>3335655</wp:posOffset>
                </wp:positionV>
                <wp:extent cx="0" cy="387350"/>
                <wp:effectExtent l="76200" t="0" r="57150" b="508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FD50AC" id="_x0000_t32" coordsize="21600,21600" o:spt="32" o:oned="t" path="m,l21600,21600e" filled="f">
                <v:path arrowok="t" fillok="f" o:connecttype="none"/>
                <o:lock v:ext="edit" shapetype="t"/>
              </v:shapetype>
              <v:shape id="Straight Arrow Connector 21" o:spid="_x0000_s1026" type="#_x0000_t32" style="position:absolute;left:0;text-align:left;margin-left:140.55pt;margin-top:262.65pt;width:0;height:30.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">
                <v:stroke endarrow="block"/>
              </v:shape>
            </w:pict>
          </mc:Fallback>
        </mc:AlternateContent>
      </w: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74624" behindDoc="0" locked="0" layoutInCell="1" allowOverlap="1" wp14:anchorId="158E2FDB" wp14:editId="5EF5A167">
                <wp:simplePos x="0" y="0"/>
                <wp:positionH relativeFrom="column">
                  <wp:posOffset>1783080</wp:posOffset>
                </wp:positionH>
                <wp:positionV relativeFrom="paragraph">
                  <wp:posOffset>2371090</wp:posOffset>
                </wp:positionV>
                <wp:extent cx="0" cy="337185"/>
                <wp:effectExtent l="76200" t="0" r="76200" b="6286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1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A7C08C" id="Straight Arrow Connector 24" o:spid="_x0000_s1026" type="#_x0000_t32" style="position:absolute;left:0;text-align:left;margin-left:140.4pt;margin-top:186.7pt;width:0;height:26.55pt;flip:x;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">
                <v:stroke endarrow="block"/>
              </v:shape>
            </w:pict>
          </mc:Fallback>
        </mc:AlternateContent>
      </w: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63360" behindDoc="0" locked="0" layoutInCell="1" allowOverlap="1" wp14:anchorId="1A86E8B6" wp14:editId="24FED31C">
                <wp:simplePos x="0" y="0"/>
                <wp:positionH relativeFrom="column">
                  <wp:posOffset>1783080</wp:posOffset>
                </wp:positionH>
                <wp:positionV relativeFrom="paragraph">
                  <wp:posOffset>1418590</wp:posOffset>
                </wp:positionV>
                <wp:extent cx="0" cy="306705"/>
                <wp:effectExtent l="76200" t="0" r="57150" b="5524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EF67F9" id="Straight Arrow Connector 19" o:spid="_x0000_s1026" type="#_x0000_t32" style="position:absolute;left:0;text-align:left;margin-left:140.4pt;margin-top:111.7pt;width:0;height:24.1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">
                <v:stroke endarrow="block"/>
              </v:shape>
            </w:pict>
          </mc:Fallback>
        </mc:AlternateContent>
      </w: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64384" behindDoc="0" locked="0" layoutInCell="1" allowOverlap="1" wp14:anchorId="4CD8FB45" wp14:editId="69CB3E1C">
                <wp:simplePos x="0" y="0"/>
                <wp:positionH relativeFrom="column">
                  <wp:posOffset>4640580</wp:posOffset>
                </wp:positionH>
                <wp:positionV relativeFrom="paragraph">
                  <wp:posOffset>1393825</wp:posOffset>
                </wp:positionV>
                <wp:extent cx="0" cy="317500"/>
                <wp:effectExtent l="76200" t="0" r="76200" b="635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521A7F" id="Straight Arrow Connector 18" o:spid="_x0000_s1026" type="#_x0000_t32" style="position:absolute;left:0;text-align:left;margin-left:365.4pt;margin-top:109.75pt;width:0;height: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">
                <v:stroke endarrow="block"/>
              </v:shape>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14:anchorId="2EBBAE97" wp14:editId="271FD189">
                <wp:simplePos x="0" y="0"/>
                <wp:positionH relativeFrom="column">
                  <wp:posOffset>572135</wp:posOffset>
                </wp:positionH>
                <wp:positionV relativeFrom="paragraph">
                  <wp:posOffset>10795</wp:posOffset>
                </wp:positionV>
                <wp:extent cx="2563495" cy="1396365"/>
                <wp:effectExtent l="0" t="0" r="27305" b="13335"/>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3495" cy="1396365"/>
                        </a:xfrm>
                        <a:prstGeom prst="rect">
                          <a:avLst/>
                        </a:prstGeom>
                        <a:solidFill>
                          <a:srgbClr val="FFFFFF"/>
                        </a:solidFill>
                        <a:ln w="9525">
                          <a:solidFill>
                            <a:srgbClr val="000000"/>
                          </a:solidFill>
                          <a:miter lim="800000"/>
                          <a:headEnd/>
                          <a:tailEnd/>
                        </a:ln>
                      </wps:spPr>
                      <wps:txbx>
                        <w:txbxContent>
                          <w:p w14:paraId="71C28D36" w14:textId="77777777" w:rsidR="00C75D43" w:rsidRPr="00733931" w:rsidRDefault="00C75D43" w:rsidP="00722B8A">
                            <w:pPr>
                              <w:jc w:val="center"/>
                              <w:rPr>
                                <w:rFonts w:ascii="Arial" w:hAnsi="Arial" w:cs="Arial"/>
                                <w:b/>
                                <w:sz w:val="20"/>
                                <w:szCs w:val="20"/>
                              </w:rPr>
                            </w:pPr>
                            <w:r w:rsidRPr="00733931">
                              <w:rPr>
                                <w:rFonts w:ascii="Arial" w:hAnsi="Arial" w:cs="Arial"/>
                                <w:b/>
                                <w:sz w:val="20"/>
                                <w:szCs w:val="20"/>
                              </w:rPr>
                              <w:t>Records identified</w:t>
                            </w:r>
                            <w:r w:rsidRPr="00733931">
                              <w:rPr>
                                <w:rFonts w:ascii="Arial" w:hAnsi="Arial" w:cs="Arial" w:hint="eastAsia"/>
                                <w:b/>
                                <w:sz w:val="20"/>
                                <w:szCs w:val="20"/>
                              </w:rPr>
                              <w:t xml:space="preserve"> </w:t>
                            </w:r>
                            <w:r w:rsidRPr="00733931">
                              <w:rPr>
                                <w:rFonts w:ascii="Arial" w:hAnsi="Arial" w:cs="Arial"/>
                                <w:b/>
                                <w:sz w:val="20"/>
                                <w:szCs w:val="20"/>
                              </w:rPr>
                              <w:t xml:space="preserve">through database search </w:t>
                            </w:r>
                          </w:p>
                          <w:p w14:paraId="4FB04E1F" w14:textId="7CF0BED0" w:rsidR="00C75D43" w:rsidRPr="00733931" w:rsidRDefault="00290BD0" w:rsidP="00722B8A">
                            <w:pPr>
                              <w:jc w:val="center"/>
                              <w:rPr>
                                <w:rFonts w:ascii="Times New Roman" w:hAnsi="Times New Roman" w:cs="Times New Roman"/>
                                <w:sz w:val="20"/>
                                <w:szCs w:val="20"/>
                                <w:lang w:val="en"/>
                              </w:rPr>
                            </w:pPr>
                            <w:r>
                              <w:rPr>
                                <w:rFonts w:ascii="Times New Roman" w:hAnsi="Times New Roman" w:cs="Times New Roman"/>
                                <w:sz w:val="20"/>
                                <w:szCs w:val="20"/>
                              </w:rPr>
                              <w:t>(</w:t>
                            </w:r>
                            <w:r w:rsidR="00C75D43" w:rsidRPr="00733931">
                              <w:rPr>
                                <w:rFonts w:ascii="Times New Roman" w:hAnsi="Times New Roman" w:cs="Times New Roman"/>
                                <w:sz w:val="20"/>
                                <w:szCs w:val="20"/>
                              </w:rPr>
                              <w:t>Studies from Web of Science (WOS, http://apps.webofknowledge.com/) and Google Scholar (http://scholar.google.com/), based on the keywords from our method section, n = 1436</w:t>
                            </w:r>
                            <w:r>
                              <w:rPr>
                                <w:rFonts w:ascii="Times New Roman" w:hAnsi="Times New Roman" w:cs="Times New Roman"/>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BAE97" id="Rectangle 8" o:spid="_x0000_s1026" style="position:absolute;margin-left:45.05pt;margin-top:.85pt;width:201.85pt;height:10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">
                <v:textbox inset=",7.2pt,,7.2pt">
                  <w:txbxContent>
                    <w:p w14:paraId="71C28D36" w14:textId="77777777" w:rsidR="00C75D43" w:rsidRPr="00733931" w:rsidRDefault="00C75D43" w:rsidP="00722B8A">
                      <w:pPr>
                        <w:jc w:val="center"/>
                        <w:rPr>
                          <w:rFonts w:ascii="Arial" w:hAnsi="Arial" w:cs="Arial"/>
                          <w:b/>
                          <w:sz w:val="20"/>
                          <w:szCs w:val="20"/>
                        </w:rPr>
                      </w:pPr>
                      <w:r w:rsidRPr="00733931">
                        <w:rPr>
                          <w:rFonts w:ascii="Arial" w:hAnsi="Arial" w:cs="Arial"/>
                          <w:b/>
                          <w:sz w:val="20"/>
                          <w:szCs w:val="20"/>
                        </w:rPr>
                        <w:t>Records identified</w:t>
                      </w:r>
                      <w:r w:rsidRPr="00733931">
                        <w:rPr>
                          <w:rFonts w:ascii="Arial" w:hAnsi="Arial" w:cs="Arial" w:hint="eastAsia"/>
                          <w:b/>
                          <w:sz w:val="20"/>
                          <w:szCs w:val="20"/>
                        </w:rPr>
                        <w:t xml:space="preserve"> </w:t>
                      </w:r>
                      <w:r w:rsidRPr="00733931">
                        <w:rPr>
                          <w:rFonts w:ascii="Arial" w:hAnsi="Arial" w:cs="Arial"/>
                          <w:b/>
                          <w:sz w:val="20"/>
                          <w:szCs w:val="20"/>
                        </w:rPr>
                        <w:t xml:space="preserve">through database search </w:t>
                      </w:r>
                    </w:p>
                    <w:p w14:paraId="4FB04E1F" w14:textId="7CF0BED0" w:rsidR="00C75D43" w:rsidRPr="00733931" w:rsidRDefault="00290BD0" w:rsidP="00722B8A">
                      <w:pPr>
                        <w:jc w:val="center"/>
                        <w:rPr>
                          <w:rFonts w:ascii="Times New Roman" w:hAnsi="Times New Roman" w:cs="Times New Roman"/>
                          <w:sz w:val="20"/>
                          <w:szCs w:val="20"/>
                          <w:lang w:val="en"/>
                        </w:rPr>
                      </w:pPr>
                      <w:r>
                        <w:rPr>
                          <w:rFonts w:ascii="Times New Roman" w:hAnsi="Times New Roman" w:cs="Times New Roman"/>
                          <w:sz w:val="20"/>
                          <w:szCs w:val="20"/>
                        </w:rPr>
                        <w:t>(</w:t>
                      </w:r>
                      <w:r w:rsidR="00C75D43" w:rsidRPr="00733931">
                        <w:rPr>
                          <w:rFonts w:ascii="Times New Roman" w:hAnsi="Times New Roman" w:cs="Times New Roman"/>
                          <w:sz w:val="20"/>
                          <w:szCs w:val="20"/>
                        </w:rPr>
                        <w:t>Studies from Web of Science (WOS, http://apps.webofknowledge.com/) and Google Scholar (http://scholar.google.com/), based on the keywords from our method section, n = 1436</w:t>
                      </w:r>
                      <w:r>
                        <w:rPr>
                          <w:rFonts w:ascii="Times New Roman" w:hAnsi="Times New Roman" w:cs="Times New Roman"/>
                          <w:sz w:val="20"/>
                          <w:szCs w:val="20"/>
                        </w:rPr>
                        <w:t>)</w:t>
                      </w:r>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6432" behindDoc="0" locked="0" layoutInCell="1" allowOverlap="1" wp14:anchorId="5285ECF9" wp14:editId="1DAA3E2C">
                <wp:simplePos x="0" y="0"/>
                <wp:positionH relativeFrom="column">
                  <wp:posOffset>3449955</wp:posOffset>
                </wp:positionH>
                <wp:positionV relativeFrom="paragraph">
                  <wp:posOffset>10795</wp:posOffset>
                </wp:positionV>
                <wp:extent cx="2333625" cy="1396365"/>
                <wp:effectExtent l="0" t="0" r="28575" b="13335"/>
                <wp:wrapNone/>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396365"/>
                        </a:xfrm>
                        <a:prstGeom prst="rect">
                          <a:avLst/>
                        </a:prstGeom>
                        <a:solidFill>
                          <a:srgbClr val="FFFFFF"/>
                        </a:solidFill>
                        <a:ln w="9525">
                          <a:solidFill>
                            <a:srgbClr val="000000"/>
                          </a:solidFill>
                          <a:miter lim="800000"/>
                          <a:headEnd/>
                          <a:tailEnd/>
                        </a:ln>
                      </wps:spPr>
                      <wps:txbx>
                        <w:txbxContent>
                          <w:p w14:paraId="0B8A9315" w14:textId="77777777" w:rsidR="00C75D43" w:rsidRDefault="00C75D43" w:rsidP="00722B8A">
                            <w:pPr>
                              <w:jc w:val="center"/>
                              <w:rPr>
                                <w:rFonts w:ascii="Arial" w:hAnsi="Arial" w:cs="Arial"/>
                                <w:b/>
                                <w:sz w:val="20"/>
                                <w:szCs w:val="20"/>
                              </w:rPr>
                            </w:pPr>
                            <w:r w:rsidRPr="00495082">
                              <w:rPr>
                                <w:rFonts w:ascii="Arial" w:hAnsi="Arial" w:cs="Arial"/>
                                <w:b/>
                                <w:sz w:val="20"/>
                                <w:szCs w:val="20"/>
                              </w:rPr>
                              <w:t>Additional records identified through other sources</w:t>
                            </w:r>
                          </w:p>
                          <w:p w14:paraId="5E393264" w14:textId="4588B1C8" w:rsidR="00C75D43" w:rsidRPr="00290BD0" w:rsidRDefault="00290BD0" w:rsidP="00722B8A">
                            <w:pPr>
                              <w:jc w:val="center"/>
                              <w:rPr>
                                <w:rFonts w:ascii="Times New Roman" w:hAnsi="Times New Roman" w:cs="Times New Roman"/>
                                <w:b/>
                                <w:sz w:val="20"/>
                                <w:szCs w:val="20"/>
                              </w:rPr>
                            </w:pPr>
                            <w:r>
                              <w:rPr>
                                <w:rFonts w:ascii="Times New Roman" w:hAnsi="Times New Roman" w:cs="Times New Roman"/>
                                <w:sz w:val="20"/>
                                <w:szCs w:val="20"/>
                              </w:rPr>
                              <w:t>(</w:t>
                            </w:r>
                            <w:r w:rsidR="00C75D43" w:rsidRPr="00733931">
                              <w:rPr>
                                <w:rFonts w:ascii="Times New Roman" w:hAnsi="Times New Roman" w:cs="Times New Roman"/>
                                <w:sz w:val="20"/>
                                <w:szCs w:val="20"/>
                              </w:rPr>
                              <w:t>Studies from China National Knowledge Infrastructure (CNKI, www.cnki.net/), using the same keywords used in Web of Science, n = 282</w:t>
                            </w:r>
                            <w:r>
                              <w:rPr>
                                <w:rFonts w:ascii="Times New Roman" w:hAnsi="Times New Roman" w:cs="Times New Roman" w:hint="eastAsia"/>
                                <w:sz w:val="20"/>
                                <w:szCs w:val="20"/>
                              </w:rPr>
                              <w:t xml:space="preserve">) </w:t>
                            </w:r>
                            <w:r w:rsidR="00C75D43" w:rsidRPr="00733931">
                              <w:rPr>
                                <w:rFonts w:ascii="Times New Roman" w:hAnsi="Times New Roman" w:cs="Times New Roman"/>
                                <w:sz w:val="20"/>
                                <w:szCs w:val="20"/>
                              </w:rPr>
                              <w:t xml:space="preserve">and </w:t>
                            </w:r>
                            <w:r>
                              <w:rPr>
                                <w:rFonts w:ascii="Times New Roman" w:hAnsi="Times New Roman" w:cs="Times New Roman"/>
                                <w:sz w:val="20"/>
                                <w:szCs w:val="20"/>
                              </w:rPr>
                              <w:t>(</w:t>
                            </w:r>
                            <w:r w:rsidR="00C75D43" w:rsidRPr="00733931">
                              <w:rPr>
                                <w:rFonts w:ascii="Times New Roman" w:hAnsi="Times New Roman" w:cs="Times New Roman"/>
                                <w:sz w:val="20"/>
                                <w:szCs w:val="20"/>
                              </w:rPr>
                              <w:t>Studies from Chen et al., 2018, n = 61</w:t>
                            </w:r>
                            <w:r>
                              <w:rPr>
                                <w:rFonts w:ascii="Times New Roman" w:hAnsi="Times New Roman" w:cs="Times New Roman" w:hint="eastAsia"/>
                                <w:sz w:val="20"/>
                                <w:szCs w:val="20"/>
                              </w:rPr>
                              <w:t>)</w:t>
                            </w:r>
                          </w:p>
                          <w:p w14:paraId="534F1525" w14:textId="77777777" w:rsidR="00C75D43" w:rsidRPr="00555F21" w:rsidRDefault="00C75D43" w:rsidP="00722B8A">
                            <w:pPr>
                              <w:jc w:val="center"/>
                              <w:rPr>
                                <w:rFonts w:ascii="Arial" w:hAnsi="Arial" w:cs="Arial"/>
                                <w:sz w:val="20"/>
                                <w:szCs w:val="20"/>
                              </w:rPr>
                            </w:pPr>
                          </w:p>
                          <w:p w14:paraId="1BEB1F16" w14:textId="77777777" w:rsidR="00C75D43" w:rsidRPr="00555F21" w:rsidRDefault="00C75D43" w:rsidP="00722B8A">
                            <w:pPr>
                              <w:jc w:val="center"/>
                              <w:rPr>
                                <w:rFonts w:ascii="Arial" w:hAnsi="Arial" w:cs="Arial"/>
                                <w:sz w:val="20"/>
                                <w:szCs w:val="20"/>
                                <w:lang w:val="en"/>
                              </w:rPr>
                            </w:pPr>
                            <w:r w:rsidRPr="00555F21">
                              <w:rPr>
                                <w:rFonts w:ascii="Arial" w:hAnsi="Arial" w:cs="Arial"/>
                                <w:sz w:val="20"/>
                                <w:szCs w:val="20"/>
                              </w:rPr>
                              <w:t>n =  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5ECF9" id="Rectangle 3" o:spid="_x0000_s1027" style="position:absolute;margin-left:271.65pt;margin-top:.85pt;width:183.75pt;height:10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">
                <v:textbox inset=",7.2pt,,7.2pt">
                  <w:txbxContent>
                    <w:p w14:paraId="0B8A9315" w14:textId="77777777" w:rsidR="00C75D43" w:rsidRDefault="00C75D43" w:rsidP="00722B8A">
                      <w:pPr>
                        <w:jc w:val="center"/>
                        <w:rPr>
                          <w:rFonts w:ascii="Arial" w:hAnsi="Arial" w:cs="Arial"/>
                          <w:b/>
                          <w:sz w:val="20"/>
                          <w:szCs w:val="20"/>
                        </w:rPr>
                      </w:pPr>
                      <w:r w:rsidRPr="00495082">
                        <w:rPr>
                          <w:rFonts w:ascii="Arial" w:hAnsi="Arial" w:cs="Arial"/>
                          <w:b/>
                          <w:sz w:val="20"/>
                          <w:szCs w:val="20"/>
                        </w:rPr>
                        <w:t>Additional records identified through other sources</w:t>
                      </w:r>
                    </w:p>
                    <w:p w14:paraId="5E393264" w14:textId="4588B1C8" w:rsidR="00C75D43" w:rsidRPr="00290BD0" w:rsidRDefault="00290BD0" w:rsidP="00722B8A">
                      <w:pPr>
                        <w:jc w:val="center"/>
                        <w:rPr>
                          <w:rFonts w:ascii="Times New Roman" w:hAnsi="Times New Roman" w:cs="Times New Roman" w:hint="eastAsia"/>
                          <w:b/>
                          <w:sz w:val="20"/>
                          <w:szCs w:val="20"/>
                        </w:rPr>
                      </w:pPr>
                      <w:r>
                        <w:rPr>
                          <w:rFonts w:ascii="Times New Roman" w:hAnsi="Times New Roman" w:cs="Times New Roman"/>
                          <w:sz w:val="20"/>
                          <w:szCs w:val="20"/>
                        </w:rPr>
                        <w:t>(</w:t>
                      </w:r>
                      <w:r w:rsidR="00C75D43" w:rsidRPr="00733931">
                        <w:rPr>
                          <w:rFonts w:ascii="Times New Roman" w:hAnsi="Times New Roman" w:cs="Times New Roman"/>
                          <w:sz w:val="20"/>
                          <w:szCs w:val="20"/>
                        </w:rPr>
                        <w:t>Studies from China National Knowledge Infrastructure (CNKI, www.cnki.net/), using the same keywords used in Web of Science, n = 282</w:t>
                      </w:r>
                      <w:r>
                        <w:rPr>
                          <w:rFonts w:ascii="Times New Roman" w:hAnsi="Times New Roman" w:cs="Times New Roman" w:hint="eastAsia"/>
                          <w:sz w:val="20"/>
                          <w:szCs w:val="20"/>
                        </w:rPr>
                        <w:t xml:space="preserve">) </w:t>
                      </w:r>
                      <w:bookmarkStart w:id="22" w:name="_GoBack"/>
                      <w:bookmarkEnd w:id="22"/>
                      <w:r w:rsidR="00C75D43" w:rsidRPr="00733931">
                        <w:rPr>
                          <w:rFonts w:ascii="Times New Roman" w:hAnsi="Times New Roman" w:cs="Times New Roman"/>
                          <w:sz w:val="20"/>
                          <w:szCs w:val="20"/>
                        </w:rPr>
                        <w:t xml:space="preserve">and </w:t>
                      </w:r>
                      <w:r>
                        <w:rPr>
                          <w:rFonts w:ascii="Times New Roman" w:hAnsi="Times New Roman" w:cs="Times New Roman"/>
                          <w:sz w:val="20"/>
                          <w:szCs w:val="20"/>
                        </w:rPr>
                        <w:t>(</w:t>
                      </w:r>
                      <w:r w:rsidR="00C75D43" w:rsidRPr="00733931">
                        <w:rPr>
                          <w:rFonts w:ascii="Times New Roman" w:hAnsi="Times New Roman" w:cs="Times New Roman"/>
                          <w:sz w:val="20"/>
                          <w:szCs w:val="20"/>
                        </w:rPr>
                        <w:t>Studies from Chen et al., 2018, n = 61</w:t>
                      </w:r>
                      <w:r>
                        <w:rPr>
                          <w:rFonts w:ascii="Times New Roman" w:hAnsi="Times New Roman" w:cs="Times New Roman" w:hint="eastAsia"/>
                          <w:sz w:val="20"/>
                          <w:szCs w:val="20"/>
                        </w:rPr>
                        <w:t>)</w:t>
                      </w:r>
                    </w:p>
                    <w:p w14:paraId="534F1525" w14:textId="77777777" w:rsidR="00C75D43" w:rsidRPr="00555F21" w:rsidRDefault="00C75D43" w:rsidP="00722B8A">
                      <w:pPr>
                        <w:jc w:val="center"/>
                        <w:rPr>
                          <w:rFonts w:ascii="Arial" w:hAnsi="Arial" w:cs="Arial"/>
                          <w:sz w:val="20"/>
                          <w:szCs w:val="20"/>
                        </w:rPr>
                      </w:pPr>
                    </w:p>
                    <w:p w14:paraId="1BEB1F16" w14:textId="77777777" w:rsidR="00C75D43" w:rsidRPr="00555F21" w:rsidRDefault="00C75D43" w:rsidP="00722B8A">
                      <w:pPr>
                        <w:jc w:val="center"/>
                        <w:rPr>
                          <w:rFonts w:ascii="Arial" w:hAnsi="Arial" w:cs="Arial"/>
                          <w:sz w:val="20"/>
                          <w:szCs w:val="20"/>
                          <w:lang w:val="en"/>
                        </w:rPr>
                      </w:pPr>
                      <w:r w:rsidRPr="00555F21">
                        <w:rPr>
                          <w:rFonts w:ascii="Arial" w:hAnsi="Arial" w:cs="Arial"/>
                          <w:sz w:val="20"/>
                          <w:szCs w:val="20"/>
                        </w:rPr>
                        <w:t>n =  12)</w:t>
                      </w:r>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7456" behindDoc="0" locked="0" layoutInCell="1" allowOverlap="1" wp14:anchorId="28942D9C" wp14:editId="66170F13">
                <wp:simplePos x="0" y="0"/>
                <wp:positionH relativeFrom="column">
                  <wp:posOffset>572135</wp:posOffset>
                </wp:positionH>
                <wp:positionV relativeFrom="paragraph">
                  <wp:posOffset>1738630</wp:posOffset>
                </wp:positionV>
                <wp:extent cx="5211445" cy="633730"/>
                <wp:effectExtent l="0" t="0" r="27305"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1445" cy="633730"/>
                        </a:xfrm>
                        <a:prstGeom prst="rect">
                          <a:avLst/>
                        </a:prstGeom>
                        <a:solidFill>
                          <a:srgbClr val="FFFFFF"/>
                        </a:solidFill>
                        <a:ln w="9525">
                          <a:solidFill>
                            <a:srgbClr val="000000"/>
                          </a:solidFill>
                          <a:miter lim="800000"/>
                          <a:headEnd/>
                          <a:tailEnd/>
                        </a:ln>
                      </wps:spPr>
                      <wps:txbx>
                        <w:txbxContent>
                          <w:p w14:paraId="25CB77B0" w14:textId="77777777" w:rsidR="00C75D43" w:rsidRDefault="00C75D43" w:rsidP="00722B8A">
                            <w:pPr>
                              <w:jc w:val="center"/>
                              <w:rPr>
                                <w:rFonts w:ascii="Arial" w:hAnsi="Arial" w:cs="Arial"/>
                                <w:b/>
                                <w:sz w:val="20"/>
                                <w:szCs w:val="20"/>
                              </w:rPr>
                            </w:pPr>
                            <w:r w:rsidRPr="00555F21">
                              <w:rPr>
                                <w:rFonts w:ascii="Arial" w:hAnsi="Arial" w:cs="Arial"/>
                                <w:b/>
                                <w:sz w:val="20"/>
                                <w:szCs w:val="20"/>
                              </w:rPr>
                              <w:t>Records after duplicates removed</w:t>
                            </w:r>
                          </w:p>
                          <w:p w14:paraId="09BB4F17" w14:textId="77777777" w:rsidR="00C75D43" w:rsidRPr="00AE1AE2" w:rsidRDefault="00C75D43" w:rsidP="00722B8A">
                            <w:pPr>
                              <w:jc w:val="center"/>
                              <w:rPr>
                                <w:rFonts w:ascii="Times New Roman" w:hAnsi="Times New Roman" w:cs="Times New Roman"/>
                                <w:sz w:val="20"/>
                                <w:szCs w:val="20"/>
                                <w:lang w:val="en"/>
                              </w:rPr>
                            </w:pPr>
                            <w:r w:rsidRPr="00AE1AE2">
                              <w:rPr>
                                <w:rFonts w:ascii="Times New Roman" w:hAnsi="Times New Roman" w:cs="Times New Roman"/>
                                <w:sz w:val="20"/>
                                <w:szCs w:val="20"/>
                              </w:rPr>
                              <w:t>(n = 106</w:t>
                            </w:r>
                            <w:r>
                              <w:rPr>
                                <w:rFonts w:ascii="Times New Roman" w:hAnsi="Times New Roman" w:cs="Times New Roman"/>
                                <w:sz w:val="20"/>
                                <w:szCs w:val="20"/>
                              </w:rPr>
                              <w:t>6</w:t>
                            </w:r>
                            <w:r w:rsidRPr="00AE1AE2">
                              <w:rPr>
                                <w:rFonts w:ascii="Times New Roman" w:hAnsi="Times New Roman" w:cs="Times New Roman"/>
                                <w:sz w:val="20"/>
                                <w:szCs w:val="20"/>
                              </w:rPr>
                              <w:t xml:space="preserve">, </w:t>
                            </w:r>
                            <w:r>
                              <w:rPr>
                                <w:rFonts w:ascii="Times New Roman" w:hAnsi="Times New Roman" w:cs="Times New Roman"/>
                                <w:sz w:val="20"/>
                                <w:szCs w:val="20"/>
                              </w:rPr>
                              <w:t>961</w:t>
                            </w:r>
                            <w:r w:rsidRPr="00AE1AE2">
                              <w:rPr>
                                <w:rFonts w:ascii="Times New Roman" w:hAnsi="Times New Roman" w:cs="Times New Roman"/>
                                <w:sz w:val="20"/>
                                <w:szCs w:val="20"/>
                              </w:rPr>
                              <w:t xml:space="preserve"> from WOS and Google Scholar,</w:t>
                            </w:r>
                            <w:r>
                              <w:rPr>
                                <w:rFonts w:ascii="Times New Roman" w:hAnsi="Times New Roman" w:cs="Times New Roman"/>
                                <w:sz w:val="20"/>
                                <w:szCs w:val="20"/>
                              </w:rPr>
                              <w:t xml:space="preserve"> </w:t>
                            </w:r>
                            <w:r w:rsidRPr="00AE1AE2">
                              <w:rPr>
                                <w:rFonts w:ascii="Times New Roman" w:hAnsi="Times New Roman" w:cs="Times New Roman"/>
                                <w:sz w:val="20"/>
                                <w:szCs w:val="20"/>
                              </w:rPr>
                              <w:t>4</w:t>
                            </w:r>
                            <w:r>
                              <w:rPr>
                                <w:rFonts w:ascii="Times New Roman" w:hAnsi="Times New Roman" w:cs="Times New Roman"/>
                                <w:sz w:val="20"/>
                                <w:szCs w:val="20"/>
                              </w:rPr>
                              <w:t>4</w:t>
                            </w:r>
                            <w:r w:rsidRPr="00AE1AE2">
                              <w:rPr>
                                <w:rFonts w:ascii="Times New Roman" w:hAnsi="Times New Roman" w:cs="Times New Roman"/>
                                <w:sz w:val="20"/>
                                <w:szCs w:val="20"/>
                              </w:rPr>
                              <w:t xml:space="preserve"> from CNKI, 61 from Chen et al., 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42D9C" id="Rectangle 17" o:spid="_x0000_s1028" style="position:absolute;margin-left:45.05pt;margin-top:136.9pt;width:410.35pt;height:4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">
                <v:textbox inset=",7.2pt,,7.2pt">
                  <w:txbxContent>
                    <w:p w14:paraId="25CB77B0" w14:textId="77777777" w:rsidR="00C75D43" w:rsidRDefault="00C75D43" w:rsidP="00722B8A">
                      <w:pPr>
                        <w:jc w:val="center"/>
                        <w:rPr>
                          <w:rFonts w:ascii="Arial" w:hAnsi="Arial" w:cs="Arial"/>
                          <w:b/>
                          <w:sz w:val="20"/>
                          <w:szCs w:val="20"/>
                        </w:rPr>
                      </w:pPr>
                      <w:r w:rsidRPr="00555F21">
                        <w:rPr>
                          <w:rFonts w:ascii="Arial" w:hAnsi="Arial" w:cs="Arial"/>
                          <w:b/>
                          <w:sz w:val="20"/>
                          <w:szCs w:val="20"/>
                        </w:rPr>
                        <w:t>Records after duplicates removed</w:t>
                      </w:r>
                    </w:p>
                    <w:p w14:paraId="09BB4F17" w14:textId="77777777" w:rsidR="00C75D43" w:rsidRPr="00AE1AE2" w:rsidRDefault="00C75D43" w:rsidP="00722B8A">
                      <w:pPr>
                        <w:jc w:val="center"/>
                        <w:rPr>
                          <w:rFonts w:ascii="Times New Roman" w:hAnsi="Times New Roman" w:cs="Times New Roman"/>
                          <w:sz w:val="20"/>
                          <w:szCs w:val="20"/>
                          <w:lang w:val="en"/>
                        </w:rPr>
                      </w:pPr>
                      <w:r w:rsidRPr="00AE1AE2">
                        <w:rPr>
                          <w:rFonts w:ascii="Times New Roman" w:hAnsi="Times New Roman" w:cs="Times New Roman"/>
                          <w:sz w:val="20"/>
                          <w:szCs w:val="20"/>
                        </w:rPr>
                        <w:t>(n = 106</w:t>
                      </w:r>
                      <w:r>
                        <w:rPr>
                          <w:rFonts w:ascii="Times New Roman" w:hAnsi="Times New Roman" w:cs="Times New Roman"/>
                          <w:sz w:val="20"/>
                          <w:szCs w:val="20"/>
                        </w:rPr>
                        <w:t>6</w:t>
                      </w:r>
                      <w:r w:rsidRPr="00AE1AE2">
                        <w:rPr>
                          <w:rFonts w:ascii="Times New Roman" w:hAnsi="Times New Roman" w:cs="Times New Roman"/>
                          <w:sz w:val="20"/>
                          <w:szCs w:val="20"/>
                        </w:rPr>
                        <w:t xml:space="preserve">, </w:t>
                      </w:r>
                      <w:r>
                        <w:rPr>
                          <w:rFonts w:ascii="Times New Roman" w:hAnsi="Times New Roman" w:cs="Times New Roman"/>
                          <w:sz w:val="20"/>
                          <w:szCs w:val="20"/>
                        </w:rPr>
                        <w:t>961</w:t>
                      </w:r>
                      <w:r w:rsidRPr="00AE1AE2">
                        <w:rPr>
                          <w:rFonts w:ascii="Times New Roman" w:hAnsi="Times New Roman" w:cs="Times New Roman"/>
                          <w:sz w:val="20"/>
                          <w:szCs w:val="20"/>
                        </w:rPr>
                        <w:t xml:space="preserve"> from WOS and Google Scholar,</w:t>
                      </w:r>
                      <w:r>
                        <w:rPr>
                          <w:rFonts w:ascii="Times New Roman" w:hAnsi="Times New Roman" w:cs="Times New Roman"/>
                          <w:sz w:val="20"/>
                          <w:szCs w:val="20"/>
                        </w:rPr>
                        <w:t xml:space="preserve"> </w:t>
                      </w:r>
                      <w:r w:rsidRPr="00AE1AE2">
                        <w:rPr>
                          <w:rFonts w:ascii="Times New Roman" w:hAnsi="Times New Roman" w:cs="Times New Roman"/>
                          <w:sz w:val="20"/>
                          <w:szCs w:val="20"/>
                        </w:rPr>
                        <w:t>4</w:t>
                      </w:r>
                      <w:r>
                        <w:rPr>
                          <w:rFonts w:ascii="Times New Roman" w:hAnsi="Times New Roman" w:cs="Times New Roman"/>
                          <w:sz w:val="20"/>
                          <w:szCs w:val="20"/>
                        </w:rPr>
                        <w:t>4</w:t>
                      </w:r>
                      <w:r w:rsidRPr="00AE1AE2">
                        <w:rPr>
                          <w:rFonts w:ascii="Times New Roman" w:hAnsi="Times New Roman" w:cs="Times New Roman"/>
                          <w:sz w:val="20"/>
                          <w:szCs w:val="20"/>
                        </w:rPr>
                        <w:t xml:space="preserve"> from CNKI, 61 from Chen et al., 2018)</w:t>
                      </w:r>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9504" behindDoc="0" locked="0" layoutInCell="1" allowOverlap="1" wp14:anchorId="55A5C7FB" wp14:editId="1EBA2480">
                <wp:simplePos x="0" y="0"/>
                <wp:positionH relativeFrom="column">
                  <wp:posOffset>3177540</wp:posOffset>
                </wp:positionH>
                <wp:positionV relativeFrom="paragraph">
                  <wp:posOffset>2557145</wp:posOffset>
                </wp:positionV>
                <wp:extent cx="2606675" cy="926465"/>
                <wp:effectExtent l="0" t="0" r="22225" b="260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675" cy="926465"/>
                        </a:xfrm>
                        <a:prstGeom prst="rect">
                          <a:avLst/>
                        </a:prstGeom>
                        <a:solidFill>
                          <a:srgbClr val="FFFFFF"/>
                        </a:solidFill>
                        <a:ln w="9525">
                          <a:solidFill>
                            <a:srgbClr val="000000"/>
                          </a:solidFill>
                          <a:miter lim="800000"/>
                          <a:headEnd/>
                          <a:tailEnd/>
                        </a:ln>
                      </wps:spPr>
                      <wps:txbx>
                        <w:txbxContent>
                          <w:p w14:paraId="1862CED7" w14:textId="77777777" w:rsidR="00C75D43" w:rsidRDefault="00C75D43" w:rsidP="00722B8A">
                            <w:pPr>
                              <w:jc w:val="center"/>
                              <w:rPr>
                                <w:rFonts w:ascii="Arial" w:hAnsi="Arial" w:cs="Arial"/>
                                <w:sz w:val="20"/>
                                <w:szCs w:val="20"/>
                              </w:rPr>
                            </w:pPr>
                            <w:bookmarkStart w:id="7" w:name="OLE_LINK328"/>
                            <w:bookmarkStart w:id="8" w:name="OLE_LINK329"/>
                            <w:bookmarkStart w:id="9" w:name="_Hlk44034311"/>
                            <w:r w:rsidRPr="00506494">
                              <w:rPr>
                                <w:rFonts w:ascii="Arial" w:hAnsi="Arial" w:cs="Arial"/>
                                <w:b/>
                                <w:sz w:val="20"/>
                                <w:szCs w:val="20"/>
                              </w:rPr>
                              <w:t>Records excluded</w:t>
                            </w:r>
                          </w:p>
                          <w:p w14:paraId="21A5C900" w14:textId="57C61397" w:rsidR="00C75D43" w:rsidRPr="00555F21" w:rsidRDefault="00C75D43" w:rsidP="00722B8A">
                            <w:pPr>
                              <w:jc w:val="center"/>
                              <w:rPr>
                                <w:rFonts w:ascii="Arial" w:hAnsi="Arial" w:cs="Arial"/>
                                <w:sz w:val="20"/>
                                <w:szCs w:val="20"/>
                                <w:lang w:val="en"/>
                              </w:rPr>
                            </w:pPr>
                            <w:r w:rsidRPr="00506494">
                              <w:rPr>
                                <w:rFonts w:ascii="Times New Roman" w:hAnsi="Times New Roman" w:cs="Times New Roman"/>
                                <w:sz w:val="20"/>
                                <w:szCs w:val="20"/>
                              </w:rPr>
                              <w:t>(n = 8</w:t>
                            </w:r>
                            <w:r>
                              <w:rPr>
                                <w:rFonts w:ascii="Times New Roman" w:hAnsi="Times New Roman" w:cs="Times New Roman"/>
                                <w:sz w:val="20"/>
                                <w:szCs w:val="20"/>
                              </w:rPr>
                              <w:t>95</w:t>
                            </w:r>
                            <w:r w:rsidRPr="00506494">
                              <w:rPr>
                                <w:rFonts w:ascii="Times New Roman" w:hAnsi="Times New Roman" w:cs="Times New Roman"/>
                                <w:sz w:val="20"/>
                                <w:szCs w:val="20"/>
                              </w:rPr>
                              <w:t>, 8</w:t>
                            </w:r>
                            <w:r>
                              <w:rPr>
                                <w:rFonts w:ascii="Times New Roman" w:hAnsi="Times New Roman" w:cs="Times New Roman"/>
                                <w:sz w:val="20"/>
                                <w:szCs w:val="20"/>
                              </w:rPr>
                              <w:t>91</w:t>
                            </w:r>
                            <w:r w:rsidRPr="00506494">
                              <w:rPr>
                                <w:rFonts w:ascii="Times New Roman" w:hAnsi="Times New Roman" w:cs="Times New Roman"/>
                                <w:sz w:val="20"/>
                                <w:szCs w:val="20"/>
                              </w:rPr>
                              <w:t xml:space="preserve"> of them do not belong to terrestrial N loading experiments, 4 of these papers are </w:t>
                            </w:r>
                            <w:r>
                              <w:rPr>
                                <w:rFonts w:ascii="Times New Roman" w:hAnsi="Times New Roman" w:cs="Times New Roman"/>
                                <w:sz w:val="20"/>
                                <w:szCs w:val="20"/>
                              </w:rPr>
                              <w:t xml:space="preserve">from </w:t>
                            </w:r>
                            <w:r w:rsidRPr="00506494">
                              <w:rPr>
                                <w:rFonts w:ascii="Times New Roman" w:hAnsi="Times New Roman" w:cs="Times New Roman"/>
                                <w:sz w:val="20"/>
                                <w:szCs w:val="20"/>
                              </w:rPr>
                              <w:t>conference proceedings)</w:t>
                            </w:r>
                            <w:bookmarkEnd w:id="7"/>
                            <w:bookmarkEnd w:id="8"/>
                            <w:bookmarkEnd w:id="9"/>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5C7FB" id="Rectangle 20" o:spid="_x0000_s1029" style="position:absolute;margin-left:250.2pt;margin-top:201.35pt;width:205.25pt;height:7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">
                <v:textbox inset=",7.2pt,,7.2pt">
                  <w:txbxContent>
                    <w:p w14:paraId="1862CED7" w14:textId="77777777" w:rsidR="00C75D43" w:rsidRDefault="00C75D43" w:rsidP="00722B8A">
                      <w:pPr>
                        <w:jc w:val="center"/>
                        <w:rPr>
                          <w:rFonts w:ascii="Arial" w:hAnsi="Arial" w:cs="Arial"/>
                          <w:sz w:val="20"/>
                          <w:szCs w:val="20"/>
                        </w:rPr>
                      </w:pPr>
                      <w:bookmarkStart w:id="25" w:name="OLE_LINK328"/>
                      <w:bookmarkStart w:id="26" w:name="OLE_LINK329"/>
                      <w:bookmarkStart w:id="27" w:name="_Hlk44034311"/>
                      <w:r w:rsidRPr="00506494">
                        <w:rPr>
                          <w:rFonts w:ascii="Arial" w:hAnsi="Arial" w:cs="Arial"/>
                          <w:b/>
                          <w:sz w:val="20"/>
                          <w:szCs w:val="20"/>
                        </w:rPr>
                        <w:t>Records excluded</w:t>
                      </w:r>
                    </w:p>
                    <w:p w14:paraId="21A5C900" w14:textId="57C61397" w:rsidR="00C75D43" w:rsidRPr="00555F21" w:rsidRDefault="00C75D43" w:rsidP="00722B8A">
                      <w:pPr>
                        <w:jc w:val="center"/>
                        <w:rPr>
                          <w:rFonts w:ascii="Arial" w:hAnsi="Arial" w:cs="Arial"/>
                          <w:sz w:val="20"/>
                          <w:szCs w:val="20"/>
                          <w:lang w:val="en"/>
                        </w:rPr>
                      </w:pPr>
                      <w:r w:rsidRPr="00506494">
                        <w:rPr>
                          <w:rFonts w:ascii="Times New Roman" w:hAnsi="Times New Roman" w:cs="Times New Roman"/>
                          <w:sz w:val="20"/>
                          <w:szCs w:val="20"/>
                        </w:rPr>
                        <w:t>(n = 8</w:t>
                      </w:r>
                      <w:r>
                        <w:rPr>
                          <w:rFonts w:ascii="Times New Roman" w:hAnsi="Times New Roman" w:cs="Times New Roman"/>
                          <w:sz w:val="20"/>
                          <w:szCs w:val="20"/>
                        </w:rPr>
                        <w:t>95</w:t>
                      </w:r>
                      <w:r w:rsidRPr="00506494">
                        <w:rPr>
                          <w:rFonts w:ascii="Times New Roman" w:hAnsi="Times New Roman" w:cs="Times New Roman"/>
                          <w:sz w:val="20"/>
                          <w:szCs w:val="20"/>
                        </w:rPr>
                        <w:t>, 8</w:t>
                      </w:r>
                      <w:r>
                        <w:rPr>
                          <w:rFonts w:ascii="Times New Roman" w:hAnsi="Times New Roman" w:cs="Times New Roman"/>
                          <w:sz w:val="20"/>
                          <w:szCs w:val="20"/>
                        </w:rPr>
                        <w:t>91</w:t>
                      </w:r>
                      <w:r w:rsidRPr="00506494">
                        <w:rPr>
                          <w:rFonts w:ascii="Times New Roman" w:hAnsi="Times New Roman" w:cs="Times New Roman"/>
                          <w:sz w:val="20"/>
                          <w:szCs w:val="20"/>
                        </w:rPr>
                        <w:t xml:space="preserve"> of them do not belong to terrestrial N loading experiments, 4 of these papers are </w:t>
                      </w:r>
                      <w:r>
                        <w:rPr>
                          <w:rFonts w:ascii="Times New Roman" w:hAnsi="Times New Roman" w:cs="Times New Roman"/>
                          <w:sz w:val="20"/>
                          <w:szCs w:val="20"/>
                        </w:rPr>
                        <w:t xml:space="preserve">from </w:t>
                      </w:r>
                      <w:r w:rsidRPr="00506494">
                        <w:rPr>
                          <w:rFonts w:ascii="Times New Roman" w:hAnsi="Times New Roman" w:cs="Times New Roman"/>
                          <w:sz w:val="20"/>
                          <w:szCs w:val="20"/>
                        </w:rPr>
                        <w:t>conference proceedings)</w:t>
                      </w:r>
                      <w:bookmarkEnd w:id="25"/>
                      <w:bookmarkEnd w:id="26"/>
                      <w:bookmarkEnd w:id="27"/>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8480" behindDoc="0" locked="0" layoutInCell="1" allowOverlap="1" wp14:anchorId="348E6438" wp14:editId="30B15943">
                <wp:simplePos x="0" y="0"/>
                <wp:positionH relativeFrom="column">
                  <wp:posOffset>1062355</wp:posOffset>
                </wp:positionH>
                <wp:positionV relativeFrom="paragraph">
                  <wp:posOffset>2740025</wp:posOffset>
                </wp:positionV>
                <wp:extent cx="1421765" cy="594360"/>
                <wp:effectExtent l="0" t="0" r="26035"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765" cy="594360"/>
                        </a:xfrm>
                        <a:prstGeom prst="rect">
                          <a:avLst/>
                        </a:prstGeom>
                        <a:solidFill>
                          <a:srgbClr val="FFFFFF"/>
                        </a:solidFill>
                        <a:ln w="9525">
                          <a:solidFill>
                            <a:srgbClr val="000000"/>
                          </a:solidFill>
                          <a:miter lim="800000"/>
                          <a:headEnd/>
                          <a:tailEnd/>
                        </a:ln>
                      </wps:spPr>
                      <wps:txbx>
                        <w:txbxContent>
                          <w:p w14:paraId="082C0B34" w14:textId="77777777" w:rsidR="00C75D43" w:rsidRDefault="00C75D43" w:rsidP="00722B8A">
                            <w:pPr>
                              <w:jc w:val="center"/>
                              <w:rPr>
                                <w:rFonts w:ascii="Arial" w:hAnsi="Arial" w:cs="Arial"/>
                                <w:sz w:val="20"/>
                                <w:szCs w:val="20"/>
                              </w:rPr>
                            </w:pPr>
                            <w:r w:rsidRPr="00555F21">
                              <w:rPr>
                                <w:rFonts w:ascii="Arial" w:hAnsi="Arial" w:cs="Arial"/>
                                <w:b/>
                                <w:sz w:val="20"/>
                                <w:szCs w:val="20"/>
                              </w:rPr>
                              <w:t>Records screened</w:t>
                            </w:r>
                          </w:p>
                          <w:p w14:paraId="1CB687A2" w14:textId="77777777" w:rsidR="00C75D43" w:rsidRPr="00AE1AE2" w:rsidRDefault="00C75D43" w:rsidP="00722B8A">
                            <w:pPr>
                              <w:jc w:val="center"/>
                              <w:rPr>
                                <w:rFonts w:ascii="Times New Roman" w:hAnsi="Times New Roman" w:cs="Times New Roman"/>
                                <w:sz w:val="20"/>
                                <w:szCs w:val="20"/>
                                <w:lang w:val="en"/>
                              </w:rPr>
                            </w:pPr>
                            <w:r w:rsidRPr="00AE1AE2">
                              <w:rPr>
                                <w:rFonts w:ascii="Times New Roman" w:hAnsi="Times New Roman" w:cs="Times New Roman"/>
                                <w:sz w:val="20"/>
                                <w:szCs w:val="20"/>
                              </w:rPr>
                              <w:t>(n = 106</w:t>
                            </w:r>
                            <w:r>
                              <w:rPr>
                                <w:rFonts w:ascii="Times New Roman" w:hAnsi="Times New Roman" w:cs="Times New Roman"/>
                                <w:sz w:val="20"/>
                                <w:szCs w:val="20"/>
                              </w:rPr>
                              <w:t>6</w:t>
                            </w:r>
                            <w:r w:rsidRPr="00AE1AE2">
                              <w:rPr>
                                <w:rFonts w:ascii="Times New Roman" w:hAnsi="Times New Roman" w:cs="Times New Roman"/>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E6438" id="Rectangle 23" o:spid="_x0000_s1030" style="position:absolute;margin-left:83.65pt;margin-top:215.75pt;width:111.95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">
                <v:textbox inset=",7.2pt,,7.2pt">
                  <w:txbxContent>
                    <w:p w14:paraId="082C0B34" w14:textId="77777777" w:rsidR="00C75D43" w:rsidRDefault="00C75D43" w:rsidP="00722B8A">
                      <w:pPr>
                        <w:jc w:val="center"/>
                        <w:rPr>
                          <w:rFonts w:ascii="Arial" w:hAnsi="Arial" w:cs="Arial"/>
                          <w:sz w:val="20"/>
                          <w:szCs w:val="20"/>
                        </w:rPr>
                      </w:pPr>
                      <w:r w:rsidRPr="00555F21">
                        <w:rPr>
                          <w:rFonts w:ascii="Arial" w:hAnsi="Arial" w:cs="Arial"/>
                          <w:b/>
                          <w:sz w:val="20"/>
                          <w:szCs w:val="20"/>
                        </w:rPr>
                        <w:t>Records screened</w:t>
                      </w:r>
                    </w:p>
                    <w:p w14:paraId="1CB687A2" w14:textId="77777777" w:rsidR="00C75D43" w:rsidRPr="00AE1AE2" w:rsidRDefault="00C75D43" w:rsidP="00722B8A">
                      <w:pPr>
                        <w:jc w:val="center"/>
                        <w:rPr>
                          <w:rFonts w:ascii="Times New Roman" w:hAnsi="Times New Roman" w:cs="Times New Roman"/>
                          <w:sz w:val="20"/>
                          <w:szCs w:val="20"/>
                          <w:lang w:val="en"/>
                        </w:rPr>
                      </w:pPr>
                      <w:r w:rsidRPr="00AE1AE2">
                        <w:rPr>
                          <w:rFonts w:ascii="Times New Roman" w:hAnsi="Times New Roman" w:cs="Times New Roman"/>
                          <w:sz w:val="20"/>
                          <w:szCs w:val="20"/>
                        </w:rPr>
                        <w:t>(n = 106</w:t>
                      </w:r>
                      <w:r>
                        <w:rPr>
                          <w:rFonts w:ascii="Times New Roman" w:hAnsi="Times New Roman" w:cs="Times New Roman"/>
                          <w:sz w:val="20"/>
                          <w:szCs w:val="20"/>
                        </w:rPr>
                        <w:t>6</w:t>
                      </w:r>
                      <w:r w:rsidRPr="00AE1AE2">
                        <w:rPr>
                          <w:rFonts w:ascii="Times New Roman" w:hAnsi="Times New Roman" w:cs="Times New Roman"/>
                          <w:sz w:val="20"/>
                          <w:szCs w:val="20"/>
                        </w:rPr>
                        <w:t>)</w:t>
                      </w:r>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79744" behindDoc="0" locked="0" layoutInCell="1" allowOverlap="1" wp14:anchorId="16EDDA47" wp14:editId="49FE0277">
                <wp:simplePos x="0" y="0"/>
                <wp:positionH relativeFrom="column">
                  <wp:posOffset>2500630</wp:posOffset>
                </wp:positionH>
                <wp:positionV relativeFrom="paragraph">
                  <wp:posOffset>3001010</wp:posOffset>
                </wp:positionV>
                <wp:extent cx="650240" cy="0"/>
                <wp:effectExtent l="0" t="76200" r="16510" b="95250"/>
                <wp:wrapNone/>
                <wp:docPr id="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24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1631253" id="Straight Arrow Connector 13" o:spid="_x0000_s1026" type="#_x0000_t32" style="position:absolute;left:0;text-align:left;margin-left:196.9pt;margin-top:236.3pt;width:51.2pt;height:0;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">
                <v:stroke endarrow="block"/>
              </v:shape>
            </w:pict>
          </mc:Fallback>
        </mc:AlternateContent>
      </w:r>
    </w:p>
    <w:p w14:paraId="29D4CFA4" w14:textId="44204649"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5408" behindDoc="0" locked="0" layoutInCell="1" allowOverlap="1" wp14:anchorId="69FBFC58" wp14:editId="2E83C448">
                <wp:simplePos x="0" y="0"/>
                <wp:positionH relativeFrom="column">
                  <wp:posOffset>-467266</wp:posOffset>
                </wp:positionH>
                <wp:positionV relativeFrom="paragraph">
                  <wp:posOffset>190818</wp:posOffset>
                </wp:positionV>
                <wp:extent cx="1389209" cy="320040"/>
                <wp:effectExtent l="953" t="0" r="21907" b="21908"/>
                <wp:wrapNone/>
                <wp:docPr id="33"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89209" cy="320040"/>
                        </a:xfrm>
                        <a:prstGeom prst="roundRect">
                          <a:avLst>
                            <a:gd name="adj" fmla="val 16667"/>
                          </a:avLst>
                        </a:prstGeom>
                        <a:solidFill>
                          <a:srgbClr val="CCECFF"/>
                        </a:solidFill>
                        <a:ln w="9525">
                          <a:solidFill>
                            <a:srgbClr val="000000"/>
                          </a:solidFill>
                          <a:round/>
                          <a:headEnd/>
                          <a:tailEnd/>
                        </a:ln>
                      </wps:spPr>
                      <wps:txbx>
                        <w:txbxContent>
                          <w:p w14:paraId="7BA0A328" w14:textId="77777777" w:rsidR="00C75D43" w:rsidRPr="00E9568F" w:rsidRDefault="00C75D43" w:rsidP="00722B8A">
                            <w:pPr>
                              <w:pStyle w:val="2"/>
                              <w:spacing w:before="0"/>
                              <w:jc w:val="center"/>
                              <w:rPr>
                                <w:rFonts w:ascii="Times New Roman" w:hAnsi="Times New Roman" w:cs="Times New Roman"/>
                                <w:b/>
                                <w:bCs/>
                                <w:color w:val="auto"/>
                                <w:sz w:val="24"/>
                                <w:szCs w:val="24"/>
                                <w:lang w:val="en"/>
                              </w:rPr>
                            </w:pPr>
                            <w:r w:rsidRPr="00E9568F">
                              <w:rPr>
                                <w:rFonts w:ascii="Times New Roman" w:hAnsi="Times New Roman" w:cs="Times New Roman"/>
                                <w:b/>
                                <w:bCs/>
                                <w:color w:val="auto"/>
                                <w:sz w:val="24"/>
                                <w:szCs w:val="24"/>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FBFC58" id="Rectangle: Rounded Corners 6" o:spid="_x0000_s1031" style="position:absolute;margin-left:-36.8pt;margin-top:15.05pt;width:109.4pt;height:25.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" fillcolor="#ccecff">
                <v:textbox style="layout-flow:vertical;mso-layout-flow-alt:bottom-to-top" inset="3.6pt,,3.6pt">
                  <w:txbxContent>
                    <w:p w14:paraId="7BA0A328" w14:textId="77777777" w:rsidR="00C75D43" w:rsidRPr="00E9568F" w:rsidRDefault="00C75D43" w:rsidP="00722B8A">
                      <w:pPr>
                        <w:pStyle w:val="2"/>
                        <w:spacing w:before="0"/>
                        <w:jc w:val="center"/>
                        <w:rPr>
                          <w:rFonts w:ascii="Times New Roman" w:hAnsi="Times New Roman" w:cs="Times New Roman"/>
                          <w:b/>
                          <w:bCs/>
                          <w:color w:val="auto"/>
                          <w:sz w:val="24"/>
                          <w:szCs w:val="24"/>
                          <w:lang w:val="en"/>
                        </w:rPr>
                      </w:pPr>
                      <w:r w:rsidRPr="00E9568F">
                        <w:rPr>
                          <w:rFonts w:ascii="Times New Roman" w:hAnsi="Times New Roman" w:cs="Times New Roman"/>
                          <w:b/>
                          <w:bCs/>
                          <w:color w:val="auto"/>
                          <w:sz w:val="24"/>
                          <w:szCs w:val="24"/>
                          <w:lang w:val="en"/>
                        </w:rPr>
                        <w:t>Identification</w:t>
                      </w:r>
                    </w:p>
                  </w:txbxContent>
                </v:textbox>
              </v:roundrect>
            </w:pict>
          </mc:Fallback>
        </mc:AlternateContent>
      </w:r>
    </w:p>
    <w:p w14:paraId="642E7F99" w14:textId="77777777" w:rsidR="00722B8A" w:rsidRPr="00CB5D53" w:rsidRDefault="00722B8A" w:rsidP="00722B8A">
      <w:pPr>
        <w:spacing w:line="360" w:lineRule="auto"/>
        <w:rPr>
          <w:rFonts w:ascii="Times New Roman" w:hAnsi="Times New Roman" w:cs="Times New Roman"/>
        </w:rPr>
      </w:pPr>
    </w:p>
    <w:p w14:paraId="66E1F330" w14:textId="77777777" w:rsidR="00722B8A" w:rsidRPr="00CB5D53" w:rsidRDefault="00722B8A" w:rsidP="00722B8A">
      <w:pPr>
        <w:spacing w:line="360" w:lineRule="auto"/>
        <w:rPr>
          <w:rFonts w:ascii="Times New Roman" w:hAnsi="Times New Roman" w:cs="Times New Roman"/>
        </w:rPr>
      </w:pPr>
    </w:p>
    <w:p w14:paraId="053B53C7" w14:textId="77777777" w:rsidR="00722B8A" w:rsidRPr="00CB5D53" w:rsidRDefault="00722B8A" w:rsidP="00722B8A">
      <w:pPr>
        <w:spacing w:line="360" w:lineRule="auto"/>
        <w:rPr>
          <w:rFonts w:ascii="Times New Roman" w:hAnsi="Times New Roman" w:cs="Times New Roman"/>
        </w:rPr>
      </w:pPr>
    </w:p>
    <w:p w14:paraId="5009BCE1" w14:textId="5B5BF754" w:rsidR="00722B8A" w:rsidRPr="00CB5D53" w:rsidRDefault="00722B8A" w:rsidP="00722B8A">
      <w:pPr>
        <w:spacing w:line="360" w:lineRule="auto"/>
        <w:rPr>
          <w:rFonts w:ascii="Times New Roman" w:hAnsi="Times New Roman" w:cs="Times New Roman"/>
        </w:rPr>
      </w:pPr>
    </w:p>
    <w:p w14:paraId="209FD76F" w14:textId="1C6CC1BF"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5D3B9382" wp14:editId="1132CDE4">
                <wp:simplePos x="0" y="0"/>
                <wp:positionH relativeFrom="column">
                  <wp:posOffset>-581248</wp:posOffset>
                </wp:positionH>
                <wp:positionV relativeFrom="paragraph">
                  <wp:posOffset>314960</wp:posOffset>
                </wp:positionV>
                <wp:extent cx="1611872" cy="320040"/>
                <wp:effectExtent l="0" t="1905" r="24765" b="24765"/>
                <wp:wrapNone/>
                <wp:docPr id="34"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11872" cy="320040"/>
                        </a:xfrm>
                        <a:prstGeom prst="roundRect">
                          <a:avLst>
                            <a:gd name="adj" fmla="val 16667"/>
                          </a:avLst>
                        </a:prstGeom>
                        <a:solidFill>
                          <a:srgbClr val="CCECFF"/>
                        </a:solidFill>
                        <a:ln w="9525">
                          <a:solidFill>
                            <a:srgbClr val="000000"/>
                          </a:solidFill>
                          <a:round/>
                          <a:headEnd/>
                          <a:tailEnd/>
                        </a:ln>
                      </wps:spPr>
                      <wps:txbx>
                        <w:txbxContent>
                          <w:p w14:paraId="3BC0FC37"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3B9382" id="Rectangle: Rounded Corners 10" o:spid="_x0000_s1032" style="position:absolute;margin-left:-45.75pt;margin-top:24.8pt;width:126.9pt;height:25.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" fillcolor="#ccecff">
                <v:textbox style="layout-flow:vertical;mso-layout-flow-alt:bottom-to-top" inset="3.6pt,,3.6pt">
                  <w:txbxContent>
                    <w:p w14:paraId="3BC0FC37"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Screening</w:t>
                      </w:r>
                    </w:p>
                  </w:txbxContent>
                </v:textbox>
              </v:roundrect>
            </w:pict>
          </mc:Fallback>
        </mc:AlternateContent>
      </w:r>
    </w:p>
    <w:p w14:paraId="2F18930B" w14:textId="537A6E36" w:rsidR="00722B8A" w:rsidRPr="00CB5D53" w:rsidRDefault="00722B8A" w:rsidP="00722B8A">
      <w:pPr>
        <w:spacing w:line="360" w:lineRule="auto"/>
        <w:rPr>
          <w:rFonts w:ascii="Times New Roman" w:hAnsi="Times New Roman" w:cs="Times New Roman"/>
        </w:rPr>
      </w:pPr>
    </w:p>
    <w:p w14:paraId="5CCDDF0B" w14:textId="3BB34821" w:rsidR="00722B8A" w:rsidRPr="00CB5D53" w:rsidRDefault="00722B8A" w:rsidP="00722B8A">
      <w:pPr>
        <w:spacing w:line="360" w:lineRule="auto"/>
        <w:rPr>
          <w:rFonts w:ascii="Times New Roman" w:hAnsi="Times New Roman" w:cs="Times New Roman"/>
        </w:rPr>
      </w:pPr>
    </w:p>
    <w:p w14:paraId="60F27EDD" w14:textId="1FE5A225" w:rsidR="00722B8A" w:rsidRPr="00CB5D53" w:rsidRDefault="00722B8A" w:rsidP="00722B8A">
      <w:pPr>
        <w:spacing w:line="360" w:lineRule="auto"/>
        <w:rPr>
          <w:rFonts w:ascii="Times New Roman" w:hAnsi="Times New Roman" w:cs="Times New Roman"/>
        </w:rPr>
      </w:pPr>
    </w:p>
    <w:p w14:paraId="51F9C444" w14:textId="3FEB90E0"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70528" behindDoc="0" locked="0" layoutInCell="1" allowOverlap="1" wp14:anchorId="2EE12A8B" wp14:editId="7C870BED">
                <wp:simplePos x="0" y="0"/>
                <wp:positionH relativeFrom="column">
                  <wp:posOffset>592531</wp:posOffset>
                </wp:positionH>
                <wp:positionV relativeFrom="paragraph">
                  <wp:posOffset>289941</wp:posOffset>
                </wp:positionV>
                <wp:extent cx="2541270" cy="1959915"/>
                <wp:effectExtent l="0" t="0" r="11430" b="21590"/>
                <wp:wrapNone/>
                <wp:docPr id="3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1270" cy="1959915"/>
                        </a:xfrm>
                        <a:prstGeom prst="rect">
                          <a:avLst/>
                        </a:prstGeom>
                        <a:solidFill>
                          <a:srgbClr val="FFFFFF"/>
                        </a:solidFill>
                        <a:ln w="9525">
                          <a:solidFill>
                            <a:srgbClr val="000000"/>
                          </a:solidFill>
                          <a:miter lim="800000"/>
                          <a:headEnd/>
                          <a:tailEnd/>
                        </a:ln>
                      </wps:spPr>
                      <wps:txbx>
                        <w:txbxContent>
                          <w:p w14:paraId="77B9078F" w14:textId="77777777" w:rsidR="00C75D43" w:rsidRDefault="00C75D43" w:rsidP="00722B8A">
                            <w:pPr>
                              <w:jc w:val="center"/>
                              <w:rPr>
                                <w:rFonts w:ascii="Arial" w:hAnsi="Arial" w:cs="Arial"/>
                                <w:sz w:val="20"/>
                                <w:szCs w:val="20"/>
                              </w:rPr>
                            </w:pPr>
                            <w:r w:rsidRPr="00555F21">
                              <w:rPr>
                                <w:rFonts w:ascii="Arial" w:hAnsi="Arial" w:cs="Arial"/>
                                <w:b/>
                                <w:sz w:val="20"/>
                                <w:szCs w:val="20"/>
                              </w:rPr>
                              <w:t>Full-text articles assessed for eligibility</w:t>
                            </w:r>
                          </w:p>
                          <w:p w14:paraId="1064024C" w14:textId="77777777" w:rsidR="00C75D43" w:rsidRPr="00555F21" w:rsidRDefault="00C75D43" w:rsidP="00722B8A">
                            <w:pPr>
                              <w:jc w:val="center"/>
                              <w:rPr>
                                <w:rFonts w:ascii="Arial" w:hAnsi="Arial" w:cs="Arial"/>
                                <w:sz w:val="20"/>
                                <w:szCs w:val="20"/>
                              </w:rPr>
                            </w:pPr>
                            <w:r w:rsidRPr="00506494">
                              <w:rPr>
                                <w:rFonts w:ascii="Times New Roman" w:hAnsi="Times New Roman" w:cs="Times New Roman"/>
                                <w:sz w:val="20"/>
                                <w:szCs w:val="20"/>
                              </w:rPr>
                              <w:t xml:space="preserve">(n = </w:t>
                            </w:r>
                            <w:r>
                              <w:rPr>
                                <w:rFonts w:ascii="Times New Roman" w:hAnsi="Times New Roman" w:cs="Times New Roman"/>
                                <w:sz w:val="20"/>
                                <w:szCs w:val="20"/>
                              </w:rPr>
                              <w:t>171</w:t>
                            </w:r>
                            <w:r w:rsidRPr="00506494">
                              <w:rPr>
                                <w:rFonts w:ascii="Times New Roman" w:hAnsi="Times New Roman" w:cs="Times New Roman"/>
                                <w:sz w:val="20"/>
                                <w:szCs w:val="20"/>
                              </w:rPr>
                              <w:t>)</w:t>
                            </w:r>
                          </w:p>
                          <w:p w14:paraId="67B8CF23" w14:textId="4C5DAB99" w:rsidR="00C75D43" w:rsidRPr="009852AC" w:rsidRDefault="00C75D43" w:rsidP="00722B8A">
                            <w:pPr>
                              <w:jc w:val="center"/>
                              <w:rPr>
                                <w:rFonts w:ascii="Times New Roman" w:hAnsi="Times New Roman" w:cs="Times New Roman"/>
                                <w:sz w:val="20"/>
                                <w:szCs w:val="20"/>
                              </w:rPr>
                            </w:pPr>
                            <w:r w:rsidRPr="009852AC">
                              <w:rPr>
                                <w:rFonts w:ascii="Times New Roman" w:hAnsi="Times New Roman" w:cs="Times New Roman"/>
                                <w:sz w:val="20"/>
                                <w:szCs w:val="20"/>
                              </w:rPr>
                              <w:t>Eligibility requirements: (1) Articles must ha</w:t>
                            </w:r>
                            <w:r>
                              <w:rPr>
                                <w:rFonts w:ascii="Times New Roman" w:hAnsi="Times New Roman" w:cs="Times New Roman"/>
                                <w:sz w:val="20"/>
                                <w:szCs w:val="20"/>
                              </w:rPr>
                              <w:t>ve</w:t>
                            </w:r>
                            <w:r w:rsidRPr="009852AC">
                              <w:rPr>
                                <w:rFonts w:ascii="Times New Roman" w:hAnsi="Times New Roman" w:cs="Times New Roman"/>
                                <w:sz w:val="20"/>
                                <w:szCs w:val="20"/>
                              </w:rPr>
                              <w:t xml:space="preserve"> an N addition treatment with a paired control</w:t>
                            </w:r>
                            <w:r>
                              <w:rPr>
                                <w:rFonts w:ascii="Times New Roman" w:hAnsi="Times New Roman" w:cs="Times New Roman"/>
                                <w:sz w:val="20"/>
                                <w:szCs w:val="20"/>
                              </w:rPr>
                              <w:t>;</w:t>
                            </w:r>
                            <w:r w:rsidRPr="009852AC">
                              <w:rPr>
                                <w:rFonts w:ascii="Times New Roman" w:hAnsi="Times New Roman" w:cs="Times New Roman"/>
                                <w:sz w:val="20"/>
                                <w:szCs w:val="20"/>
                              </w:rPr>
                              <w:t xml:space="preserve"> (2) Control and N addition treatments had to be </w:t>
                            </w:r>
                            <w:r>
                              <w:rPr>
                                <w:rFonts w:ascii="Times New Roman" w:hAnsi="Times New Roman" w:cs="Times New Roman"/>
                                <w:sz w:val="20"/>
                                <w:szCs w:val="20"/>
                              </w:rPr>
                              <w:t>conducted</w:t>
                            </w:r>
                            <w:r w:rsidRPr="009852AC">
                              <w:rPr>
                                <w:rFonts w:ascii="Times New Roman" w:hAnsi="Times New Roman" w:cs="Times New Roman"/>
                                <w:sz w:val="20"/>
                                <w:szCs w:val="20"/>
                              </w:rPr>
                              <w:t xml:space="preserve"> at the same experimental site</w:t>
                            </w:r>
                            <w:r>
                              <w:rPr>
                                <w:rFonts w:ascii="Times New Roman" w:hAnsi="Times New Roman" w:cs="Times New Roman" w:hint="eastAsia"/>
                                <w:sz w:val="20"/>
                                <w:szCs w:val="20"/>
                              </w:rPr>
                              <w:t>;</w:t>
                            </w:r>
                            <w:r>
                              <w:rPr>
                                <w:rFonts w:ascii="Times New Roman" w:hAnsi="Times New Roman" w:cs="Times New Roman"/>
                                <w:sz w:val="20"/>
                                <w:szCs w:val="20"/>
                              </w:rPr>
                              <w:t xml:space="preserve"> </w:t>
                            </w:r>
                            <w:r w:rsidRPr="009852AC">
                              <w:rPr>
                                <w:rFonts w:ascii="Times New Roman" w:hAnsi="Times New Roman" w:cs="Times New Roman"/>
                                <w:sz w:val="20"/>
                                <w:szCs w:val="20"/>
                              </w:rPr>
                              <w:t>(3) Details on N addition methods had to be provided</w:t>
                            </w:r>
                            <w:r>
                              <w:rPr>
                                <w:rFonts w:ascii="Times New Roman" w:hAnsi="Times New Roman" w:cs="Times New Roman"/>
                                <w:sz w:val="20"/>
                                <w:szCs w:val="20"/>
                              </w:rPr>
                              <w:t xml:space="preserve">; </w:t>
                            </w:r>
                            <w:r w:rsidRPr="009852AC">
                              <w:rPr>
                                <w:rFonts w:ascii="Times New Roman" w:hAnsi="Times New Roman" w:cs="Times New Roman"/>
                                <w:sz w:val="20"/>
                                <w:szCs w:val="20"/>
                              </w:rPr>
                              <w:t>(4) The activity of at least one C-targeting enzyme had to be measured.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12A8B" id="Rectangle 12" o:spid="_x0000_s1033" style="position:absolute;margin-left:46.65pt;margin-top:22.85pt;width:200.1pt;height:15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">
                <v:textbox inset=",7.2pt,,7.2pt">
                  <w:txbxContent>
                    <w:p w14:paraId="77B9078F" w14:textId="77777777" w:rsidR="00C75D43" w:rsidRDefault="00C75D43" w:rsidP="00722B8A">
                      <w:pPr>
                        <w:jc w:val="center"/>
                        <w:rPr>
                          <w:rFonts w:ascii="Arial" w:hAnsi="Arial" w:cs="Arial"/>
                          <w:sz w:val="20"/>
                          <w:szCs w:val="20"/>
                        </w:rPr>
                      </w:pPr>
                      <w:r w:rsidRPr="00555F21">
                        <w:rPr>
                          <w:rFonts w:ascii="Arial" w:hAnsi="Arial" w:cs="Arial"/>
                          <w:b/>
                          <w:sz w:val="20"/>
                          <w:szCs w:val="20"/>
                        </w:rPr>
                        <w:t>Full-text articles assessed for eligibility</w:t>
                      </w:r>
                    </w:p>
                    <w:p w14:paraId="1064024C" w14:textId="77777777" w:rsidR="00C75D43" w:rsidRPr="00555F21" w:rsidRDefault="00C75D43" w:rsidP="00722B8A">
                      <w:pPr>
                        <w:jc w:val="center"/>
                        <w:rPr>
                          <w:rFonts w:ascii="Arial" w:hAnsi="Arial" w:cs="Arial"/>
                          <w:sz w:val="20"/>
                          <w:szCs w:val="20"/>
                        </w:rPr>
                      </w:pPr>
                      <w:r w:rsidRPr="00506494">
                        <w:rPr>
                          <w:rFonts w:ascii="Times New Roman" w:hAnsi="Times New Roman" w:cs="Times New Roman"/>
                          <w:sz w:val="20"/>
                          <w:szCs w:val="20"/>
                        </w:rPr>
                        <w:t xml:space="preserve">(n = </w:t>
                      </w:r>
                      <w:r>
                        <w:rPr>
                          <w:rFonts w:ascii="Times New Roman" w:hAnsi="Times New Roman" w:cs="Times New Roman"/>
                          <w:sz w:val="20"/>
                          <w:szCs w:val="20"/>
                        </w:rPr>
                        <w:t>171</w:t>
                      </w:r>
                      <w:r w:rsidRPr="00506494">
                        <w:rPr>
                          <w:rFonts w:ascii="Times New Roman" w:hAnsi="Times New Roman" w:cs="Times New Roman"/>
                          <w:sz w:val="20"/>
                          <w:szCs w:val="20"/>
                        </w:rPr>
                        <w:t>)</w:t>
                      </w:r>
                    </w:p>
                    <w:p w14:paraId="67B8CF23" w14:textId="4C5DAB99" w:rsidR="00C75D43" w:rsidRPr="009852AC" w:rsidRDefault="00C75D43" w:rsidP="00722B8A">
                      <w:pPr>
                        <w:jc w:val="center"/>
                        <w:rPr>
                          <w:rFonts w:ascii="Times New Roman" w:hAnsi="Times New Roman" w:cs="Times New Roman"/>
                          <w:sz w:val="20"/>
                          <w:szCs w:val="20"/>
                        </w:rPr>
                      </w:pPr>
                      <w:r w:rsidRPr="009852AC">
                        <w:rPr>
                          <w:rFonts w:ascii="Times New Roman" w:hAnsi="Times New Roman" w:cs="Times New Roman"/>
                          <w:sz w:val="20"/>
                          <w:szCs w:val="20"/>
                        </w:rPr>
                        <w:t>Eligibility requirements: (1) Articles must ha</w:t>
                      </w:r>
                      <w:r>
                        <w:rPr>
                          <w:rFonts w:ascii="Times New Roman" w:hAnsi="Times New Roman" w:cs="Times New Roman"/>
                          <w:sz w:val="20"/>
                          <w:szCs w:val="20"/>
                        </w:rPr>
                        <w:t>ve</w:t>
                      </w:r>
                      <w:r w:rsidRPr="009852AC">
                        <w:rPr>
                          <w:rFonts w:ascii="Times New Roman" w:hAnsi="Times New Roman" w:cs="Times New Roman"/>
                          <w:sz w:val="20"/>
                          <w:szCs w:val="20"/>
                        </w:rPr>
                        <w:t xml:space="preserve"> an N addition treatment with a paired control</w:t>
                      </w:r>
                      <w:r>
                        <w:rPr>
                          <w:rFonts w:ascii="Times New Roman" w:hAnsi="Times New Roman" w:cs="Times New Roman"/>
                          <w:sz w:val="20"/>
                          <w:szCs w:val="20"/>
                        </w:rPr>
                        <w:t>;</w:t>
                      </w:r>
                      <w:r w:rsidRPr="009852AC">
                        <w:rPr>
                          <w:rFonts w:ascii="Times New Roman" w:hAnsi="Times New Roman" w:cs="Times New Roman"/>
                          <w:sz w:val="20"/>
                          <w:szCs w:val="20"/>
                        </w:rPr>
                        <w:t xml:space="preserve"> (2) Control and N addition treatments had to be </w:t>
                      </w:r>
                      <w:r>
                        <w:rPr>
                          <w:rFonts w:ascii="Times New Roman" w:hAnsi="Times New Roman" w:cs="Times New Roman"/>
                          <w:sz w:val="20"/>
                          <w:szCs w:val="20"/>
                        </w:rPr>
                        <w:t>conducted</w:t>
                      </w:r>
                      <w:r w:rsidRPr="009852AC">
                        <w:rPr>
                          <w:rFonts w:ascii="Times New Roman" w:hAnsi="Times New Roman" w:cs="Times New Roman"/>
                          <w:sz w:val="20"/>
                          <w:szCs w:val="20"/>
                        </w:rPr>
                        <w:t xml:space="preserve"> at the same experimental site</w:t>
                      </w:r>
                      <w:r>
                        <w:rPr>
                          <w:rFonts w:ascii="Times New Roman" w:hAnsi="Times New Roman" w:cs="Times New Roman" w:hint="eastAsia"/>
                          <w:sz w:val="20"/>
                          <w:szCs w:val="20"/>
                        </w:rPr>
                        <w:t>;</w:t>
                      </w:r>
                      <w:r>
                        <w:rPr>
                          <w:rFonts w:ascii="Times New Roman" w:hAnsi="Times New Roman" w:cs="Times New Roman"/>
                          <w:sz w:val="20"/>
                          <w:szCs w:val="20"/>
                        </w:rPr>
                        <w:t xml:space="preserve"> </w:t>
                      </w:r>
                      <w:r w:rsidRPr="009852AC">
                        <w:rPr>
                          <w:rFonts w:ascii="Times New Roman" w:hAnsi="Times New Roman" w:cs="Times New Roman"/>
                          <w:sz w:val="20"/>
                          <w:szCs w:val="20"/>
                        </w:rPr>
                        <w:t>(3) Details on N addition methods had to be provided</w:t>
                      </w:r>
                      <w:r>
                        <w:rPr>
                          <w:rFonts w:ascii="Times New Roman" w:hAnsi="Times New Roman" w:cs="Times New Roman"/>
                          <w:sz w:val="20"/>
                          <w:szCs w:val="20"/>
                        </w:rPr>
                        <w:t xml:space="preserve">; </w:t>
                      </w:r>
                      <w:r w:rsidRPr="009852AC">
                        <w:rPr>
                          <w:rFonts w:ascii="Times New Roman" w:hAnsi="Times New Roman" w:cs="Times New Roman"/>
                          <w:sz w:val="20"/>
                          <w:szCs w:val="20"/>
                        </w:rPr>
                        <w:t>(4) The activity of at least one C-targeting enzyme had to be measured.</w:t>
                      </w:r>
                    </w:p>
                  </w:txbxContent>
                </v:textbox>
              </v:rect>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71552" behindDoc="0" locked="0" layoutInCell="1" allowOverlap="1" wp14:anchorId="15AE3707" wp14:editId="78F4F6EB">
                <wp:simplePos x="0" y="0"/>
                <wp:positionH relativeFrom="column">
                  <wp:posOffset>3511296</wp:posOffset>
                </wp:positionH>
                <wp:positionV relativeFrom="paragraph">
                  <wp:posOffset>282627</wp:posOffset>
                </wp:positionV>
                <wp:extent cx="2286381" cy="1967560"/>
                <wp:effectExtent l="0" t="0" r="1905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381" cy="1967560"/>
                        </a:xfrm>
                        <a:prstGeom prst="rect">
                          <a:avLst/>
                        </a:prstGeom>
                        <a:solidFill>
                          <a:srgbClr val="FFFFFF"/>
                        </a:solidFill>
                        <a:ln w="9525">
                          <a:solidFill>
                            <a:srgbClr val="000000"/>
                          </a:solidFill>
                          <a:miter lim="800000"/>
                          <a:headEnd/>
                          <a:tailEnd/>
                        </a:ln>
                      </wps:spPr>
                      <wps:txbx>
                        <w:txbxContent>
                          <w:p w14:paraId="1D4A7F0A" w14:textId="77777777" w:rsidR="00C75D43" w:rsidRDefault="00C75D43" w:rsidP="00722B8A">
                            <w:pPr>
                              <w:jc w:val="center"/>
                              <w:rPr>
                                <w:rFonts w:ascii="Arial" w:hAnsi="Arial" w:cs="Arial"/>
                                <w:sz w:val="20"/>
                                <w:szCs w:val="20"/>
                              </w:rPr>
                            </w:pPr>
                            <w:r w:rsidRPr="00555F21">
                              <w:rPr>
                                <w:rFonts w:ascii="Arial" w:hAnsi="Arial" w:cs="Arial"/>
                                <w:b/>
                                <w:sz w:val="20"/>
                                <w:szCs w:val="20"/>
                              </w:rPr>
                              <w:t>Full-text articles excluded, with reasons</w:t>
                            </w:r>
                          </w:p>
                          <w:p w14:paraId="4DF86F95" w14:textId="77777777" w:rsidR="00C75D43" w:rsidRPr="00882A03" w:rsidRDefault="00C75D43" w:rsidP="00722B8A">
                            <w:pPr>
                              <w:jc w:val="center"/>
                              <w:rPr>
                                <w:rFonts w:ascii="Times New Roman" w:hAnsi="Times New Roman" w:cs="Times New Roman"/>
                                <w:sz w:val="20"/>
                                <w:szCs w:val="20"/>
                              </w:rPr>
                            </w:pPr>
                            <w:r w:rsidRPr="00482633">
                              <w:rPr>
                                <w:rFonts w:ascii="Times New Roman" w:hAnsi="Times New Roman" w:cs="Times New Roman"/>
                                <w:sz w:val="20"/>
                                <w:szCs w:val="20"/>
                              </w:rPr>
                              <w:t>(n = 69; 20 of these papers are conducted in the lab or greenhouse with quite short experimental duration; 21 of these papers with unclear N loading methods; 14 of these papers without paired control and N addition treatments; 14 of these papers measured enzyme activities of plant rather than soil)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E3707" id="Rectangle 11" o:spid="_x0000_s1034" style="position:absolute;margin-left:276.5pt;margin-top:22.25pt;width:180.05pt;height:15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">
                <v:textbox inset=",7.2pt,,7.2pt">
                  <w:txbxContent>
                    <w:p w14:paraId="1D4A7F0A" w14:textId="77777777" w:rsidR="00C75D43" w:rsidRDefault="00C75D43" w:rsidP="00722B8A">
                      <w:pPr>
                        <w:jc w:val="center"/>
                        <w:rPr>
                          <w:rFonts w:ascii="Arial" w:hAnsi="Arial" w:cs="Arial"/>
                          <w:sz w:val="20"/>
                          <w:szCs w:val="20"/>
                        </w:rPr>
                      </w:pPr>
                      <w:r w:rsidRPr="00555F21">
                        <w:rPr>
                          <w:rFonts w:ascii="Arial" w:hAnsi="Arial" w:cs="Arial"/>
                          <w:b/>
                          <w:sz w:val="20"/>
                          <w:szCs w:val="20"/>
                        </w:rPr>
                        <w:t>Full-text articles excluded, with reasons</w:t>
                      </w:r>
                    </w:p>
                    <w:p w14:paraId="4DF86F95" w14:textId="77777777" w:rsidR="00C75D43" w:rsidRPr="00882A03" w:rsidRDefault="00C75D43" w:rsidP="00722B8A">
                      <w:pPr>
                        <w:jc w:val="center"/>
                        <w:rPr>
                          <w:rFonts w:ascii="Times New Roman" w:hAnsi="Times New Roman" w:cs="Times New Roman"/>
                          <w:sz w:val="20"/>
                          <w:szCs w:val="20"/>
                        </w:rPr>
                      </w:pPr>
                      <w:r w:rsidRPr="00482633">
                        <w:rPr>
                          <w:rFonts w:ascii="Times New Roman" w:hAnsi="Times New Roman" w:cs="Times New Roman"/>
                          <w:sz w:val="20"/>
                          <w:szCs w:val="20"/>
                        </w:rPr>
                        <w:t>(n = 69; 20 of these papers are conducted in the lab or greenhouse with quite short experimental duration; 21 of these papers with unclear N loading methods; 14 of these papers without paired control and N addition treatments; 14 of these papers measured enzyme activities of plant rather than soil)</w:t>
                      </w:r>
                    </w:p>
                  </w:txbxContent>
                </v:textbox>
              </v:rect>
            </w:pict>
          </mc:Fallback>
        </mc:AlternateContent>
      </w:r>
    </w:p>
    <w:p w14:paraId="75EB58B0" w14:textId="0FD192AB" w:rsidR="00722B8A" w:rsidRPr="00CB5D53" w:rsidRDefault="00722B8A" w:rsidP="00722B8A">
      <w:pPr>
        <w:spacing w:line="360" w:lineRule="auto"/>
        <w:rPr>
          <w:rFonts w:ascii="Times New Roman" w:hAnsi="Times New Roman" w:cs="Times New Roman"/>
        </w:rPr>
      </w:pPr>
    </w:p>
    <w:p w14:paraId="60B65F08" w14:textId="30959AA6" w:rsidR="00722B8A" w:rsidRPr="00CB5D53" w:rsidRDefault="00722B8A" w:rsidP="00722B8A">
      <w:pPr>
        <w:spacing w:line="360" w:lineRule="auto"/>
        <w:rPr>
          <w:rFonts w:ascii="Times New Roman" w:hAnsi="Times New Roman" w:cs="Times New Roman"/>
        </w:rPr>
      </w:pPr>
    </w:p>
    <w:p w14:paraId="4F68A2ED" w14:textId="765AB26F" w:rsidR="00722B8A" w:rsidRPr="00CB5D53" w:rsidRDefault="0029399C" w:rsidP="00722B8A">
      <w:pPr>
        <w:spacing w:line="360" w:lineRule="auto"/>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82816" behindDoc="0" locked="0" layoutInCell="1" allowOverlap="1" wp14:anchorId="165AC721" wp14:editId="170DC4B8">
                <wp:simplePos x="0" y="0"/>
                <wp:positionH relativeFrom="column">
                  <wp:posOffset>3174670</wp:posOffset>
                </wp:positionH>
                <wp:positionV relativeFrom="paragraph">
                  <wp:posOffset>264160</wp:posOffset>
                </wp:positionV>
                <wp:extent cx="306629" cy="0"/>
                <wp:effectExtent l="0" t="76200" r="17780" b="95250"/>
                <wp:wrapNone/>
                <wp:docPr id="2" name="直接箭头连接符 2"/>
                <wp:cNvGraphicFramePr/>
                <a:graphic xmlns:a="http://schemas.openxmlformats.org/drawingml/2006/main">
                  <a:graphicData uri="http://schemas.microsoft.com/office/word/2010/wordprocessingShape">
                    <wps:wsp>
                      <wps:cNvCnPr/>
                      <wps:spPr>
                        <a:xfrm>
                          <a:off x="0" y="0"/>
                          <a:ext cx="30662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0DA002" id="直接箭头连接符 2" o:spid="_x0000_s1026" type="#_x0000_t32" style="position:absolute;left:0;text-align:left;margin-left:249.95pt;margin-top:20.8pt;width:24.1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" strokecolor="black [3213]" strokeweight=".5pt">
                <v:stroke endarrow="block" joinstyle="miter"/>
              </v:shape>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2336" behindDoc="0" locked="0" layoutInCell="1" allowOverlap="1" wp14:anchorId="54A5BF8E" wp14:editId="00982370">
                <wp:simplePos x="0" y="0"/>
                <wp:positionH relativeFrom="column">
                  <wp:posOffset>-825406</wp:posOffset>
                </wp:positionH>
                <wp:positionV relativeFrom="paragraph">
                  <wp:posOffset>148273</wp:posOffset>
                </wp:positionV>
                <wp:extent cx="2105298" cy="320040"/>
                <wp:effectExtent l="0" t="2857" r="25717" b="25718"/>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05298" cy="320040"/>
                        </a:xfrm>
                        <a:prstGeom prst="roundRect">
                          <a:avLst>
                            <a:gd name="adj" fmla="val 16667"/>
                          </a:avLst>
                        </a:prstGeom>
                        <a:solidFill>
                          <a:srgbClr val="CCECFF"/>
                        </a:solidFill>
                        <a:ln w="9525">
                          <a:solidFill>
                            <a:srgbClr val="000000"/>
                          </a:solidFill>
                          <a:round/>
                          <a:headEnd/>
                          <a:tailEnd/>
                        </a:ln>
                      </wps:spPr>
                      <wps:txbx>
                        <w:txbxContent>
                          <w:p w14:paraId="729133FD"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A5BF8E" id="Rectangle: Rounded Corners 15" o:spid="_x0000_s1035" style="position:absolute;margin-left:-65pt;margin-top:11.7pt;width:165.75pt;height:25.2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" fillcolor="#ccecff">
                <v:textbox style="layout-flow:vertical;mso-layout-flow-alt:bottom-to-top" inset="3.6pt,,3.6pt">
                  <w:txbxContent>
                    <w:p w14:paraId="729133FD"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Eligibility</w:t>
                      </w:r>
                    </w:p>
                  </w:txbxContent>
                </v:textbox>
              </v:roundrect>
            </w:pict>
          </mc:Fallback>
        </mc:AlternateContent>
      </w:r>
    </w:p>
    <w:p w14:paraId="7C3F42F3" w14:textId="197F3C96" w:rsidR="00722B8A" w:rsidRPr="00CB5D53" w:rsidRDefault="00722B8A" w:rsidP="00722B8A">
      <w:pPr>
        <w:spacing w:line="360" w:lineRule="auto"/>
        <w:rPr>
          <w:rFonts w:ascii="Times New Roman" w:hAnsi="Times New Roman" w:cs="Times New Roman"/>
        </w:rPr>
      </w:pPr>
    </w:p>
    <w:p w14:paraId="21F850DA" w14:textId="77777777" w:rsidR="00722B8A" w:rsidRPr="00CB5D53" w:rsidRDefault="00722B8A" w:rsidP="00722B8A">
      <w:pPr>
        <w:spacing w:line="360" w:lineRule="auto"/>
        <w:rPr>
          <w:rFonts w:ascii="Times New Roman" w:hAnsi="Times New Roman" w:cs="Times New Roman"/>
        </w:rPr>
      </w:pPr>
    </w:p>
    <w:p w14:paraId="4E427650" w14:textId="4FD09460"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76672" behindDoc="0" locked="0" layoutInCell="1" allowOverlap="1" wp14:anchorId="4F7957A5" wp14:editId="5A982583">
                <wp:simplePos x="0" y="0"/>
                <wp:positionH relativeFrom="column">
                  <wp:posOffset>4668520</wp:posOffset>
                </wp:positionH>
                <wp:positionV relativeFrom="paragraph">
                  <wp:posOffset>208585</wp:posOffset>
                </wp:positionV>
                <wp:extent cx="0" cy="321945"/>
                <wp:effectExtent l="76200" t="0" r="76200" b="59055"/>
                <wp:wrapNone/>
                <wp:docPr id="37"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B63E83" id="Straight Arrow Connector 14" o:spid="_x0000_s1026" type="#_x0000_t32" style="position:absolute;left:0;text-align:left;margin-left:367.6pt;margin-top:16.4pt;width:0;height:25.3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">
                <v:stroke endarrow="block"/>
              </v:shape>
            </w:pict>
          </mc:Fallback>
        </mc:AlternateContent>
      </w:r>
    </w:p>
    <w:p w14:paraId="66C1C0F7" w14:textId="434A1DF1"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72576" behindDoc="0" locked="0" layoutInCell="1" allowOverlap="1" wp14:anchorId="3ED85FE0" wp14:editId="1EE97973">
                <wp:simplePos x="0" y="0"/>
                <wp:positionH relativeFrom="margin">
                  <wp:posOffset>2319020</wp:posOffset>
                </wp:positionH>
                <wp:positionV relativeFrom="paragraph">
                  <wp:posOffset>195250</wp:posOffset>
                </wp:positionV>
                <wp:extent cx="2697480" cy="599440"/>
                <wp:effectExtent l="0" t="0" r="2667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599440"/>
                        </a:xfrm>
                        <a:prstGeom prst="rect">
                          <a:avLst/>
                        </a:prstGeom>
                        <a:solidFill>
                          <a:srgbClr val="FFFFFF"/>
                        </a:solidFill>
                        <a:ln w="9525">
                          <a:solidFill>
                            <a:srgbClr val="000000"/>
                          </a:solidFill>
                          <a:miter lim="800000"/>
                          <a:headEnd/>
                          <a:tailEnd/>
                        </a:ln>
                      </wps:spPr>
                      <wps:txbx>
                        <w:txbxContent>
                          <w:p w14:paraId="29D3B4DD" w14:textId="77777777" w:rsidR="00C75D43" w:rsidRDefault="00C75D43" w:rsidP="00722B8A">
                            <w:pPr>
                              <w:jc w:val="center"/>
                              <w:rPr>
                                <w:rFonts w:ascii="Arial" w:hAnsi="Arial" w:cs="Arial"/>
                                <w:sz w:val="20"/>
                                <w:szCs w:val="20"/>
                              </w:rPr>
                            </w:pPr>
                            <w:r w:rsidRPr="00555F21">
                              <w:rPr>
                                <w:rFonts w:ascii="Arial" w:hAnsi="Arial" w:cs="Arial"/>
                                <w:b/>
                                <w:sz w:val="20"/>
                                <w:szCs w:val="20"/>
                              </w:rPr>
                              <w:t>Studies included in qualitative synthesis</w:t>
                            </w:r>
                          </w:p>
                          <w:p w14:paraId="39CE5096" w14:textId="77777777" w:rsidR="00C75D43" w:rsidRPr="00555F21" w:rsidRDefault="00C75D43" w:rsidP="00722B8A">
                            <w:pPr>
                              <w:jc w:val="center"/>
                              <w:rPr>
                                <w:rFonts w:ascii="Arial" w:hAnsi="Arial" w:cs="Arial"/>
                                <w:sz w:val="20"/>
                                <w:szCs w:val="20"/>
                                <w:lang w:val="en"/>
                              </w:rPr>
                            </w:pPr>
                            <w:r w:rsidRPr="00882A03">
                              <w:rPr>
                                <w:rFonts w:ascii="Times New Roman" w:hAnsi="Times New Roman" w:cs="Times New Roman"/>
                                <w:sz w:val="20"/>
                                <w:szCs w:val="20"/>
                              </w:rPr>
                              <w:t>(n = 102)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85FE0" id="Rectangle 16" o:spid="_x0000_s1036" style="position:absolute;margin-left:182.6pt;margin-top:15.35pt;width:212.4pt;height:47.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">
                <v:textbox inset=",7.2pt,,7.2pt">
                  <w:txbxContent>
                    <w:p w14:paraId="29D3B4DD" w14:textId="77777777" w:rsidR="00C75D43" w:rsidRDefault="00C75D43" w:rsidP="00722B8A">
                      <w:pPr>
                        <w:jc w:val="center"/>
                        <w:rPr>
                          <w:rFonts w:ascii="Arial" w:hAnsi="Arial" w:cs="Arial"/>
                          <w:sz w:val="20"/>
                          <w:szCs w:val="20"/>
                        </w:rPr>
                      </w:pPr>
                      <w:r w:rsidRPr="00555F21">
                        <w:rPr>
                          <w:rFonts w:ascii="Arial" w:hAnsi="Arial" w:cs="Arial"/>
                          <w:b/>
                          <w:sz w:val="20"/>
                          <w:szCs w:val="20"/>
                        </w:rPr>
                        <w:t>Studies included in qualitative synthesis</w:t>
                      </w:r>
                    </w:p>
                    <w:p w14:paraId="39CE5096" w14:textId="77777777" w:rsidR="00C75D43" w:rsidRPr="00555F21" w:rsidRDefault="00C75D43" w:rsidP="00722B8A">
                      <w:pPr>
                        <w:jc w:val="center"/>
                        <w:rPr>
                          <w:rFonts w:ascii="Arial" w:hAnsi="Arial" w:cs="Arial"/>
                          <w:sz w:val="20"/>
                          <w:szCs w:val="20"/>
                          <w:lang w:val="en"/>
                        </w:rPr>
                      </w:pPr>
                      <w:r w:rsidRPr="00882A03">
                        <w:rPr>
                          <w:rFonts w:ascii="Times New Roman" w:hAnsi="Times New Roman" w:cs="Times New Roman"/>
                          <w:sz w:val="20"/>
                          <w:szCs w:val="20"/>
                        </w:rPr>
                        <w:t>(n = 102)</w:t>
                      </w:r>
                    </w:p>
                  </w:txbxContent>
                </v:textbox>
                <w10:wrap anchorx="margin"/>
              </v:rect>
            </w:pict>
          </mc:Fallback>
        </mc:AlternateContent>
      </w:r>
    </w:p>
    <w:p w14:paraId="32149EC5" w14:textId="4B7ADBAB" w:rsidR="00722B8A" w:rsidRPr="00CB5D53" w:rsidRDefault="00722B8A" w:rsidP="00722B8A">
      <w:pPr>
        <w:spacing w:line="360" w:lineRule="auto"/>
        <w:rPr>
          <w:rFonts w:ascii="Times New Roman" w:hAnsi="Times New Roman" w:cs="Times New Roman"/>
        </w:rPr>
      </w:pPr>
    </w:p>
    <w:p w14:paraId="5C1BB9A4" w14:textId="163D7FEA"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36576" distB="36576" distL="36576" distR="36576" simplePos="0" relativeHeight="251677696" behindDoc="0" locked="0" layoutInCell="1" allowOverlap="1" wp14:anchorId="21DE85A3" wp14:editId="354413CC">
                <wp:simplePos x="0" y="0"/>
                <wp:positionH relativeFrom="column">
                  <wp:posOffset>3614420</wp:posOffset>
                </wp:positionH>
                <wp:positionV relativeFrom="paragraph">
                  <wp:posOffset>121887</wp:posOffset>
                </wp:positionV>
                <wp:extent cx="1905" cy="276860"/>
                <wp:effectExtent l="76200" t="0" r="74295" b="6604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7686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5324CD" id="Straight Arrow Connector 25" o:spid="_x0000_s1026" type="#_x0000_t32" style="position:absolute;left:0;text-align:left;margin-left:284.6pt;margin-top:9.6pt;width:.15pt;height:21.8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">
                <v:stroke endarrow="block"/>
              </v:shape>
            </w:pict>
          </mc:Fallback>
        </mc:AlternateContent>
      </w: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61312" behindDoc="0" locked="0" layoutInCell="1" allowOverlap="1" wp14:anchorId="6F0CACDF" wp14:editId="7153B2B1">
                <wp:simplePos x="0" y="0"/>
                <wp:positionH relativeFrom="column">
                  <wp:posOffset>-504905</wp:posOffset>
                </wp:positionH>
                <wp:positionV relativeFrom="paragraph">
                  <wp:posOffset>390045</wp:posOffset>
                </wp:positionV>
                <wp:extent cx="1460850" cy="320040"/>
                <wp:effectExtent l="0" t="1270" r="24130" b="24130"/>
                <wp:wrapNone/>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60850" cy="320040"/>
                        </a:xfrm>
                        <a:prstGeom prst="roundRect">
                          <a:avLst>
                            <a:gd name="adj" fmla="val 16667"/>
                          </a:avLst>
                        </a:prstGeom>
                        <a:solidFill>
                          <a:srgbClr val="CCECFF"/>
                        </a:solidFill>
                        <a:ln w="9525">
                          <a:solidFill>
                            <a:srgbClr val="000000"/>
                          </a:solidFill>
                          <a:round/>
                          <a:headEnd/>
                          <a:tailEnd/>
                        </a:ln>
                      </wps:spPr>
                      <wps:txbx>
                        <w:txbxContent>
                          <w:p w14:paraId="7E7C0CB2"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CACDF" id="Rectangle: Rounded Corners 27" o:spid="_x0000_s1037" style="position:absolute;margin-left:-39.75pt;margin-top:30.7pt;width:115.05pt;height:25.2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" fillcolor="#ccecff">
                <v:textbox style="layout-flow:vertical;mso-layout-flow-alt:bottom-to-top" inset="3.6pt,,3.6pt">
                  <w:txbxContent>
                    <w:p w14:paraId="7E7C0CB2" w14:textId="77777777" w:rsidR="00C75D43" w:rsidRPr="00555F21" w:rsidRDefault="00C75D43" w:rsidP="00722B8A">
                      <w:pPr>
                        <w:pStyle w:val="2"/>
                        <w:spacing w:before="0"/>
                        <w:jc w:val="center"/>
                        <w:rPr>
                          <w:rFonts w:ascii="Arial" w:hAnsi="Arial" w:cs="Arial"/>
                          <w:b/>
                          <w:bCs/>
                          <w:color w:val="auto"/>
                          <w:sz w:val="24"/>
                          <w:szCs w:val="24"/>
                          <w:lang w:val="en"/>
                        </w:rPr>
                      </w:pPr>
                      <w:r w:rsidRPr="00555F21">
                        <w:rPr>
                          <w:rFonts w:ascii="Arial" w:hAnsi="Arial" w:cs="Arial"/>
                          <w:b/>
                          <w:bCs/>
                          <w:color w:val="auto"/>
                          <w:sz w:val="24"/>
                          <w:szCs w:val="24"/>
                          <w:lang w:val="en"/>
                        </w:rPr>
                        <w:t>Included</w:t>
                      </w:r>
                    </w:p>
                  </w:txbxContent>
                </v:textbox>
              </v:roundrect>
            </w:pict>
          </mc:Fallback>
        </mc:AlternateContent>
      </w:r>
    </w:p>
    <w:p w14:paraId="2EADACC2" w14:textId="445C58DB" w:rsidR="00722B8A" w:rsidRPr="00CB5D53" w:rsidRDefault="0029399C" w:rsidP="00722B8A">
      <w:pPr>
        <w:spacing w:line="360" w:lineRule="auto"/>
        <w:rPr>
          <w:rFonts w:ascii="Times New Roman" w:hAnsi="Times New Roman" w:cs="Times New Roman"/>
        </w:rPr>
      </w:pPr>
      <w:r w:rsidRPr="00CB5D53">
        <w:rPr>
          <w:rFonts w:ascii="Times New Roman" w:hAnsi="Times New Roman" w:cs="Times New Roman"/>
          <w:noProof/>
          <w:sz w:val="24"/>
          <w:szCs w:val="24"/>
          <w:lang w:eastAsia="en-US"/>
        </w:rPr>
        <mc:AlternateContent>
          <mc:Choice Requires="wps">
            <w:drawing>
              <wp:anchor distT="0" distB="0" distL="114300" distR="114300" simplePos="0" relativeHeight="251673600" behindDoc="0" locked="0" layoutInCell="1" allowOverlap="1" wp14:anchorId="2876884E" wp14:editId="04DC1121">
                <wp:simplePos x="0" y="0"/>
                <wp:positionH relativeFrom="margin">
                  <wp:posOffset>627185</wp:posOffset>
                </wp:positionH>
                <wp:positionV relativeFrom="paragraph">
                  <wp:posOffset>32628</wp:posOffset>
                </wp:positionV>
                <wp:extent cx="5143500" cy="926123"/>
                <wp:effectExtent l="0" t="0" r="19050" b="266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926123"/>
                        </a:xfrm>
                        <a:prstGeom prst="rect">
                          <a:avLst/>
                        </a:prstGeom>
                        <a:solidFill>
                          <a:srgbClr val="FFFFFF"/>
                        </a:solidFill>
                        <a:ln w="9525">
                          <a:solidFill>
                            <a:srgbClr val="000000"/>
                          </a:solidFill>
                          <a:miter lim="800000"/>
                          <a:headEnd/>
                          <a:tailEnd/>
                        </a:ln>
                      </wps:spPr>
                      <wps:txbx>
                        <w:txbxContent>
                          <w:p w14:paraId="3659191E" w14:textId="77777777" w:rsidR="00C75D43" w:rsidRDefault="00C75D43" w:rsidP="00722B8A">
                            <w:pPr>
                              <w:jc w:val="center"/>
                              <w:rPr>
                                <w:rFonts w:ascii="Arial" w:hAnsi="Arial" w:cs="Arial"/>
                                <w:sz w:val="20"/>
                                <w:szCs w:val="20"/>
                              </w:rPr>
                            </w:pPr>
                            <w:r w:rsidRPr="00555F21">
                              <w:rPr>
                                <w:rFonts w:ascii="Arial" w:hAnsi="Arial" w:cs="Arial"/>
                                <w:b/>
                                <w:sz w:val="20"/>
                                <w:szCs w:val="20"/>
                              </w:rPr>
                              <w:t>Studies included in meta-analysis</w:t>
                            </w:r>
                          </w:p>
                          <w:p w14:paraId="132565A6" w14:textId="59A9DF38" w:rsidR="00C75D43" w:rsidRPr="00DC3403" w:rsidRDefault="00DC3403" w:rsidP="00722B8A">
                            <w:pPr>
                              <w:jc w:val="center"/>
                              <w:rPr>
                                <w:rFonts w:ascii="Times New Roman" w:hAnsi="Times New Roman" w:cs="Times New Roman"/>
                                <w:sz w:val="20"/>
                                <w:szCs w:val="20"/>
                                <w:lang w:val="en"/>
                              </w:rPr>
                            </w:pPr>
                            <w:r>
                              <w:rPr>
                                <w:rFonts w:ascii="Times New Roman" w:hAnsi="Times New Roman" w:cs="Times New Roman"/>
                                <w:sz w:val="20"/>
                                <w:szCs w:val="20"/>
                              </w:rPr>
                              <w:t>(</w:t>
                            </w:r>
                            <w:r w:rsidR="00C75D43" w:rsidRPr="00DC3403">
                              <w:rPr>
                                <w:rFonts w:ascii="Times New Roman" w:hAnsi="Times New Roman" w:cs="Times New Roman"/>
                                <w:sz w:val="20"/>
                                <w:szCs w:val="20"/>
                              </w:rPr>
                              <w:t xml:space="preserve">102 papers were included in this meta-analysis, including 60 papers from forests, 25 papers from </w:t>
                            </w:r>
                            <w:bookmarkStart w:id="10" w:name="_Hlk44031386"/>
                            <w:r w:rsidR="00C75D43" w:rsidRPr="00DC3403">
                              <w:rPr>
                                <w:rFonts w:ascii="Times New Roman" w:hAnsi="Times New Roman" w:cs="Times New Roman"/>
                                <w:sz w:val="20"/>
                                <w:szCs w:val="20"/>
                              </w:rPr>
                              <w:t>grassland</w:t>
                            </w:r>
                            <w:bookmarkEnd w:id="10"/>
                            <w:r w:rsidR="00C75D43" w:rsidRPr="00DC3403">
                              <w:rPr>
                                <w:rFonts w:ascii="Times New Roman" w:hAnsi="Times New Roman" w:cs="Times New Roman"/>
                                <w:sz w:val="20"/>
                                <w:szCs w:val="20"/>
                              </w:rPr>
                              <w:t>s, 14 papers from farmlands and four papers from shrubland. One paper from both forests and grasslands</w:t>
                            </w:r>
                            <w:r>
                              <w:rPr>
                                <w:rFonts w:ascii="Times New Roman" w:hAnsi="Times New Roman" w:cs="Times New Roman"/>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884E" id="Rectangle 28" o:spid="_x0000_s1038" style="position:absolute;margin-left:49.4pt;margin-top:2.55pt;width:405pt;height:7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">
                <v:textbox inset=",7.2pt,,7.2pt">
                  <w:txbxContent>
                    <w:p w14:paraId="3659191E" w14:textId="77777777" w:rsidR="00C75D43" w:rsidRDefault="00C75D43" w:rsidP="00722B8A">
                      <w:pPr>
                        <w:jc w:val="center"/>
                        <w:rPr>
                          <w:rFonts w:ascii="Arial" w:hAnsi="Arial" w:cs="Arial"/>
                          <w:sz w:val="20"/>
                          <w:szCs w:val="20"/>
                        </w:rPr>
                      </w:pPr>
                      <w:r w:rsidRPr="00555F21">
                        <w:rPr>
                          <w:rFonts w:ascii="Arial" w:hAnsi="Arial" w:cs="Arial"/>
                          <w:b/>
                          <w:sz w:val="20"/>
                          <w:szCs w:val="20"/>
                        </w:rPr>
                        <w:t>Studies included in meta-analysis</w:t>
                      </w:r>
                    </w:p>
                    <w:p w14:paraId="132565A6" w14:textId="59A9DF38" w:rsidR="00C75D43" w:rsidRPr="00DC3403" w:rsidRDefault="00DC3403" w:rsidP="00722B8A">
                      <w:pPr>
                        <w:jc w:val="center"/>
                        <w:rPr>
                          <w:rFonts w:ascii="Times New Roman" w:hAnsi="Times New Roman" w:cs="Times New Roman"/>
                          <w:sz w:val="20"/>
                          <w:szCs w:val="20"/>
                          <w:lang w:val="en"/>
                        </w:rPr>
                      </w:pPr>
                      <w:r>
                        <w:rPr>
                          <w:rFonts w:ascii="Times New Roman" w:hAnsi="Times New Roman" w:cs="Times New Roman"/>
                          <w:sz w:val="20"/>
                          <w:szCs w:val="20"/>
                        </w:rPr>
                        <w:t>(</w:t>
                      </w:r>
                      <w:r w:rsidR="00C75D43" w:rsidRPr="00DC3403">
                        <w:rPr>
                          <w:rFonts w:ascii="Times New Roman" w:hAnsi="Times New Roman" w:cs="Times New Roman"/>
                          <w:sz w:val="20"/>
                          <w:szCs w:val="20"/>
                        </w:rPr>
                        <w:t xml:space="preserve">102 papers were included in this meta-analysis, including 60 papers from forests, 25 papers from </w:t>
                      </w:r>
                      <w:bookmarkStart w:id="18" w:name="_Hlk44031386"/>
                      <w:r w:rsidR="00C75D43" w:rsidRPr="00DC3403">
                        <w:rPr>
                          <w:rFonts w:ascii="Times New Roman" w:hAnsi="Times New Roman" w:cs="Times New Roman"/>
                          <w:sz w:val="20"/>
                          <w:szCs w:val="20"/>
                        </w:rPr>
                        <w:t>grassland</w:t>
                      </w:r>
                      <w:bookmarkEnd w:id="18"/>
                      <w:r w:rsidR="00C75D43" w:rsidRPr="00DC3403">
                        <w:rPr>
                          <w:rFonts w:ascii="Times New Roman" w:hAnsi="Times New Roman" w:cs="Times New Roman"/>
                          <w:sz w:val="20"/>
                          <w:szCs w:val="20"/>
                        </w:rPr>
                        <w:t>s, 14 papers from farmlands and four papers from shrubland. One paper from both forests and grasslands</w:t>
                      </w:r>
                      <w:r>
                        <w:rPr>
                          <w:rFonts w:ascii="Times New Roman" w:hAnsi="Times New Roman" w:cs="Times New Roman"/>
                          <w:sz w:val="20"/>
                          <w:szCs w:val="20"/>
                        </w:rPr>
                        <w:t>)</w:t>
                      </w:r>
                    </w:p>
                  </w:txbxContent>
                </v:textbox>
                <w10:wrap anchorx="margin"/>
              </v:rect>
            </w:pict>
          </mc:Fallback>
        </mc:AlternateContent>
      </w:r>
    </w:p>
    <w:p w14:paraId="57C962B2" w14:textId="77777777" w:rsidR="00722B8A" w:rsidRPr="00CB5D53" w:rsidRDefault="00722B8A" w:rsidP="00722B8A">
      <w:pPr>
        <w:spacing w:line="360" w:lineRule="auto"/>
        <w:rPr>
          <w:rFonts w:ascii="Times New Roman" w:hAnsi="Times New Roman" w:cs="Times New Roman"/>
        </w:rPr>
      </w:pPr>
    </w:p>
    <w:p w14:paraId="63DC26CC" w14:textId="77777777" w:rsidR="00722B8A" w:rsidRPr="00CB5D53" w:rsidRDefault="00722B8A" w:rsidP="00722B8A">
      <w:pPr>
        <w:spacing w:line="360" w:lineRule="auto"/>
        <w:rPr>
          <w:rFonts w:ascii="Times New Roman" w:hAnsi="Times New Roman" w:cs="Times New Roman"/>
        </w:rPr>
      </w:pPr>
    </w:p>
    <w:p w14:paraId="36030DFA" w14:textId="64DAB7AF" w:rsidR="00722B8A" w:rsidRPr="00CB5D53" w:rsidRDefault="00722B8A" w:rsidP="00722B8A">
      <w:pPr>
        <w:adjustRightInd w:val="0"/>
        <w:snapToGrid w:val="0"/>
        <w:spacing w:after="0" w:line="480" w:lineRule="auto"/>
        <w:jc w:val="both"/>
        <w:rPr>
          <w:rFonts w:ascii="Times New Roman" w:eastAsia="宋体" w:hAnsi="Times New Roman" w:cs="Times New Roman"/>
          <w:b/>
          <w:sz w:val="24"/>
          <w:szCs w:val="24"/>
        </w:rPr>
      </w:pPr>
      <w:r w:rsidRPr="0016136E">
        <w:rPr>
          <w:rFonts w:ascii="Times New Roman" w:eastAsia="TimesNewRomanPSMT" w:hAnsi="Times New Roman" w:cs="Times New Roman"/>
          <w:b/>
          <w:bCs/>
          <w:sz w:val="24"/>
          <w:szCs w:val="24"/>
        </w:rPr>
        <w:lastRenderedPageBreak/>
        <w:t xml:space="preserve">2 | </w:t>
      </w:r>
      <w:bookmarkStart w:id="11" w:name="_Hlk131599166"/>
      <w:bookmarkStart w:id="12" w:name="OLE_LINK87"/>
      <w:r w:rsidRPr="0016136E">
        <w:rPr>
          <w:rFonts w:ascii="Times New Roman" w:hAnsi="Times New Roman" w:cs="Times New Roman"/>
          <w:b/>
          <w:bCs/>
          <w:sz w:val="24"/>
          <w:szCs w:val="24"/>
        </w:rPr>
        <w:t>Supplementar</w:t>
      </w:r>
      <w:r w:rsidR="0016136E" w:rsidRPr="0016136E">
        <w:rPr>
          <w:rFonts w:ascii="Times New Roman" w:hAnsi="Times New Roman" w:cs="Times New Roman"/>
          <w:b/>
          <w:bCs/>
          <w:sz w:val="24"/>
          <w:szCs w:val="24"/>
        </w:rPr>
        <w:t>y tables and figures</w:t>
      </w:r>
      <w:bookmarkEnd w:id="11"/>
      <w:bookmarkEnd w:id="12"/>
    </w:p>
    <w:p w14:paraId="2E3BF727" w14:textId="00C66E48" w:rsidR="00722B8A" w:rsidRPr="00CB5D53" w:rsidRDefault="00722B8A" w:rsidP="00722B8A">
      <w:pPr>
        <w:adjustRightInd w:val="0"/>
        <w:snapToGrid w:val="0"/>
        <w:spacing w:after="0" w:line="360" w:lineRule="auto"/>
        <w:jc w:val="both"/>
        <w:rPr>
          <w:rFonts w:ascii="Times New Roman" w:eastAsia="宋体" w:hAnsi="Times New Roman" w:cs="Times New Roman"/>
          <w:sz w:val="24"/>
          <w:szCs w:val="24"/>
        </w:rPr>
      </w:pPr>
      <w:r w:rsidRPr="00CB5D53">
        <w:rPr>
          <w:rFonts w:ascii="Times New Roman" w:eastAsia="宋体" w:hAnsi="Times New Roman" w:cs="Times New Roman"/>
          <w:b/>
          <w:sz w:val="24"/>
          <w:szCs w:val="24"/>
        </w:rPr>
        <w:t xml:space="preserve">Table S1 </w:t>
      </w:r>
      <w:r w:rsidRPr="00CB5D53">
        <w:rPr>
          <w:rFonts w:ascii="Times New Roman" w:eastAsia="宋体" w:hAnsi="Times New Roman" w:cs="Times New Roman"/>
          <w:sz w:val="24"/>
          <w:szCs w:val="24"/>
        </w:rPr>
        <w:t xml:space="preserve">A detailed overview of the enzymes included in our meta-analysis. EC: the enzyme commission number classification for that enzyme or class of enzymes. </w:t>
      </w:r>
    </w:p>
    <w:tbl>
      <w:tblPr>
        <w:tblStyle w:val="1"/>
        <w:tblW w:w="9214"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35"/>
        <w:gridCol w:w="1134"/>
        <w:gridCol w:w="3969"/>
      </w:tblGrid>
      <w:tr w:rsidR="007B3DA7" w:rsidRPr="00CB5D53" w14:paraId="6750E399" w14:textId="77777777" w:rsidTr="002D2319">
        <w:trPr>
          <w:trHeight w:val="349"/>
          <w:jc w:val="center"/>
        </w:trPr>
        <w:tc>
          <w:tcPr>
            <w:tcW w:w="1276" w:type="dxa"/>
            <w:tcBorders>
              <w:top w:val="single" w:sz="8" w:space="0" w:color="auto"/>
              <w:bottom w:val="single" w:sz="8" w:space="0" w:color="auto"/>
            </w:tcBorders>
          </w:tcPr>
          <w:p w14:paraId="4D856A02"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hint="eastAsia"/>
                <w:sz w:val="24"/>
                <w:szCs w:val="24"/>
              </w:rPr>
              <w:t>T</w:t>
            </w:r>
            <w:r w:rsidRPr="00CB5D53">
              <w:rPr>
                <w:rFonts w:ascii="Times New Roman" w:hAnsi="Times New Roman" w:cs="Times New Roman"/>
                <w:sz w:val="24"/>
                <w:szCs w:val="24"/>
              </w:rPr>
              <w:t>ype</w:t>
            </w:r>
          </w:p>
        </w:tc>
        <w:tc>
          <w:tcPr>
            <w:tcW w:w="2835" w:type="dxa"/>
            <w:tcBorders>
              <w:top w:val="single" w:sz="8" w:space="0" w:color="auto"/>
              <w:bottom w:val="single" w:sz="8" w:space="0" w:color="auto"/>
            </w:tcBorders>
          </w:tcPr>
          <w:p w14:paraId="588F11D1"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Extracellular enzyme</w:t>
            </w:r>
          </w:p>
        </w:tc>
        <w:tc>
          <w:tcPr>
            <w:tcW w:w="1134" w:type="dxa"/>
            <w:tcBorders>
              <w:top w:val="single" w:sz="8" w:space="0" w:color="auto"/>
              <w:bottom w:val="single" w:sz="8" w:space="0" w:color="auto"/>
            </w:tcBorders>
          </w:tcPr>
          <w:p w14:paraId="03AB6488" w14:textId="77777777" w:rsidR="007B3DA7" w:rsidRPr="00CB5D53" w:rsidRDefault="007B3DA7" w:rsidP="002D2319">
            <w:pPr>
              <w:adjustRightInd w:val="0"/>
              <w:snapToGrid w:val="0"/>
              <w:spacing w:line="360" w:lineRule="auto"/>
              <w:rPr>
                <w:rFonts w:ascii="Times New Roman" w:eastAsia="宋体" w:hAnsi="Times New Roman" w:cs="Times New Roman"/>
                <w:sz w:val="24"/>
                <w:szCs w:val="24"/>
              </w:rPr>
            </w:pPr>
            <w:r w:rsidRPr="00CB5D53">
              <w:rPr>
                <w:rFonts w:ascii="Times New Roman" w:hAnsi="Times New Roman" w:cs="Times New Roman"/>
                <w:sz w:val="24"/>
                <w:szCs w:val="24"/>
              </w:rPr>
              <w:t>EC</w:t>
            </w:r>
          </w:p>
        </w:tc>
        <w:tc>
          <w:tcPr>
            <w:tcW w:w="3969" w:type="dxa"/>
            <w:tcBorders>
              <w:top w:val="single" w:sz="8" w:space="0" w:color="auto"/>
              <w:bottom w:val="single" w:sz="8" w:space="0" w:color="auto"/>
            </w:tcBorders>
          </w:tcPr>
          <w:p w14:paraId="613C7492"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Target</w:t>
            </w:r>
          </w:p>
        </w:tc>
      </w:tr>
      <w:tr w:rsidR="007B3DA7" w:rsidRPr="00CB5D53" w14:paraId="47164FD7" w14:textId="77777777" w:rsidTr="002D2319">
        <w:trPr>
          <w:trHeight w:val="341"/>
          <w:jc w:val="center"/>
        </w:trPr>
        <w:tc>
          <w:tcPr>
            <w:tcW w:w="1276" w:type="dxa"/>
            <w:tcBorders>
              <w:top w:val="single" w:sz="8" w:space="0" w:color="auto"/>
            </w:tcBorders>
          </w:tcPr>
          <w:p w14:paraId="25384744" w14:textId="515A8856" w:rsidR="007B3DA7" w:rsidRPr="00CB5D53" w:rsidRDefault="007B3DA7" w:rsidP="002D2319">
            <w:pPr>
              <w:adjustRightInd w:val="0"/>
              <w:snapToGrid w:val="0"/>
              <w:spacing w:line="360" w:lineRule="auto"/>
              <w:rPr>
                <w:rFonts w:ascii="Times New Roman" w:hAnsi="Times New Roman" w:cs="Times New Roman"/>
                <w:sz w:val="24"/>
                <w:szCs w:val="24"/>
              </w:rPr>
            </w:pPr>
            <w:bookmarkStart w:id="13" w:name="OLE_LINK327"/>
            <w:bookmarkStart w:id="14" w:name="_Hlk132990206"/>
            <w:r>
              <w:rPr>
                <w:rFonts w:ascii="Times New Roman" w:hAnsi="Times New Roman" w:cs="Times New Roman"/>
                <w:sz w:val="24"/>
                <w:szCs w:val="24"/>
              </w:rPr>
              <w:t>H</w:t>
            </w:r>
            <w:r w:rsidRPr="00F00BF1">
              <w:rPr>
                <w:rFonts w:ascii="Times New Roman" w:hAnsi="Times New Roman" w:cs="Times New Roman"/>
                <w:sz w:val="24"/>
                <w:szCs w:val="24"/>
              </w:rPr>
              <w:t>ydrolase</w:t>
            </w:r>
            <w:r w:rsidRPr="00F00BF1" w:rsidDel="00F00BF1">
              <w:rPr>
                <w:rFonts w:ascii="Times New Roman" w:hAnsi="Times New Roman" w:cs="Times New Roman"/>
                <w:sz w:val="24"/>
                <w:szCs w:val="24"/>
              </w:rPr>
              <w:t xml:space="preserve"> </w:t>
            </w:r>
            <w:bookmarkEnd w:id="13"/>
          </w:p>
        </w:tc>
        <w:tc>
          <w:tcPr>
            <w:tcW w:w="2835" w:type="dxa"/>
            <w:tcBorders>
              <w:top w:val="single" w:sz="8" w:space="0" w:color="auto"/>
            </w:tcBorders>
          </w:tcPr>
          <w:p w14:paraId="181C1AC6" w14:textId="77777777" w:rsidR="007B3DA7" w:rsidRPr="00CB5D53" w:rsidRDefault="007B3DA7" w:rsidP="002D2319">
            <w:pPr>
              <w:adjustRightInd w:val="0"/>
              <w:snapToGrid w:val="0"/>
              <w:spacing w:line="360" w:lineRule="auto"/>
              <w:rPr>
                <w:rFonts w:ascii="Times New Roman" w:hAnsi="Times New Roman" w:cs="Times New Roman"/>
                <w:sz w:val="24"/>
                <w:szCs w:val="24"/>
              </w:rPr>
            </w:pPr>
            <w:bookmarkStart w:id="15" w:name="_Hlk87965986"/>
            <w:r w:rsidRPr="00CB5D53">
              <w:rPr>
                <w:rFonts w:ascii="Times New Roman" w:hAnsi="Times New Roman" w:cs="Times New Roman"/>
                <w:sz w:val="24"/>
                <w:szCs w:val="24"/>
              </w:rPr>
              <w:t>β-1,4-Glucosidase (BG)</w:t>
            </w:r>
          </w:p>
        </w:tc>
        <w:tc>
          <w:tcPr>
            <w:tcW w:w="1134" w:type="dxa"/>
            <w:tcBorders>
              <w:top w:val="single" w:sz="8" w:space="0" w:color="auto"/>
            </w:tcBorders>
          </w:tcPr>
          <w:p w14:paraId="093BCBB7"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3.2.1.21</w:t>
            </w:r>
          </w:p>
        </w:tc>
        <w:tc>
          <w:tcPr>
            <w:tcW w:w="3969" w:type="dxa"/>
            <w:tcBorders>
              <w:top w:val="single" w:sz="8" w:space="0" w:color="auto"/>
            </w:tcBorders>
          </w:tcPr>
          <w:p w14:paraId="5602DE48" w14:textId="77777777" w:rsidR="007B3DA7" w:rsidRPr="00CB5D53" w:rsidRDefault="007B3DA7" w:rsidP="002D2319">
            <w:pPr>
              <w:adjustRightInd w:val="0"/>
              <w:snapToGrid w:val="0"/>
              <w:spacing w:line="360" w:lineRule="auto"/>
              <w:rPr>
                <w:rFonts w:ascii="Times New Roman" w:hAnsi="Times New Roman" w:cs="Times New Roman"/>
                <w:sz w:val="24"/>
                <w:szCs w:val="24"/>
              </w:rPr>
            </w:pPr>
            <w:bookmarkStart w:id="16" w:name="_Hlk104628095"/>
            <w:r w:rsidRPr="00CB5D53">
              <w:rPr>
                <w:rFonts w:ascii="Times New Roman" w:hAnsi="Times New Roman" w:cs="Times New Roman"/>
                <w:sz w:val="24"/>
                <w:szCs w:val="24"/>
              </w:rPr>
              <w:t>Cellulose</w:t>
            </w:r>
            <w:bookmarkEnd w:id="16"/>
            <w:r w:rsidRPr="00CB5D53">
              <w:rPr>
                <w:rFonts w:ascii="Times New Roman" w:hAnsi="Times New Roman" w:cs="Times New Roman"/>
                <w:sz w:val="24"/>
                <w:szCs w:val="24"/>
              </w:rPr>
              <w:t xml:space="preserve"> degradation products</w:t>
            </w:r>
          </w:p>
        </w:tc>
      </w:tr>
      <w:tr w:rsidR="007B3DA7" w:rsidRPr="00CB5D53" w14:paraId="5EECFE32" w14:textId="77777777" w:rsidTr="002D2319">
        <w:trPr>
          <w:trHeight w:val="349"/>
          <w:jc w:val="center"/>
        </w:trPr>
        <w:tc>
          <w:tcPr>
            <w:tcW w:w="1276" w:type="dxa"/>
          </w:tcPr>
          <w:p w14:paraId="3E01C339" w14:textId="77777777" w:rsidR="007B3DA7" w:rsidRPr="00CB5D53" w:rsidRDefault="007B3DA7" w:rsidP="002D2319">
            <w:pPr>
              <w:adjustRightInd w:val="0"/>
              <w:snapToGrid w:val="0"/>
              <w:spacing w:line="360" w:lineRule="auto"/>
              <w:rPr>
                <w:rFonts w:ascii="Times New Roman" w:hAnsi="Times New Roman" w:cs="Times New Roman"/>
                <w:sz w:val="24"/>
                <w:szCs w:val="24"/>
              </w:rPr>
            </w:pPr>
          </w:p>
        </w:tc>
        <w:tc>
          <w:tcPr>
            <w:tcW w:w="2835" w:type="dxa"/>
          </w:tcPr>
          <w:p w14:paraId="15D95566" w14:textId="77777777" w:rsidR="007B3DA7" w:rsidRPr="00CB5D53" w:rsidRDefault="007B3DA7" w:rsidP="002D2319">
            <w:pPr>
              <w:adjustRightInd w:val="0"/>
              <w:snapToGrid w:val="0"/>
              <w:spacing w:line="360" w:lineRule="auto"/>
              <w:rPr>
                <w:rFonts w:ascii="Times New Roman" w:hAnsi="Times New Roman" w:cs="Times New Roman"/>
                <w:sz w:val="24"/>
                <w:szCs w:val="24"/>
              </w:rPr>
            </w:pPr>
            <w:bookmarkStart w:id="17" w:name="_Hlk88243270"/>
            <w:bookmarkEnd w:id="15"/>
            <w:r w:rsidRPr="00CB5D53">
              <w:rPr>
                <w:rFonts w:ascii="Times New Roman" w:hAnsi="Times New Roman" w:cs="Times New Roman"/>
                <w:sz w:val="24"/>
                <w:szCs w:val="24"/>
              </w:rPr>
              <w:t>β-1,4-Xylosidase (BX)</w:t>
            </w:r>
          </w:p>
        </w:tc>
        <w:tc>
          <w:tcPr>
            <w:tcW w:w="1134" w:type="dxa"/>
          </w:tcPr>
          <w:p w14:paraId="4DADEFAA"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3.2.1.37</w:t>
            </w:r>
          </w:p>
        </w:tc>
        <w:tc>
          <w:tcPr>
            <w:tcW w:w="3969" w:type="dxa"/>
          </w:tcPr>
          <w:p w14:paraId="24D01CC9" w14:textId="77777777" w:rsidR="007B3DA7" w:rsidRPr="00CB5D53" w:rsidRDefault="007B3DA7" w:rsidP="002D2319">
            <w:pPr>
              <w:adjustRightInd w:val="0"/>
              <w:snapToGrid w:val="0"/>
              <w:spacing w:line="360" w:lineRule="auto"/>
              <w:rPr>
                <w:rFonts w:ascii="Times New Roman" w:hAnsi="Times New Roman" w:cs="Times New Roman"/>
                <w:sz w:val="24"/>
                <w:szCs w:val="24"/>
              </w:rPr>
            </w:pPr>
            <w:bookmarkStart w:id="18" w:name="_Hlk104628111"/>
            <w:r w:rsidRPr="00CB5D53">
              <w:rPr>
                <w:rFonts w:ascii="Times New Roman" w:hAnsi="Times New Roman" w:cs="Times New Roman"/>
                <w:sz w:val="24"/>
                <w:szCs w:val="24"/>
              </w:rPr>
              <w:t>Hemicellulose</w:t>
            </w:r>
            <w:bookmarkEnd w:id="18"/>
            <w:r w:rsidRPr="00CB5D53">
              <w:rPr>
                <w:rFonts w:ascii="Times New Roman" w:hAnsi="Times New Roman" w:cs="Times New Roman"/>
                <w:sz w:val="24"/>
                <w:szCs w:val="24"/>
              </w:rPr>
              <w:t xml:space="preserve"> degradation products</w:t>
            </w:r>
          </w:p>
        </w:tc>
      </w:tr>
      <w:tr w:rsidR="007B3DA7" w:rsidRPr="00CB5D53" w14:paraId="7F671D7E" w14:textId="77777777" w:rsidTr="002D2319">
        <w:trPr>
          <w:trHeight w:val="341"/>
          <w:jc w:val="center"/>
        </w:trPr>
        <w:tc>
          <w:tcPr>
            <w:tcW w:w="1276" w:type="dxa"/>
          </w:tcPr>
          <w:p w14:paraId="44E0A053" w14:textId="77777777" w:rsidR="007B3DA7" w:rsidRPr="00CB5D53" w:rsidRDefault="007B3DA7" w:rsidP="002D2319">
            <w:pPr>
              <w:adjustRightInd w:val="0"/>
              <w:snapToGrid w:val="0"/>
              <w:spacing w:line="360" w:lineRule="auto"/>
              <w:rPr>
                <w:rFonts w:ascii="Times New Roman" w:hAnsi="Times New Roman" w:cs="Times New Roman"/>
                <w:sz w:val="24"/>
                <w:szCs w:val="24"/>
              </w:rPr>
            </w:pPr>
          </w:p>
        </w:tc>
        <w:bookmarkEnd w:id="17"/>
        <w:tc>
          <w:tcPr>
            <w:tcW w:w="2835" w:type="dxa"/>
          </w:tcPr>
          <w:p w14:paraId="011D2B46"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β-D-</w:t>
            </w:r>
            <w:proofErr w:type="spellStart"/>
            <w:r w:rsidRPr="00CB5D53">
              <w:rPr>
                <w:rFonts w:ascii="Times New Roman" w:hAnsi="Times New Roman" w:cs="Times New Roman"/>
                <w:sz w:val="24"/>
                <w:szCs w:val="24"/>
              </w:rPr>
              <w:t>Cellobiosidase</w:t>
            </w:r>
            <w:proofErr w:type="spellEnd"/>
            <w:r w:rsidRPr="00CB5D53">
              <w:rPr>
                <w:rFonts w:ascii="Times New Roman" w:hAnsi="Times New Roman" w:cs="Times New Roman"/>
                <w:sz w:val="24"/>
                <w:szCs w:val="24"/>
              </w:rPr>
              <w:t xml:space="preserve"> (CBH)</w:t>
            </w:r>
          </w:p>
        </w:tc>
        <w:tc>
          <w:tcPr>
            <w:tcW w:w="1134" w:type="dxa"/>
          </w:tcPr>
          <w:p w14:paraId="5711CFE8"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3.2.1.91</w:t>
            </w:r>
          </w:p>
        </w:tc>
        <w:tc>
          <w:tcPr>
            <w:tcW w:w="3969" w:type="dxa"/>
          </w:tcPr>
          <w:p w14:paraId="6161C8F4"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Cellulose degradation products</w:t>
            </w:r>
          </w:p>
        </w:tc>
      </w:tr>
      <w:tr w:rsidR="007B3DA7" w:rsidRPr="00CB5D53" w14:paraId="2D59F47C" w14:textId="77777777" w:rsidTr="002D2319">
        <w:trPr>
          <w:trHeight w:val="341"/>
          <w:jc w:val="center"/>
        </w:trPr>
        <w:tc>
          <w:tcPr>
            <w:tcW w:w="1276" w:type="dxa"/>
          </w:tcPr>
          <w:p w14:paraId="31E35759" w14:textId="192D198C" w:rsidR="007B3DA7" w:rsidRPr="00CB5D53" w:rsidRDefault="007B3DA7" w:rsidP="002D2319">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O</w:t>
            </w:r>
            <w:r w:rsidRPr="00F00BF1">
              <w:rPr>
                <w:rFonts w:ascii="Times New Roman" w:hAnsi="Times New Roman" w:cs="Times New Roman"/>
                <w:sz w:val="24"/>
                <w:szCs w:val="24"/>
              </w:rPr>
              <w:t>xidase</w:t>
            </w:r>
          </w:p>
        </w:tc>
        <w:tc>
          <w:tcPr>
            <w:tcW w:w="2835" w:type="dxa"/>
          </w:tcPr>
          <w:p w14:paraId="3DD69DAE"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Peroxidase (PER)</w:t>
            </w:r>
          </w:p>
        </w:tc>
        <w:tc>
          <w:tcPr>
            <w:tcW w:w="1134" w:type="dxa"/>
          </w:tcPr>
          <w:p w14:paraId="6D6BF73F"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1.11.1.7</w:t>
            </w:r>
          </w:p>
        </w:tc>
        <w:tc>
          <w:tcPr>
            <w:tcW w:w="3969" w:type="dxa"/>
          </w:tcPr>
          <w:p w14:paraId="61F92053"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Lignin and other complex compounds</w:t>
            </w:r>
          </w:p>
        </w:tc>
      </w:tr>
      <w:tr w:rsidR="007B3DA7" w:rsidRPr="00CB5D53" w14:paraId="7354A7E0" w14:textId="77777777" w:rsidTr="002D2319">
        <w:trPr>
          <w:trHeight w:val="341"/>
          <w:jc w:val="center"/>
        </w:trPr>
        <w:tc>
          <w:tcPr>
            <w:tcW w:w="1276" w:type="dxa"/>
          </w:tcPr>
          <w:p w14:paraId="6F04F4D6" w14:textId="77777777" w:rsidR="007B3DA7" w:rsidRPr="00CB5D53" w:rsidRDefault="007B3DA7" w:rsidP="002D2319">
            <w:pPr>
              <w:adjustRightInd w:val="0"/>
              <w:snapToGrid w:val="0"/>
              <w:spacing w:line="360" w:lineRule="auto"/>
              <w:rPr>
                <w:rFonts w:ascii="Times New Roman" w:hAnsi="Times New Roman" w:cs="Times New Roman"/>
                <w:sz w:val="24"/>
                <w:szCs w:val="24"/>
              </w:rPr>
            </w:pPr>
            <w:bookmarkStart w:id="19" w:name="_Hlk85113616"/>
            <w:bookmarkEnd w:id="14"/>
          </w:p>
        </w:tc>
        <w:tc>
          <w:tcPr>
            <w:tcW w:w="2835" w:type="dxa"/>
          </w:tcPr>
          <w:p w14:paraId="09D31A07"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Phenol oxidase (PO)</w:t>
            </w:r>
          </w:p>
        </w:tc>
        <w:tc>
          <w:tcPr>
            <w:tcW w:w="1134" w:type="dxa"/>
          </w:tcPr>
          <w:p w14:paraId="029A3099"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1.10.3.2</w:t>
            </w:r>
          </w:p>
        </w:tc>
        <w:tc>
          <w:tcPr>
            <w:tcW w:w="3969" w:type="dxa"/>
          </w:tcPr>
          <w:p w14:paraId="70471DF1"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Lignin and other complex compounds</w:t>
            </w:r>
          </w:p>
        </w:tc>
      </w:tr>
      <w:tr w:rsidR="007B3DA7" w:rsidRPr="00CB5D53" w14:paraId="7CB9BA1C" w14:textId="77777777" w:rsidTr="002D2319">
        <w:trPr>
          <w:trHeight w:val="341"/>
          <w:jc w:val="center"/>
        </w:trPr>
        <w:tc>
          <w:tcPr>
            <w:tcW w:w="1276" w:type="dxa"/>
          </w:tcPr>
          <w:p w14:paraId="11B940ED" w14:textId="77777777" w:rsidR="007B3DA7" w:rsidRPr="00CB5D53" w:rsidRDefault="007B3DA7" w:rsidP="002D2319">
            <w:pPr>
              <w:adjustRightInd w:val="0"/>
              <w:snapToGrid w:val="0"/>
              <w:spacing w:line="360" w:lineRule="auto"/>
              <w:rPr>
                <w:rFonts w:ascii="Times New Roman" w:hAnsi="Times New Roman" w:cs="Times New Roman"/>
                <w:sz w:val="24"/>
                <w:szCs w:val="24"/>
              </w:rPr>
            </w:pPr>
          </w:p>
        </w:tc>
        <w:tc>
          <w:tcPr>
            <w:tcW w:w="2835" w:type="dxa"/>
          </w:tcPr>
          <w:p w14:paraId="14613E9C"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Polyphenol oxidase (PPO)</w:t>
            </w:r>
          </w:p>
        </w:tc>
        <w:tc>
          <w:tcPr>
            <w:tcW w:w="1134" w:type="dxa"/>
          </w:tcPr>
          <w:p w14:paraId="71ABA024"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1.14.18.1</w:t>
            </w:r>
          </w:p>
        </w:tc>
        <w:tc>
          <w:tcPr>
            <w:tcW w:w="3969" w:type="dxa"/>
          </w:tcPr>
          <w:p w14:paraId="602B6B21" w14:textId="77777777" w:rsidR="007B3DA7" w:rsidRPr="00CB5D53" w:rsidRDefault="007B3DA7" w:rsidP="002D2319">
            <w:pPr>
              <w:adjustRightInd w:val="0"/>
              <w:snapToGrid w:val="0"/>
              <w:spacing w:line="360" w:lineRule="auto"/>
              <w:rPr>
                <w:rFonts w:ascii="Times New Roman" w:hAnsi="Times New Roman" w:cs="Times New Roman"/>
                <w:sz w:val="24"/>
                <w:szCs w:val="24"/>
              </w:rPr>
            </w:pPr>
            <w:r w:rsidRPr="00CB5D53">
              <w:rPr>
                <w:rFonts w:ascii="Times New Roman" w:hAnsi="Times New Roman" w:cs="Times New Roman"/>
                <w:sz w:val="24"/>
                <w:szCs w:val="24"/>
              </w:rPr>
              <w:t>Lignin and other complex compounds</w:t>
            </w:r>
          </w:p>
        </w:tc>
      </w:tr>
      <w:bookmarkEnd w:id="19"/>
    </w:tbl>
    <w:p w14:paraId="7C25BE4D" w14:textId="77777777" w:rsidR="00722B8A" w:rsidRPr="00CB5D53" w:rsidRDefault="00722B8A" w:rsidP="00722B8A">
      <w:pPr>
        <w:adjustRightInd w:val="0"/>
        <w:snapToGrid w:val="0"/>
        <w:spacing w:after="0" w:line="360" w:lineRule="auto"/>
        <w:jc w:val="both"/>
        <w:rPr>
          <w:rFonts w:ascii="Times New Roman" w:eastAsia="宋体" w:hAnsi="Times New Roman" w:cs="Times New Roman"/>
          <w:b/>
          <w:sz w:val="24"/>
          <w:szCs w:val="24"/>
        </w:rPr>
      </w:pPr>
    </w:p>
    <w:p w14:paraId="4F02932C" w14:textId="77777777" w:rsidR="00722B8A" w:rsidRPr="00CB5D53" w:rsidRDefault="00722B8A" w:rsidP="00722B8A">
      <w:pPr>
        <w:adjustRightInd w:val="0"/>
        <w:snapToGrid w:val="0"/>
        <w:spacing w:after="0" w:line="360" w:lineRule="auto"/>
        <w:jc w:val="both"/>
        <w:rPr>
          <w:rFonts w:ascii="Times New Roman" w:eastAsia="宋体" w:hAnsi="Times New Roman" w:cs="Times New Roman"/>
          <w:sz w:val="24"/>
          <w:szCs w:val="24"/>
        </w:rPr>
        <w:sectPr w:rsidR="00722B8A" w:rsidRPr="00CB5D53" w:rsidSect="00182437">
          <w:pgSz w:w="11906" w:h="16838"/>
          <w:pgMar w:top="1440" w:right="1440" w:bottom="1440" w:left="1440" w:header="851" w:footer="992" w:gutter="0"/>
          <w:lnNumType w:countBy="1" w:restart="continuous"/>
          <w:cols w:space="425"/>
          <w:docGrid w:linePitch="360"/>
        </w:sectPr>
      </w:pPr>
    </w:p>
    <w:p w14:paraId="30D4DAEC" w14:textId="5F30091F" w:rsidR="00722B8A" w:rsidRPr="00CB5D53" w:rsidRDefault="00722B8A" w:rsidP="00722B8A">
      <w:pPr>
        <w:adjustRightInd w:val="0"/>
        <w:snapToGrid w:val="0"/>
        <w:spacing w:after="0" w:line="360" w:lineRule="auto"/>
        <w:jc w:val="both"/>
        <w:rPr>
          <w:rFonts w:ascii="Times New Roman" w:eastAsia="宋体" w:hAnsi="Times New Roman" w:cs="Times New Roman"/>
          <w:sz w:val="24"/>
          <w:szCs w:val="24"/>
        </w:rPr>
      </w:pPr>
      <w:r w:rsidRPr="00CB5D53">
        <w:rPr>
          <w:rFonts w:ascii="Times New Roman" w:eastAsia="宋体" w:hAnsi="Times New Roman" w:cs="Times New Roman"/>
          <w:b/>
          <w:sz w:val="24"/>
          <w:szCs w:val="24"/>
        </w:rPr>
        <w:lastRenderedPageBreak/>
        <w:t xml:space="preserve">Table S2. </w:t>
      </w:r>
      <w:r w:rsidRPr="00CB5D53">
        <w:rPr>
          <w:rFonts w:ascii="Times New Roman" w:eastAsia="宋体" w:hAnsi="Times New Roman" w:cs="Times New Roman"/>
          <w:sz w:val="24"/>
          <w:szCs w:val="24"/>
        </w:rPr>
        <w:t>Results for publication bias using Begg’s test and Egger’s test. BG, β-1,4-Glucosidase; BX, β-1,4-Xylosidase; CBH, β-D-</w:t>
      </w:r>
      <w:proofErr w:type="spellStart"/>
      <w:r w:rsidRPr="00CB5D53">
        <w:rPr>
          <w:rFonts w:ascii="Times New Roman" w:eastAsia="宋体" w:hAnsi="Times New Roman" w:cs="Times New Roman"/>
          <w:sz w:val="24"/>
          <w:szCs w:val="24"/>
        </w:rPr>
        <w:t>Cellobiosidase</w:t>
      </w:r>
      <w:proofErr w:type="spellEnd"/>
      <w:r w:rsidRPr="00CB5D53">
        <w:rPr>
          <w:rFonts w:ascii="Times New Roman" w:eastAsia="宋体" w:hAnsi="Times New Roman" w:cs="Times New Roman"/>
          <w:sz w:val="24"/>
          <w:szCs w:val="24"/>
        </w:rPr>
        <w:t xml:space="preserve">; PER, Peroxidase; PO, Phenol oxidase; PPO, Polyphenol oxidase; MBC, </w:t>
      </w:r>
      <w:bookmarkStart w:id="20" w:name="OLE_LINK194"/>
      <w:bookmarkStart w:id="21" w:name="OLE_LINK195"/>
      <w:r w:rsidRPr="00CB5D53">
        <w:rPr>
          <w:rFonts w:ascii="Times New Roman" w:eastAsia="宋体" w:hAnsi="Times New Roman" w:cs="Times New Roman"/>
          <w:sz w:val="24"/>
          <w:szCs w:val="24"/>
        </w:rPr>
        <w:t>microbial biomass</w:t>
      </w:r>
      <w:bookmarkEnd w:id="20"/>
      <w:bookmarkEnd w:id="21"/>
      <w:r w:rsidRPr="00CB5D53">
        <w:rPr>
          <w:rFonts w:ascii="Times New Roman" w:eastAsia="宋体" w:hAnsi="Times New Roman" w:cs="Times New Roman"/>
          <w:sz w:val="24"/>
          <w:szCs w:val="24"/>
        </w:rPr>
        <w:t xml:space="preserve"> carbon; MBN, microbial biomass nitrogen; Soil N, soil total nitrogen. The bold type indicate</w:t>
      </w:r>
      <w:r w:rsidR="00E55F70">
        <w:rPr>
          <w:rFonts w:ascii="Times New Roman" w:eastAsia="宋体" w:hAnsi="Times New Roman" w:cs="Times New Roman"/>
          <w:sz w:val="24"/>
          <w:szCs w:val="24"/>
        </w:rPr>
        <w:t>d</w:t>
      </w:r>
      <w:r w:rsidRPr="00CB5D53">
        <w:rPr>
          <w:rFonts w:ascii="Times New Roman" w:eastAsia="宋体" w:hAnsi="Times New Roman" w:cs="Times New Roman"/>
          <w:sz w:val="24"/>
          <w:szCs w:val="24"/>
        </w:rPr>
        <w:t xml:space="preserve"> significance at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0.05 generated by the two individual tests. If Rosenthal’s fail-safe number (</w:t>
      </w:r>
      <w:proofErr w:type="spellStart"/>
      <w:r w:rsidRPr="00CB5D53">
        <w:rPr>
          <w:rFonts w:ascii="Times New Roman" w:eastAsia="宋体" w:hAnsi="Times New Roman" w:cs="Times New Roman"/>
          <w:sz w:val="24"/>
          <w:szCs w:val="24"/>
        </w:rPr>
        <w:t>Nfs</w:t>
      </w:r>
      <w:proofErr w:type="spellEnd"/>
      <w:r w:rsidRPr="00CB5D53">
        <w:rPr>
          <w:rFonts w:ascii="Times New Roman" w:eastAsia="宋体" w:hAnsi="Times New Roman" w:cs="Times New Roman"/>
          <w:sz w:val="24"/>
          <w:szCs w:val="24"/>
        </w:rPr>
        <w:t xml:space="preserve">) </w:t>
      </w:r>
      <w:r w:rsidR="00AA152C">
        <w:rPr>
          <w:rFonts w:ascii="Times New Roman" w:eastAsia="宋体" w:hAnsi="Times New Roman" w:cs="Times New Roman"/>
          <w:sz w:val="24"/>
          <w:szCs w:val="24"/>
        </w:rPr>
        <w:t>were</w:t>
      </w:r>
      <w:r w:rsidRPr="00CB5D53">
        <w:rPr>
          <w:rFonts w:ascii="Times New Roman" w:eastAsia="宋体" w:hAnsi="Times New Roman" w:cs="Times New Roman"/>
          <w:sz w:val="24"/>
          <w:szCs w:val="24"/>
        </w:rPr>
        <w:t xml:space="preserve"> larger than 5n + 10 (n, number of observations), the results were robust regardless of potential publication bias.</w:t>
      </w:r>
    </w:p>
    <w:tbl>
      <w:tblPr>
        <w:tblStyle w:val="ab"/>
        <w:tblW w:w="4947" w:type="pct"/>
        <w:jc w:val="center"/>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114"/>
        <w:gridCol w:w="848"/>
        <w:gridCol w:w="1139"/>
        <w:gridCol w:w="1179"/>
        <w:gridCol w:w="725"/>
        <w:gridCol w:w="925"/>
      </w:tblGrid>
      <w:tr w:rsidR="00722B8A" w:rsidRPr="00CB5D53" w14:paraId="7B26D4ED" w14:textId="77777777" w:rsidTr="00E55F70">
        <w:trPr>
          <w:trHeight w:val="390"/>
          <w:jc w:val="center"/>
        </w:trPr>
        <w:tc>
          <w:tcPr>
            <w:tcW w:w="2303" w:type="pct"/>
            <w:tcBorders>
              <w:top w:val="single" w:sz="4" w:space="0" w:color="auto"/>
              <w:bottom w:val="single" w:sz="4" w:space="0" w:color="auto"/>
            </w:tcBorders>
          </w:tcPr>
          <w:p w14:paraId="70DF64B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Variable</w:t>
            </w:r>
          </w:p>
        </w:tc>
        <w:tc>
          <w:tcPr>
            <w:tcW w:w="474" w:type="pct"/>
            <w:tcBorders>
              <w:top w:val="single" w:sz="4" w:space="0" w:color="auto"/>
              <w:bottom w:val="single" w:sz="4" w:space="0" w:color="auto"/>
            </w:tcBorders>
          </w:tcPr>
          <w:p w14:paraId="4527267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i/>
              </w:rPr>
              <w:t>n</w:t>
            </w:r>
          </w:p>
        </w:tc>
        <w:tc>
          <w:tcPr>
            <w:tcW w:w="638" w:type="pct"/>
            <w:tcBorders>
              <w:top w:val="single" w:sz="4" w:space="0" w:color="auto"/>
              <w:bottom w:val="single" w:sz="4" w:space="0" w:color="auto"/>
            </w:tcBorders>
          </w:tcPr>
          <w:p w14:paraId="09FC157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Begg’s test</w:t>
            </w:r>
          </w:p>
        </w:tc>
        <w:tc>
          <w:tcPr>
            <w:tcW w:w="660" w:type="pct"/>
            <w:tcBorders>
              <w:top w:val="single" w:sz="4" w:space="0" w:color="auto"/>
              <w:bottom w:val="single" w:sz="4" w:space="0" w:color="auto"/>
            </w:tcBorders>
          </w:tcPr>
          <w:p w14:paraId="26D0A62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Egger’s test</w:t>
            </w:r>
          </w:p>
        </w:tc>
        <w:tc>
          <w:tcPr>
            <w:tcW w:w="406" w:type="pct"/>
            <w:tcBorders>
              <w:top w:val="single" w:sz="4" w:space="0" w:color="auto"/>
              <w:bottom w:val="single" w:sz="4" w:space="0" w:color="auto"/>
            </w:tcBorders>
          </w:tcPr>
          <w:p w14:paraId="2D835F9E" w14:textId="77777777" w:rsidR="00722B8A" w:rsidRPr="00CB5D53" w:rsidRDefault="00722B8A" w:rsidP="00182437">
            <w:pPr>
              <w:adjustRightInd w:val="0"/>
              <w:snapToGrid w:val="0"/>
              <w:spacing w:line="360" w:lineRule="auto"/>
              <w:jc w:val="both"/>
              <w:rPr>
                <w:rFonts w:ascii="Times New Roman" w:hAnsi="Times New Roman" w:cs="Times New Roman"/>
              </w:rPr>
            </w:pPr>
            <w:proofErr w:type="spellStart"/>
            <w:r w:rsidRPr="00CB5D53">
              <w:rPr>
                <w:rFonts w:ascii="Times New Roman" w:hAnsi="Times New Roman" w:cs="Times New Roman"/>
              </w:rPr>
              <w:t>Nfs</w:t>
            </w:r>
            <w:proofErr w:type="spellEnd"/>
          </w:p>
        </w:tc>
        <w:tc>
          <w:tcPr>
            <w:tcW w:w="518" w:type="pct"/>
            <w:tcBorders>
              <w:top w:val="single" w:sz="4" w:space="0" w:color="auto"/>
              <w:bottom w:val="single" w:sz="4" w:space="0" w:color="auto"/>
            </w:tcBorders>
          </w:tcPr>
          <w:p w14:paraId="23F7F961"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5n + 10</w:t>
            </w:r>
          </w:p>
        </w:tc>
      </w:tr>
      <w:tr w:rsidR="00722B8A" w:rsidRPr="00CB5D53" w14:paraId="5E3BB459" w14:textId="77777777" w:rsidTr="00E55F70">
        <w:trPr>
          <w:trHeight w:val="372"/>
          <w:jc w:val="center"/>
        </w:trPr>
        <w:tc>
          <w:tcPr>
            <w:tcW w:w="2303" w:type="pct"/>
            <w:tcBorders>
              <w:top w:val="single" w:sz="4" w:space="0" w:color="auto"/>
            </w:tcBorders>
          </w:tcPr>
          <w:p w14:paraId="1BC38E5F" w14:textId="053888E2" w:rsidR="00722B8A" w:rsidRPr="00CB5D53" w:rsidRDefault="00C42AED" w:rsidP="00182437">
            <w:pPr>
              <w:adjustRightInd w:val="0"/>
              <w:snapToGrid w:val="0"/>
              <w:spacing w:line="360" w:lineRule="auto"/>
              <w:jc w:val="both"/>
              <w:rPr>
                <w:rFonts w:ascii="Times New Roman" w:hAnsi="Times New Roman" w:cs="Times New Roman"/>
              </w:rPr>
            </w:pPr>
            <w:r>
              <w:rPr>
                <w:rFonts w:ascii="Times New Roman" w:hAnsi="Times New Roman" w:cs="Times New Roman"/>
              </w:rPr>
              <w:t>H</w:t>
            </w:r>
            <w:r w:rsidRPr="00C42AED">
              <w:rPr>
                <w:rFonts w:ascii="Times New Roman" w:hAnsi="Times New Roman" w:cs="Times New Roman"/>
              </w:rPr>
              <w:t xml:space="preserve">ydrolytic </w:t>
            </w:r>
            <w:bookmarkStart w:id="22" w:name="OLE_LINK226"/>
            <w:r w:rsidR="00AA152C" w:rsidRPr="00AA152C">
              <w:rPr>
                <w:rFonts w:ascii="Times New Roman" w:hAnsi="Times New Roman" w:cs="Times New Roman"/>
              </w:rPr>
              <w:t xml:space="preserve">C-degrading </w:t>
            </w:r>
            <w:bookmarkEnd w:id="22"/>
            <w:r w:rsidRPr="00C42AED">
              <w:rPr>
                <w:rFonts w:ascii="Times New Roman" w:hAnsi="Times New Roman" w:cs="Times New Roman"/>
              </w:rPr>
              <w:t>EEAs</w:t>
            </w:r>
          </w:p>
        </w:tc>
        <w:tc>
          <w:tcPr>
            <w:tcW w:w="474" w:type="pct"/>
            <w:tcBorders>
              <w:top w:val="single" w:sz="4" w:space="0" w:color="auto"/>
              <w:left w:val="nil"/>
              <w:bottom w:val="nil"/>
              <w:right w:val="nil"/>
            </w:tcBorders>
            <w:shd w:val="clear" w:color="auto" w:fill="auto"/>
            <w:vAlign w:val="center"/>
          </w:tcPr>
          <w:p w14:paraId="3839992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eastAsia="等线" w:hAnsi="Times New Roman" w:cs="Times New Roman"/>
              </w:rPr>
              <w:t>357</w:t>
            </w:r>
          </w:p>
        </w:tc>
        <w:tc>
          <w:tcPr>
            <w:tcW w:w="638" w:type="pct"/>
            <w:tcBorders>
              <w:top w:val="single" w:sz="4" w:space="0" w:color="auto"/>
            </w:tcBorders>
            <w:shd w:val="clear" w:color="auto" w:fill="auto"/>
          </w:tcPr>
          <w:p w14:paraId="14B5EB7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0.029</w:t>
            </w:r>
          </w:p>
        </w:tc>
        <w:tc>
          <w:tcPr>
            <w:tcW w:w="660" w:type="pct"/>
            <w:tcBorders>
              <w:top w:val="single" w:sz="4" w:space="0" w:color="auto"/>
            </w:tcBorders>
            <w:shd w:val="clear" w:color="auto" w:fill="auto"/>
          </w:tcPr>
          <w:p w14:paraId="22176D8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0.667</w:t>
            </w:r>
          </w:p>
        </w:tc>
        <w:tc>
          <w:tcPr>
            <w:tcW w:w="406" w:type="pct"/>
            <w:tcBorders>
              <w:top w:val="single" w:sz="4" w:space="0" w:color="auto"/>
            </w:tcBorders>
          </w:tcPr>
          <w:p w14:paraId="77D1B572"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Borders>
              <w:top w:val="single" w:sz="4" w:space="0" w:color="auto"/>
            </w:tcBorders>
          </w:tcPr>
          <w:p w14:paraId="432ADBB6"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42022F02" w14:textId="77777777" w:rsidTr="00E55F70">
        <w:trPr>
          <w:trHeight w:val="408"/>
          <w:jc w:val="center"/>
        </w:trPr>
        <w:tc>
          <w:tcPr>
            <w:tcW w:w="2303" w:type="pct"/>
          </w:tcPr>
          <w:p w14:paraId="3382B55E" w14:textId="53C3E7EB" w:rsidR="00722B8A" w:rsidRPr="00CB5D53" w:rsidRDefault="00C42AED" w:rsidP="00182437">
            <w:pPr>
              <w:adjustRightInd w:val="0"/>
              <w:snapToGrid w:val="0"/>
              <w:spacing w:line="360" w:lineRule="auto"/>
              <w:jc w:val="both"/>
              <w:rPr>
                <w:rFonts w:ascii="Times New Roman" w:hAnsi="Times New Roman" w:cs="Times New Roman"/>
              </w:rPr>
            </w:pPr>
            <w:bookmarkStart w:id="23" w:name="OLE_LINK330"/>
            <w:r>
              <w:rPr>
                <w:rFonts w:ascii="Times New Roman" w:hAnsi="Times New Roman" w:cs="Times New Roman"/>
              </w:rPr>
              <w:t>O</w:t>
            </w:r>
            <w:r w:rsidRPr="00C42AED">
              <w:rPr>
                <w:rFonts w:ascii="Times New Roman" w:hAnsi="Times New Roman" w:cs="Times New Roman"/>
              </w:rPr>
              <w:t xml:space="preserve">xidative </w:t>
            </w:r>
            <w:r w:rsidR="00AA152C" w:rsidRPr="00AA152C">
              <w:rPr>
                <w:rFonts w:ascii="Times New Roman" w:hAnsi="Times New Roman" w:cs="Times New Roman"/>
              </w:rPr>
              <w:t xml:space="preserve">C-degrading </w:t>
            </w:r>
            <w:r w:rsidRPr="00C42AED">
              <w:rPr>
                <w:rFonts w:ascii="Times New Roman" w:hAnsi="Times New Roman" w:cs="Times New Roman"/>
              </w:rPr>
              <w:t>EEAs</w:t>
            </w:r>
            <w:bookmarkEnd w:id="23"/>
          </w:p>
        </w:tc>
        <w:tc>
          <w:tcPr>
            <w:tcW w:w="474" w:type="pct"/>
            <w:tcBorders>
              <w:top w:val="nil"/>
              <w:left w:val="nil"/>
              <w:bottom w:val="nil"/>
              <w:right w:val="nil"/>
            </w:tcBorders>
            <w:shd w:val="clear" w:color="auto" w:fill="auto"/>
            <w:vAlign w:val="center"/>
          </w:tcPr>
          <w:p w14:paraId="3874945E"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320</w:t>
            </w:r>
          </w:p>
        </w:tc>
        <w:tc>
          <w:tcPr>
            <w:tcW w:w="638" w:type="pct"/>
            <w:shd w:val="clear" w:color="auto" w:fill="auto"/>
          </w:tcPr>
          <w:p w14:paraId="6B6C9CF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.171</w:t>
            </w:r>
          </w:p>
        </w:tc>
        <w:tc>
          <w:tcPr>
            <w:tcW w:w="660" w:type="pct"/>
            <w:shd w:val="clear" w:color="auto" w:fill="auto"/>
          </w:tcPr>
          <w:p w14:paraId="40CF4A4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.037</w:t>
            </w:r>
          </w:p>
        </w:tc>
        <w:tc>
          <w:tcPr>
            <w:tcW w:w="406" w:type="pct"/>
          </w:tcPr>
          <w:p w14:paraId="6B61AB28"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1CF0192A"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1C7CAFD7" w14:textId="77777777" w:rsidTr="00E55F70">
        <w:trPr>
          <w:trHeight w:val="390"/>
          <w:jc w:val="center"/>
        </w:trPr>
        <w:tc>
          <w:tcPr>
            <w:tcW w:w="2303" w:type="pct"/>
          </w:tcPr>
          <w:p w14:paraId="68D235E4" w14:textId="67A3E2AB" w:rsidR="00722B8A" w:rsidRPr="00CB5D53" w:rsidRDefault="00F404EB" w:rsidP="00182437">
            <w:pPr>
              <w:adjustRightInd w:val="0"/>
              <w:snapToGrid w:val="0"/>
              <w:spacing w:line="360" w:lineRule="auto"/>
              <w:jc w:val="both"/>
              <w:rPr>
                <w:rFonts w:ascii="Times New Roman" w:hAnsi="Times New Roman" w:cs="Times New Roman"/>
              </w:rPr>
            </w:pPr>
            <w:proofErr w:type="spellStart"/>
            <w:r>
              <w:rPr>
                <w:rFonts w:ascii="Times New Roman" w:hAnsi="Times New Roman" w:cs="Times New Roman"/>
              </w:rPr>
              <w:t>O</w:t>
            </w:r>
            <w:r w:rsidR="00AA152C" w:rsidRPr="00AA152C">
              <w:rPr>
                <w:rFonts w:ascii="Times New Roman" w:hAnsi="Times New Roman" w:cs="Times New Roman"/>
              </w:rPr>
              <w:t>xidative:hydrolytic</w:t>
            </w:r>
            <w:proofErr w:type="spellEnd"/>
            <w:r w:rsidR="00AA152C" w:rsidRPr="00AA152C">
              <w:rPr>
                <w:rFonts w:ascii="Times New Roman" w:hAnsi="Times New Roman" w:cs="Times New Roman"/>
              </w:rPr>
              <w:t xml:space="preserve"> C-degrading EEA ratio</w:t>
            </w:r>
          </w:p>
        </w:tc>
        <w:tc>
          <w:tcPr>
            <w:tcW w:w="474" w:type="pct"/>
            <w:tcBorders>
              <w:top w:val="nil"/>
              <w:left w:val="nil"/>
              <w:bottom w:val="nil"/>
              <w:right w:val="nil"/>
            </w:tcBorders>
            <w:shd w:val="clear" w:color="auto" w:fill="auto"/>
            <w:vAlign w:val="center"/>
          </w:tcPr>
          <w:p w14:paraId="636A67A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298</w:t>
            </w:r>
          </w:p>
        </w:tc>
        <w:tc>
          <w:tcPr>
            <w:tcW w:w="638" w:type="pct"/>
            <w:shd w:val="clear" w:color="auto" w:fill="auto"/>
          </w:tcPr>
          <w:p w14:paraId="0418881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0.493</w:t>
            </w:r>
          </w:p>
        </w:tc>
        <w:tc>
          <w:tcPr>
            <w:tcW w:w="660" w:type="pct"/>
            <w:shd w:val="clear" w:color="auto" w:fill="auto"/>
          </w:tcPr>
          <w:p w14:paraId="3C29497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0.031</w:t>
            </w:r>
          </w:p>
        </w:tc>
        <w:tc>
          <w:tcPr>
            <w:tcW w:w="406" w:type="pct"/>
          </w:tcPr>
          <w:p w14:paraId="16F56C00"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603CEDD3"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5B1C3F56" w14:textId="77777777" w:rsidTr="00E55F70">
        <w:trPr>
          <w:trHeight w:val="390"/>
          <w:jc w:val="center"/>
        </w:trPr>
        <w:tc>
          <w:tcPr>
            <w:tcW w:w="2303" w:type="pct"/>
          </w:tcPr>
          <w:p w14:paraId="76728C11"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B</w:t>
            </w:r>
            <w:r w:rsidRPr="00CB5D53">
              <w:rPr>
                <w:rFonts w:ascii="Times New Roman" w:hAnsi="Times New Roman" w:cs="Times New Roman"/>
              </w:rPr>
              <w:t>G</w:t>
            </w:r>
          </w:p>
        </w:tc>
        <w:tc>
          <w:tcPr>
            <w:tcW w:w="474" w:type="pct"/>
            <w:tcBorders>
              <w:top w:val="nil"/>
              <w:left w:val="nil"/>
              <w:bottom w:val="nil"/>
              <w:right w:val="nil"/>
            </w:tcBorders>
            <w:shd w:val="clear" w:color="auto" w:fill="auto"/>
            <w:vAlign w:val="center"/>
          </w:tcPr>
          <w:p w14:paraId="23745486"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312</w:t>
            </w:r>
          </w:p>
        </w:tc>
        <w:tc>
          <w:tcPr>
            <w:tcW w:w="638" w:type="pct"/>
            <w:shd w:val="clear" w:color="auto" w:fill="auto"/>
          </w:tcPr>
          <w:p w14:paraId="40DB655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.719</w:t>
            </w:r>
          </w:p>
        </w:tc>
        <w:tc>
          <w:tcPr>
            <w:tcW w:w="660" w:type="pct"/>
            <w:shd w:val="clear" w:color="auto" w:fill="auto"/>
          </w:tcPr>
          <w:p w14:paraId="3BCB40C0"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.524</w:t>
            </w:r>
          </w:p>
        </w:tc>
        <w:tc>
          <w:tcPr>
            <w:tcW w:w="406" w:type="pct"/>
          </w:tcPr>
          <w:p w14:paraId="7F7FDB8A"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67163C82"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37B007BC" w14:textId="77777777" w:rsidTr="00E55F70">
        <w:trPr>
          <w:trHeight w:val="390"/>
          <w:jc w:val="center"/>
        </w:trPr>
        <w:tc>
          <w:tcPr>
            <w:tcW w:w="2303" w:type="pct"/>
          </w:tcPr>
          <w:p w14:paraId="65B6A69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B</w:t>
            </w:r>
            <w:r w:rsidRPr="00CB5D53">
              <w:rPr>
                <w:rFonts w:ascii="Times New Roman" w:hAnsi="Times New Roman" w:cs="Times New Roman"/>
              </w:rPr>
              <w:t>X</w:t>
            </w:r>
          </w:p>
        </w:tc>
        <w:tc>
          <w:tcPr>
            <w:tcW w:w="474" w:type="pct"/>
            <w:tcBorders>
              <w:top w:val="nil"/>
              <w:left w:val="nil"/>
              <w:bottom w:val="nil"/>
              <w:right w:val="nil"/>
            </w:tcBorders>
            <w:shd w:val="clear" w:color="auto" w:fill="auto"/>
            <w:vAlign w:val="center"/>
          </w:tcPr>
          <w:p w14:paraId="2B222C0D"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62</w:t>
            </w:r>
          </w:p>
        </w:tc>
        <w:tc>
          <w:tcPr>
            <w:tcW w:w="638" w:type="pct"/>
            <w:shd w:val="clear" w:color="auto" w:fill="auto"/>
          </w:tcPr>
          <w:p w14:paraId="5900BAD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.603</w:t>
            </w:r>
          </w:p>
        </w:tc>
        <w:tc>
          <w:tcPr>
            <w:tcW w:w="660" w:type="pct"/>
            <w:shd w:val="clear" w:color="auto" w:fill="auto"/>
          </w:tcPr>
          <w:p w14:paraId="0C0D05A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.103</w:t>
            </w:r>
          </w:p>
        </w:tc>
        <w:tc>
          <w:tcPr>
            <w:tcW w:w="406" w:type="pct"/>
          </w:tcPr>
          <w:p w14:paraId="6A9EA3F1"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6304514E"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613C9E1E" w14:textId="77777777" w:rsidTr="00E55F70">
        <w:trPr>
          <w:trHeight w:val="390"/>
          <w:jc w:val="center"/>
        </w:trPr>
        <w:tc>
          <w:tcPr>
            <w:tcW w:w="2303" w:type="pct"/>
          </w:tcPr>
          <w:p w14:paraId="77258E6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C</w:t>
            </w:r>
            <w:r w:rsidRPr="00CB5D53">
              <w:rPr>
                <w:rFonts w:ascii="Times New Roman" w:hAnsi="Times New Roman" w:cs="Times New Roman"/>
              </w:rPr>
              <w:t>BH</w:t>
            </w:r>
          </w:p>
        </w:tc>
        <w:tc>
          <w:tcPr>
            <w:tcW w:w="474" w:type="pct"/>
            <w:tcBorders>
              <w:top w:val="nil"/>
              <w:left w:val="nil"/>
              <w:bottom w:val="nil"/>
              <w:right w:val="nil"/>
            </w:tcBorders>
            <w:shd w:val="clear" w:color="auto" w:fill="auto"/>
            <w:vAlign w:val="center"/>
          </w:tcPr>
          <w:p w14:paraId="76D6420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1</w:t>
            </w:r>
            <w:r w:rsidRPr="00CB5D53">
              <w:rPr>
                <w:rFonts w:ascii="Times New Roman" w:hAnsi="Times New Roman" w:cs="Times New Roman"/>
              </w:rPr>
              <w:t>79</w:t>
            </w:r>
          </w:p>
        </w:tc>
        <w:tc>
          <w:tcPr>
            <w:tcW w:w="638" w:type="pct"/>
            <w:shd w:val="clear" w:color="auto" w:fill="auto"/>
          </w:tcPr>
          <w:p w14:paraId="14B07471"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hint="eastAsia"/>
                <w:b/>
              </w:rPr>
              <w:t>0</w:t>
            </w:r>
            <w:r w:rsidRPr="00CB5D53">
              <w:rPr>
                <w:rFonts w:ascii="Times New Roman" w:hAnsi="Times New Roman" w:cs="Times New Roman"/>
                <w:b/>
              </w:rPr>
              <w:t>.043</w:t>
            </w:r>
          </w:p>
        </w:tc>
        <w:tc>
          <w:tcPr>
            <w:tcW w:w="660" w:type="pct"/>
            <w:shd w:val="clear" w:color="auto" w:fill="auto"/>
          </w:tcPr>
          <w:p w14:paraId="506FE1CD"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b/>
              </w:rPr>
              <w:t>&lt;0.001</w:t>
            </w:r>
          </w:p>
        </w:tc>
        <w:tc>
          <w:tcPr>
            <w:tcW w:w="406" w:type="pct"/>
          </w:tcPr>
          <w:p w14:paraId="6F364BA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6531</w:t>
            </w:r>
          </w:p>
        </w:tc>
        <w:tc>
          <w:tcPr>
            <w:tcW w:w="518" w:type="pct"/>
          </w:tcPr>
          <w:p w14:paraId="1100A81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9</w:t>
            </w:r>
            <w:r w:rsidRPr="00CB5D53">
              <w:rPr>
                <w:rFonts w:ascii="Times New Roman" w:hAnsi="Times New Roman" w:cs="Times New Roman"/>
              </w:rPr>
              <w:t>05</w:t>
            </w:r>
          </w:p>
        </w:tc>
      </w:tr>
      <w:tr w:rsidR="00722B8A" w:rsidRPr="00CB5D53" w14:paraId="03016DF5" w14:textId="77777777" w:rsidTr="00E55F70">
        <w:trPr>
          <w:trHeight w:val="390"/>
          <w:jc w:val="center"/>
        </w:trPr>
        <w:tc>
          <w:tcPr>
            <w:tcW w:w="2303" w:type="pct"/>
          </w:tcPr>
          <w:p w14:paraId="6D8ACE1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P</w:t>
            </w:r>
            <w:r w:rsidRPr="00CB5D53">
              <w:rPr>
                <w:rFonts w:ascii="Times New Roman" w:hAnsi="Times New Roman" w:cs="Times New Roman"/>
              </w:rPr>
              <w:t>ER</w:t>
            </w:r>
          </w:p>
        </w:tc>
        <w:tc>
          <w:tcPr>
            <w:tcW w:w="474" w:type="pct"/>
            <w:tcBorders>
              <w:top w:val="nil"/>
              <w:left w:val="nil"/>
              <w:bottom w:val="nil"/>
              <w:right w:val="nil"/>
            </w:tcBorders>
            <w:shd w:val="clear" w:color="auto" w:fill="auto"/>
            <w:vAlign w:val="center"/>
          </w:tcPr>
          <w:p w14:paraId="01116FD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2</w:t>
            </w:r>
            <w:r w:rsidRPr="00CB5D53">
              <w:rPr>
                <w:rFonts w:ascii="Times New Roman" w:hAnsi="Times New Roman" w:cs="Times New Roman"/>
              </w:rPr>
              <w:t>06</w:t>
            </w:r>
          </w:p>
        </w:tc>
        <w:tc>
          <w:tcPr>
            <w:tcW w:w="638" w:type="pct"/>
            <w:shd w:val="clear" w:color="auto" w:fill="auto"/>
          </w:tcPr>
          <w:p w14:paraId="14FBA3E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0.066</w:t>
            </w:r>
          </w:p>
        </w:tc>
        <w:tc>
          <w:tcPr>
            <w:tcW w:w="660" w:type="pct"/>
            <w:shd w:val="clear" w:color="auto" w:fill="auto"/>
          </w:tcPr>
          <w:p w14:paraId="14CCB6BC"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0.648</w:t>
            </w:r>
          </w:p>
        </w:tc>
        <w:tc>
          <w:tcPr>
            <w:tcW w:w="406" w:type="pct"/>
          </w:tcPr>
          <w:p w14:paraId="0C8AFE0A"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4B407626"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1499C062" w14:textId="77777777" w:rsidTr="00E55F70">
        <w:trPr>
          <w:trHeight w:val="390"/>
          <w:jc w:val="center"/>
        </w:trPr>
        <w:tc>
          <w:tcPr>
            <w:tcW w:w="2303" w:type="pct"/>
          </w:tcPr>
          <w:p w14:paraId="68E3F936"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P</w:t>
            </w:r>
            <w:r w:rsidRPr="00CB5D53">
              <w:rPr>
                <w:rFonts w:ascii="Times New Roman" w:hAnsi="Times New Roman" w:cs="Times New Roman"/>
              </w:rPr>
              <w:t>O</w:t>
            </w:r>
          </w:p>
        </w:tc>
        <w:tc>
          <w:tcPr>
            <w:tcW w:w="474" w:type="pct"/>
            <w:tcBorders>
              <w:top w:val="nil"/>
              <w:left w:val="nil"/>
              <w:bottom w:val="nil"/>
              <w:right w:val="nil"/>
            </w:tcBorders>
            <w:shd w:val="clear" w:color="auto" w:fill="auto"/>
            <w:vAlign w:val="center"/>
          </w:tcPr>
          <w:p w14:paraId="0CDC8914"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1</w:t>
            </w:r>
            <w:r w:rsidRPr="00CB5D53">
              <w:rPr>
                <w:rFonts w:ascii="Times New Roman" w:hAnsi="Times New Roman" w:cs="Times New Roman"/>
              </w:rPr>
              <w:t>70</w:t>
            </w:r>
          </w:p>
        </w:tc>
        <w:tc>
          <w:tcPr>
            <w:tcW w:w="638" w:type="pct"/>
            <w:shd w:val="clear" w:color="auto" w:fill="auto"/>
          </w:tcPr>
          <w:p w14:paraId="0383836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0.425</w:t>
            </w:r>
          </w:p>
        </w:tc>
        <w:tc>
          <w:tcPr>
            <w:tcW w:w="660" w:type="pct"/>
            <w:shd w:val="clear" w:color="auto" w:fill="auto"/>
          </w:tcPr>
          <w:p w14:paraId="6755F18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0.041</w:t>
            </w:r>
          </w:p>
        </w:tc>
        <w:tc>
          <w:tcPr>
            <w:tcW w:w="406" w:type="pct"/>
          </w:tcPr>
          <w:p w14:paraId="671F5DFF"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3965E1F2"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1902E94F" w14:textId="77777777" w:rsidTr="00E55F70">
        <w:trPr>
          <w:trHeight w:val="408"/>
          <w:jc w:val="center"/>
        </w:trPr>
        <w:tc>
          <w:tcPr>
            <w:tcW w:w="2303" w:type="pct"/>
          </w:tcPr>
          <w:p w14:paraId="69761D4E"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P</w:t>
            </w:r>
            <w:r w:rsidRPr="00CB5D53">
              <w:rPr>
                <w:rFonts w:ascii="Times New Roman" w:hAnsi="Times New Roman" w:cs="Times New Roman"/>
              </w:rPr>
              <w:t>PO</w:t>
            </w:r>
          </w:p>
        </w:tc>
        <w:tc>
          <w:tcPr>
            <w:tcW w:w="474" w:type="pct"/>
            <w:tcBorders>
              <w:top w:val="nil"/>
              <w:left w:val="nil"/>
              <w:bottom w:val="nil"/>
              <w:right w:val="nil"/>
            </w:tcBorders>
            <w:shd w:val="clear" w:color="auto" w:fill="auto"/>
            <w:vAlign w:val="center"/>
          </w:tcPr>
          <w:p w14:paraId="734F31E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1</w:t>
            </w:r>
            <w:r w:rsidRPr="00CB5D53">
              <w:rPr>
                <w:rFonts w:ascii="Times New Roman" w:hAnsi="Times New Roman" w:cs="Times New Roman"/>
              </w:rPr>
              <w:t>10</w:t>
            </w:r>
          </w:p>
        </w:tc>
        <w:tc>
          <w:tcPr>
            <w:tcW w:w="638" w:type="pct"/>
            <w:shd w:val="clear" w:color="auto" w:fill="auto"/>
          </w:tcPr>
          <w:p w14:paraId="403A01F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0.646</w:t>
            </w:r>
          </w:p>
        </w:tc>
        <w:tc>
          <w:tcPr>
            <w:tcW w:w="660" w:type="pct"/>
            <w:shd w:val="clear" w:color="auto" w:fill="auto"/>
          </w:tcPr>
          <w:p w14:paraId="0C6B6B6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0.744</w:t>
            </w:r>
          </w:p>
        </w:tc>
        <w:tc>
          <w:tcPr>
            <w:tcW w:w="406" w:type="pct"/>
          </w:tcPr>
          <w:p w14:paraId="1003369E"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6652FEB9"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5A7043B4" w14:textId="77777777" w:rsidTr="00E55F70">
        <w:trPr>
          <w:trHeight w:val="390"/>
          <w:jc w:val="center"/>
        </w:trPr>
        <w:tc>
          <w:tcPr>
            <w:tcW w:w="2303" w:type="pct"/>
          </w:tcPr>
          <w:p w14:paraId="1FBD36F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Plant productivity</w:t>
            </w:r>
          </w:p>
        </w:tc>
        <w:tc>
          <w:tcPr>
            <w:tcW w:w="474" w:type="pct"/>
            <w:tcBorders>
              <w:top w:val="nil"/>
              <w:left w:val="nil"/>
              <w:bottom w:val="nil"/>
              <w:right w:val="nil"/>
            </w:tcBorders>
            <w:shd w:val="clear" w:color="auto" w:fill="auto"/>
            <w:vAlign w:val="center"/>
          </w:tcPr>
          <w:p w14:paraId="38F2959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7</w:t>
            </w:r>
            <w:r w:rsidRPr="00CB5D53">
              <w:rPr>
                <w:rFonts w:ascii="Times New Roman" w:hAnsi="Times New Roman" w:cs="Times New Roman"/>
              </w:rPr>
              <w:t>7</w:t>
            </w:r>
          </w:p>
        </w:tc>
        <w:tc>
          <w:tcPr>
            <w:tcW w:w="638" w:type="pct"/>
            <w:shd w:val="clear" w:color="auto" w:fill="auto"/>
          </w:tcPr>
          <w:p w14:paraId="4D60D4D6"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0.288</w:t>
            </w:r>
          </w:p>
        </w:tc>
        <w:tc>
          <w:tcPr>
            <w:tcW w:w="660" w:type="pct"/>
            <w:shd w:val="clear" w:color="auto" w:fill="auto"/>
          </w:tcPr>
          <w:p w14:paraId="16D1E49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0.107</w:t>
            </w:r>
          </w:p>
        </w:tc>
        <w:tc>
          <w:tcPr>
            <w:tcW w:w="406" w:type="pct"/>
          </w:tcPr>
          <w:p w14:paraId="0D3A6BD1"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1546DBF0"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41DE1E3C" w14:textId="77777777" w:rsidTr="00E55F70">
        <w:trPr>
          <w:trHeight w:val="390"/>
          <w:jc w:val="center"/>
        </w:trPr>
        <w:tc>
          <w:tcPr>
            <w:tcW w:w="2303" w:type="pct"/>
          </w:tcPr>
          <w:p w14:paraId="1FE22F1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p</w:t>
            </w:r>
            <w:r w:rsidRPr="00CB5D53">
              <w:rPr>
                <w:rFonts w:ascii="Times New Roman" w:hAnsi="Times New Roman" w:cs="Times New Roman"/>
              </w:rPr>
              <w:t>H</w:t>
            </w:r>
          </w:p>
        </w:tc>
        <w:tc>
          <w:tcPr>
            <w:tcW w:w="474" w:type="pct"/>
            <w:tcBorders>
              <w:top w:val="nil"/>
              <w:left w:val="nil"/>
              <w:bottom w:val="nil"/>
              <w:right w:val="nil"/>
            </w:tcBorders>
            <w:shd w:val="clear" w:color="auto" w:fill="auto"/>
            <w:vAlign w:val="center"/>
          </w:tcPr>
          <w:p w14:paraId="4335C2B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203</w:t>
            </w:r>
          </w:p>
        </w:tc>
        <w:tc>
          <w:tcPr>
            <w:tcW w:w="638" w:type="pct"/>
            <w:shd w:val="clear" w:color="auto" w:fill="auto"/>
          </w:tcPr>
          <w:p w14:paraId="007B271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0.808</w:t>
            </w:r>
          </w:p>
        </w:tc>
        <w:tc>
          <w:tcPr>
            <w:tcW w:w="660" w:type="pct"/>
            <w:shd w:val="clear" w:color="auto" w:fill="auto"/>
          </w:tcPr>
          <w:p w14:paraId="0F9783F0"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0.667</w:t>
            </w:r>
          </w:p>
        </w:tc>
        <w:tc>
          <w:tcPr>
            <w:tcW w:w="406" w:type="pct"/>
          </w:tcPr>
          <w:p w14:paraId="42AD34DA"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09D16A0D"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7BCEB8BA" w14:textId="77777777" w:rsidTr="00E55F70">
        <w:trPr>
          <w:trHeight w:val="390"/>
          <w:jc w:val="center"/>
        </w:trPr>
        <w:tc>
          <w:tcPr>
            <w:tcW w:w="2303" w:type="pct"/>
          </w:tcPr>
          <w:p w14:paraId="013AAF67" w14:textId="00A718E4"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S</w:t>
            </w:r>
            <w:r w:rsidR="00AA152C">
              <w:rPr>
                <w:rFonts w:ascii="Times New Roman" w:hAnsi="Times New Roman" w:cs="Times New Roman"/>
              </w:rPr>
              <w:t>O</w:t>
            </w:r>
            <w:r w:rsidRPr="00CB5D53">
              <w:rPr>
                <w:rFonts w:ascii="Times New Roman" w:hAnsi="Times New Roman" w:cs="Times New Roman"/>
              </w:rPr>
              <w:t>C</w:t>
            </w:r>
          </w:p>
        </w:tc>
        <w:tc>
          <w:tcPr>
            <w:tcW w:w="474" w:type="pct"/>
            <w:tcBorders>
              <w:top w:val="nil"/>
              <w:left w:val="nil"/>
              <w:bottom w:val="nil"/>
              <w:right w:val="nil"/>
            </w:tcBorders>
            <w:shd w:val="clear" w:color="auto" w:fill="auto"/>
            <w:vAlign w:val="center"/>
          </w:tcPr>
          <w:p w14:paraId="4367C07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2</w:t>
            </w:r>
            <w:r w:rsidRPr="00CB5D53">
              <w:rPr>
                <w:rFonts w:ascii="Times New Roman" w:hAnsi="Times New Roman" w:cs="Times New Roman"/>
              </w:rPr>
              <w:t>80</w:t>
            </w:r>
          </w:p>
        </w:tc>
        <w:tc>
          <w:tcPr>
            <w:tcW w:w="638" w:type="pct"/>
            <w:shd w:val="clear" w:color="auto" w:fill="auto"/>
          </w:tcPr>
          <w:p w14:paraId="7E4F31A0"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&lt;0.001</w:t>
            </w:r>
          </w:p>
        </w:tc>
        <w:tc>
          <w:tcPr>
            <w:tcW w:w="660" w:type="pct"/>
            <w:shd w:val="clear" w:color="auto" w:fill="auto"/>
          </w:tcPr>
          <w:p w14:paraId="3F2FCCB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0.690</w:t>
            </w:r>
          </w:p>
        </w:tc>
        <w:tc>
          <w:tcPr>
            <w:tcW w:w="406" w:type="pct"/>
          </w:tcPr>
          <w:p w14:paraId="27CDA9F4"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17FDB9D4"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319D9D35" w14:textId="77777777" w:rsidTr="00E55F70">
        <w:trPr>
          <w:trHeight w:val="390"/>
          <w:jc w:val="center"/>
        </w:trPr>
        <w:tc>
          <w:tcPr>
            <w:tcW w:w="2303" w:type="pct"/>
          </w:tcPr>
          <w:p w14:paraId="4491B90C" w14:textId="35A71AE9"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R</w:t>
            </w:r>
            <w:r w:rsidRPr="00CB5D53">
              <w:rPr>
                <w:rFonts w:ascii="Times New Roman" w:hAnsi="Times New Roman" w:cs="Times New Roman"/>
              </w:rPr>
              <w:t xml:space="preserve">ecalcitrant </w:t>
            </w:r>
            <w:r w:rsidR="00AA152C">
              <w:rPr>
                <w:rFonts w:ascii="Times New Roman" w:hAnsi="Times New Roman" w:cs="Times New Roman"/>
              </w:rPr>
              <w:t>SO</w:t>
            </w:r>
            <w:r w:rsidRPr="00CB5D53">
              <w:rPr>
                <w:rFonts w:ascii="Times New Roman" w:hAnsi="Times New Roman" w:cs="Times New Roman"/>
              </w:rPr>
              <w:t>C</w:t>
            </w:r>
          </w:p>
        </w:tc>
        <w:tc>
          <w:tcPr>
            <w:tcW w:w="474" w:type="pct"/>
            <w:tcBorders>
              <w:top w:val="nil"/>
              <w:left w:val="nil"/>
              <w:bottom w:val="nil"/>
              <w:right w:val="nil"/>
            </w:tcBorders>
            <w:shd w:val="clear" w:color="auto" w:fill="auto"/>
            <w:vAlign w:val="center"/>
          </w:tcPr>
          <w:p w14:paraId="2574D66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3</w:t>
            </w:r>
            <w:r w:rsidRPr="00CB5D53">
              <w:rPr>
                <w:rFonts w:ascii="Times New Roman" w:hAnsi="Times New Roman" w:cs="Times New Roman"/>
              </w:rPr>
              <w:t>4</w:t>
            </w:r>
          </w:p>
        </w:tc>
        <w:tc>
          <w:tcPr>
            <w:tcW w:w="638" w:type="pct"/>
            <w:shd w:val="clear" w:color="auto" w:fill="auto"/>
          </w:tcPr>
          <w:p w14:paraId="0E520D7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0.532</w:t>
            </w:r>
          </w:p>
        </w:tc>
        <w:tc>
          <w:tcPr>
            <w:tcW w:w="660" w:type="pct"/>
            <w:shd w:val="clear" w:color="auto" w:fill="auto"/>
          </w:tcPr>
          <w:p w14:paraId="7CDBD5E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0.107</w:t>
            </w:r>
          </w:p>
        </w:tc>
        <w:tc>
          <w:tcPr>
            <w:tcW w:w="406" w:type="pct"/>
          </w:tcPr>
          <w:p w14:paraId="18AA4E9F"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5896F0B8"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7E72137F" w14:textId="77777777" w:rsidTr="00E55F70">
        <w:trPr>
          <w:trHeight w:val="390"/>
          <w:jc w:val="center"/>
        </w:trPr>
        <w:tc>
          <w:tcPr>
            <w:tcW w:w="2303" w:type="pct"/>
          </w:tcPr>
          <w:p w14:paraId="06A4D65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Soil N</w:t>
            </w:r>
          </w:p>
        </w:tc>
        <w:tc>
          <w:tcPr>
            <w:tcW w:w="474" w:type="pct"/>
            <w:tcBorders>
              <w:top w:val="nil"/>
              <w:left w:val="nil"/>
              <w:bottom w:val="nil"/>
              <w:right w:val="nil"/>
            </w:tcBorders>
            <w:shd w:val="clear" w:color="auto" w:fill="auto"/>
            <w:vAlign w:val="center"/>
          </w:tcPr>
          <w:p w14:paraId="7CBFAA8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2</w:t>
            </w:r>
            <w:r w:rsidRPr="00CB5D53">
              <w:rPr>
                <w:rFonts w:ascii="Times New Roman" w:hAnsi="Times New Roman" w:cs="Times New Roman"/>
              </w:rPr>
              <w:t>21</w:t>
            </w:r>
          </w:p>
        </w:tc>
        <w:tc>
          <w:tcPr>
            <w:tcW w:w="638" w:type="pct"/>
            <w:shd w:val="clear" w:color="auto" w:fill="auto"/>
          </w:tcPr>
          <w:p w14:paraId="5FFD3470"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0.012</w:t>
            </w:r>
          </w:p>
        </w:tc>
        <w:tc>
          <w:tcPr>
            <w:tcW w:w="660" w:type="pct"/>
            <w:shd w:val="clear" w:color="auto" w:fill="auto"/>
          </w:tcPr>
          <w:p w14:paraId="0FD1863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0.904</w:t>
            </w:r>
          </w:p>
        </w:tc>
        <w:tc>
          <w:tcPr>
            <w:tcW w:w="406" w:type="pct"/>
          </w:tcPr>
          <w:p w14:paraId="74173B3B"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3A48304F"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5250BD79" w14:textId="77777777" w:rsidTr="00E55F70">
        <w:trPr>
          <w:trHeight w:val="390"/>
          <w:jc w:val="center"/>
        </w:trPr>
        <w:tc>
          <w:tcPr>
            <w:tcW w:w="2303" w:type="pct"/>
          </w:tcPr>
          <w:p w14:paraId="7962F64E" w14:textId="74D92D22"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S</w:t>
            </w:r>
            <w:r w:rsidR="00AA152C">
              <w:rPr>
                <w:rFonts w:ascii="Times New Roman" w:hAnsi="Times New Roman" w:cs="Times New Roman"/>
              </w:rPr>
              <w:t>O</w:t>
            </w:r>
            <w:r w:rsidRPr="00CB5D53">
              <w:rPr>
                <w:rFonts w:ascii="Times New Roman" w:hAnsi="Times New Roman" w:cs="Times New Roman"/>
              </w:rPr>
              <w:t>C:N</w:t>
            </w:r>
          </w:p>
        </w:tc>
        <w:tc>
          <w:tcPr>
            <w:tcW w:w="474" w:type="pct"/>
            <w:tcBorders>
              <w:top w:val="nil"/>
              <w:left w:val="nil"/>
              <w:bottom w:val="nil"/>
              <w:right w:val="nil"/>
            </w:tcBorders>
            <w:shd w:val="clear" w:color="auto" w:fill="auto"/>
            <w:vAlign w:val="center"/>
          </w:tcPr>
          <w:p w14:paraId="64900240"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2</w:t>
            </w:r>
            <w:r w:rsidRPr="00CB5D53">
              <w:rPr>
                <w:rFonts w:ascii="Times New Roman" w:hAnsi="Times New Roman" w:cs="Times New Roman"/>
              </w:rPr>
              <w:t>29</w:t>
            </w:r>
          </w:p>
        </w:tc>
        <w:tc>
          <w:tcPr>
            <w:tcW w:w="638" w:type="pct"/>
            <w:shd w:val="clear" w:color="auto" w:fill="auto"/>
          </w:tcPr>
          <w:p w14:paraId="03B32B1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.254</w:t>
            </w:r>
          </w:p>
        </w:tc>
        <w:tc>
          <w:tcPr>
            <w:tcW w:w="660" w:type="pct"/>
            <w:shd w:val="clear" w:color="auto" w:fill="auto"/>
          </w:tcPr>
          <w:p w14:paraId="0B88E308"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.457</w:t>
            </w:r>
          </w:p>
        </w:tc>
        <w:tc>
          <w:tcPr>
            <w:tcW w:w="406" w:type="pct"/>
          </w:tcPr>
          <w:p w14:paraId="1D7A5CEF"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7A4C0B0C"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4A35C191" w14:textId="77777777" w:rsidTr="00E55F70">
        <w:trPr>
          <w:trHeight w:val="390"/>
          <w:jc w:val="center"/>
        </w:trPr>
        <w:tc>
          <w:tcPr>
            <w:tcW w:w="2303" w:type="pct"/>
          </w:tcPr>
          <w:p w14:paraId="7E81BD5E"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M</w:t>
            </w:r>
            <w:r w:rsidRPr="00CB5D53">
              <w:rPr>
                <w:rFonts w:ascii="Times New Roman" w:hAnsi="Times New Roman" w:cs="Times New Roman"/>
              </w:rPr>
              <w:t>BC</w:t>
            </w:r>
          </w:p>
        </w:tc>
        <w:tc>
          <w:tcPr>
            <w:tcW w:w="474" w:type="pct"/>
            <w:tcBorders>
              <w:top w:val="nil"/>
              <w:left w:val="nil"/>
              <w:bottom w:val="nil"/>
              <w:right w:val="nil"/>
            </w:tcBorders>
            <w:shd w:val="clear" w:color="auto" w:fill="auto"/>
            <w:vAlign w:val="center"/>
          </w:tcPr>
          <w:p w14:paraId="524ACD5D"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1</w:t>
            </w:r>
            <w:r w:rsidRPr="00CB5D53">
              <w:rPr>
                <w:rFonts w:ascii="Times New Roman" w:hAnsi="Times New Roman" w:cs="Times New Roman"/>
              </w:rPr>
              <w:t>07</w:t>
            </w:r>
          </w:p>
        </w:tc>
        <w:tc>
          <w:tcPr>
            <w:tcW w:w="638" w:type="pct"/>
            <w:shd w:val="clear" w:color="auto" w:fill="auto"/>
          </w:tcPr>
          <w:p w14:paraId="1AB53956"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0.013</w:t>
            </w:r>
          </w:p>
        </w:tc>
        <w:tc>
          <w:tcPr>
            <w:tcW w:w="660" w:type="pct"/>
            <w:shd w:val="clear" w:color="auto" w:fill="auto"/>
          </w:tcPr>
          <w:p w14:paraId="356555D6"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0.692</w:t>
            </w:r>
          </w:p>
        </w:tc>
        <w:tc>
          <w:tcPr>
            <w:tcW w:w="406" w:type="pct"/>
          </w:tcPr>
          <w:p w14:paraId="0B9AB20F"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48ADAF95"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1362F136" w14:textId="77777777" w:rsidTr="00E55F70">
        <w:trPr>
          <w:trHeight w:val="408"/>
          <w:jc w:val="center"/>
        </w:trPr>
        <w:tc>
          <w:tcPr>
            <w:tcW w:w="2303" w:type="pct"/>
          </w:tcPr>
          <w:p w14:paraId="0B4FBABC"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M</w:t>
            </w:r>
            <w:r w:rsidRPr="00CB5D53">
              <w:rPr>
                <w:rFonts w:ascii="Times New Roman" w:hAnsi="Times New Roman" w:cs="Times New Roman"/>
              </w:rPr>
              <w:t>BN</w:t>
            </w:r>
          </w:p>
        </w:tc>
        <w:tc>
          <w:tcPr>
            <w:tcW w:w="474" w:type="pct"/>
            <w:tcBorders>
              <w:top w:val="nil"/>
              <w:left w:val="nil"/>
              <w:bottom w:val="nil"/>
              <w:right w:val="nil"/>
            </w:tcBorders>
            <w:shd w:val="clear" w:color="auto" w:fill="auto"/>
            <w:vAlign w:val="center"/>
          </w:tcPr>
          <w:p w14:paraId="0CBB76B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8</w:t>
            </w:r>
            <w:r w:rsidRPr="00CB5D53">
              <w:rPr>
                <w:rFonts w:ascii="Times New Roman" w:hAnsi="Times New Roman" w:cs="Times New Roman"/>
              </w:rPr>
              <w:t>4</w:t>
            </w:r>
          </w:p>
        </w:tc>
        <w:tc>
          <w:tcPr>
            <w:tcW w:w="638" w:type="pct"/>
            <w:shd w:val="clear" w:color="auto" w:fill="auto"/>
          </w:tcPr>
          <w:p w14:paraId="0EC64212"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b/>
              </w:rPr>
              <w:t>0.028</w:t>
            </w:r>
          </w:p>
        </w:tc>
        <w:tc>
          <w:tcPr>
            <w:tcW w:w="660" w:type="pct"/>
            <w:shd w:val="clear" w:color="auto" w:fill="auto"/>
          </w:tcPr>
          <w:p w14:paraId="66E15C1E"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b/>
              </w:rPr>
              <w:t>0.025</w:t>
            </w:r>
          </w:p>
        </w:tc>
        <w:tc>
          <w:tcPr>
            <w:tcW w:w="406" w:type="pct"/>
          </w:tcPr>
          <w:p w14:paraId="6E97D1D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5</w:t>
            </w:r>
            <w:r w:rsidRPr="00CB5D53">
              <w:rPr>
                <w:rFonts w:ascii="Times New Roman" w:hAnsi="Times New Roman" w:cs="Times New Roman"/>
              </w:rPr>
              <w:t>375</w:t>
            </w:r>
          </w:p>
        </w:tc>
        <w:tc>
          <w:tcPr>
            <w:tcW w:w="518" w:type="pct"/>
          </w:tcPr>
          <w:p w14:paraId="515A61B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4</w:t>
            </w:r>
            <w:r w:rsidRPr="00CB5D53">
              <w:rPr>
                <w:rFonts w:ascii="Times New Roman" w:hAnsi="Times New Roman" w:cs="Times New Roman"/>
              </w:rPr>
              <w:t>30</w:t>
            </w:r>
          </w:p>
        </w:tc>
      </w:tr>
      <w:tr w:rsidR="00722B8A" w:rsidRPr="00CB5D53" w14:paraId="1E7F7AF9" w14:textId="77777777" w:rsidTr="00E55F70">
        <w:trPr>
          <w:trHeight w:val="390"/>
          <w:jc w:val="center"/>
        </w:trPr>
        <w:tc>
          <w:tcPr>
            <w:tcW w:w="2303" w:type="pct"/>
          </w:tcPr>
          <w:p w14:paraId="55CC6EA5"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M</w:t>
            </w:r>
            <w:r w:rsidRPr="00CB5D53">
              <w:rPr>
                <w:rFonts w:ascii="Times New Roman" w:hAnsi="Times New Roman" w:cs="Times New Roman"/>
              </w:rPr>
              <w:t>BC:MBN</w:t>
            </w:r>
          </w:p>
        </w:tc>
        <w:tc>
          <w:tcPr>
            <w:tcW w:w="474" w:type="pct"/>
            <w:tcBorders>
              <w:top w:val="nil"/>
              <w:left w:val="nil"/>
              <w:bottom w:val="nil"/>
              <w:right w:val="nil"/>
            </w:tcBorders>
            <w:shd w:val="clear" w:color="auto" w:fill="auto"/>
            <w:vAlign w:val="center"/>
          </w:tcPr>
          <w:p w14:paraId="1EBD9B77"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9</w:t>
            </w:r>
            <w:r w:rsidRPr="00CB5D53">
              <w:rPr>
                <w:rFonts w:ascii="Times New Roman" w:hAnsi="Times New Roman" w:cs="Times New Roman"/>
              </w:rPr>
              <w:t>3</w:t>
            </w:r>
          </w:p>
        </w:tc>
        <w:tc>
          <w:tcPr>
            <w:tcW w:w="638" w:type="pct"/>
            <w:shd w:val="clear" w:color="auto" w:fill="auto"/>
          </w:tcPr>
          <w:p w14:paraId="6B01F0CE"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0.001</w:t>
            </w:r>
          </w:p>
        </w:tc>
        <w:tc>
          <w:tcPr>
            <w:tcW w:w="660" w:type="pct"/>
            <w:shd w:val="clear" w:color="auto" w:fill="auto"/>
          </w:tcPr>
          <w:p w14:paraId="4480011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0.118</w:t>
            </w:r>
          </w:p>
        </w:tc>
        <w:tc>
          <w:tcPr>
            <w:tcW w:w="406" w:type="pct"/>
          </w:tcPr>
          <w:p w14:paraId="7DB71C6E"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74CAADEE"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67B93BBF" w14:textId="77777777" w:rsidTr="00E55F70">
        <w:trPr>
          <w:trHeight w:val="390"/>
          <w:jc w:val="center"/>
        </w:trPr>
        <w:tc>
          <w:tcPr>
            <w:tcW w:w="2303" w:type="pct"/>
          </w:tcPr>
          <w:p w14:paraId="1B9D718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Bacteria</w:t>
            </w:r>
          </w:p>
        </w:tc>
        <w:tc>
          <w:tcPr>
            <w:tcW w:w="474" w:type="pct"/>
            <w:tcBorders>
              <w:top w:val="nil"/>
              <w:left w:val="nil"/>
              <w:bottom w:val="nil"/>
              <w:right w:val="nil"/>
            </w:tcBorders>
            <w:shd w:val="clear" w:color="auto" w:fill="auto"/>
            <w:vAlign w:val="center"/>
          </w:tcPr>
          <w:p w14:paraId="021853E9"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6</w:t>
            </w:r>
            <w:r w:rsidRPr="00CB5D53">
              <w:rPr>
                <w:rFonts w:ascii="Times New Roman" w:hAnsi="Times New Roman" w:cs="Times New Roman"/>
              </w:rPr>
              <w:t>2</w:t>
            </w:r>
          </w:p>
        </w:tc>
        <w:tc>
          <w:tcPr>
            <w:tcW w:w="638" w:type="pct"/>
            <w:shd w:val="clear" w:color="auto" w:fill="auto"/>
          </w:tcPr>
          <w:p w14:paraId="7A57B049"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b/>
              </w:rPr>
              <w:t>&lt;0.001</w:t>
            </w:r>
          </w:p>
        </w:tc>
        <w:tc>
          <w:tcPr>
            <w:tcW w:w="660" w:type="pct"/>
            <w:shd w:val="clear" w:color="auto" w:fill="auto"/>
          </w:tcPr>
          <w:p w14:paraId="1112EBE4" w14:textId="77777777" w:rsidR="00722B8A" w:rsidRPr="00CB5D53" w:rsidRDefault="00722B8A" w:rsidP="00182437">
            <w:pPr>
              <w:adjustRightInd w:val="0"/>
              <w:snapToGrid w:val="0"/>
              <w:spacing w:line="360" w:lineRule="auto"/>
              <w:jc w:val="both"/>
              <w:rPr>
                <w:rFonts w:ascii="Times New Roman" w:hAnsi="Times New Roman" w:cs="Times New Roman"/>
                <w:b/>
              </w:rPr>
            </w:pPr>
            <w:r w:rsidRPr="00CB5D53">
              <w:rPr>
                <w:rFonts w:ascii="Times New Roman" w:hAnsi="Times New Roman" w:cs="Times New Roman"/>
                <w:b/>
              </w:rPr>
              <w:t>&lt;0.001</w:t>
            </w:r>
          </w:p>
        </w:tc>
        <w:tc>
          <w:tcPr>
            <w:tcW w:w="406" w:type="pct"/>
          </w:tcPr>
          <w:p w14:paraId="1DF04EB1"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405</w:t>
            </w:r>
          </w:p>
        </w:tc>
        <w:tc>
          <w:tcPr>
            <w:tcW w:w="518" w:type="pct"/>
          </w:tcPr>
          <w:p w14:paraId="27078D0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3</w:t>
            </w:r>
            <w:r w:rsidRPr="00CB5D53">
              <w:rPr>
                <w:rFonts w:ascii="Times New Roman" w:hAnsi="Times New Roman" w:cs="Times New Roman"/>
              </w:rPr>
              <w:t>20</w:t>
            </w:r>
          </w:p>
        </w:tc>
      </w:tr>
      <w:tr w:rsidR="00722B8A" w:rsidRPr="00CB5D53" w14:paraId="6ADDE20E" w14:textId="77777777" w:rsidTr="00E55F70">
        <w:trPr>
          <w:trHeight w:val="390"/>
          <w:jc w:val="center"/>
        </w:trPr>
        <w:tc>
          <w:tcPr>
            <w:tcW w:w="2303" w:type="pct"/>
          </w:tcPr>
          <w:p w14:paraId="48360D2A"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F</w:t>
            </w:r>
            <w:r w:rsidRPr="00CB5D53">
              <w:rPr>
                <w:rFonts w:ascii="Times New Roman" w:hAnsi="Times New Roman" w:cs="Times New Roman"/>
              </w:rPr>
              <w:t>ungi</w:t>
            </w:r>
          </w:p>
        </w:tc>
        <w:tc>
          <w:tcPr>
            <w:tcW w:w="474" w:type="pct"/>
            <w:tcBorders>
              <w:top w:val="nil"/>
              <w:left w:val="nil"/>
              <w:bottom w:val="nil"/>
              <w:right w:val="nil"/>
            </w:tcBorders>
            <w:shd w:val="clear" w:color="auto" w:fill="auto"/>
            <w:vAlign w:val="center"/>
          </w:tcPr>
          <w:p w14:paraId="5CA3EAFC"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6</w:t>
            </w:r>
            <w:r w:rsidRPr="00CB5D53">
              <w:rPr>
                <w:rFonts w:ascii="Times New Roman" w:hAnsi="Times New Roman" w:cs="Times New Roman"/>
              </w:rPr>
              <w:t>2</w:t>
            </w:r>
          </w:p>
        </w:tc>
        <w:tc>
          <w:tcPr>
            <w:tcW w:w="638" w:type="pct"/>
            <w:shd w:val="clear" w:color="auto" w:fill="auto"/>
          </w:tcPr>
          <w:p w14:paraId="177AA083"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0.255</w:t>
            </w:r>
          </w:p>
        </w:tc>
        <w:tc>
          <w:tcPr>
            <w:tcW w:w="660" w:type="pct"/>
            <w:shd w:val="clear" w:color="auto" w:fill="auto"/>
          </w:tcPr>
          <w:p w14:paraId="566C88B2"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0.023</w:t>
            </w:r>
          </w:p>
        </w:tc>
        <w:tc>
          <w:tcPr>
            <w:tcW w:w="406" w:type="pct"/>
          </w:tcPr>
          <w:p w14:paraId="1CC4FCF7"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Pr>
          <w:p w14:paraId="4C296393" w14:textId="77777777" w:rsidR="00722B8A" w:rsidRPr="00CB5D53" w:rsidRDefault="00722B8A" w:rsidP="00182437">
            <w:pPr>
              <w:adjustRightInd w:val="0"/>
              <w:snapToGrid w:val="0"/>
              <w:spacing w:line="360" w:lineRule="auto"/>
              <w:jc w:val="both"/>
              <w:rPr>
                <w:rFonts w:ascii="Times New Roman" w:hAnsi="Times New Roman" w:cs="Times New Roman"/>
              </w:rPr>
            </w:pPr>
          </w:p>
        </w:tc>
      </w:tr>
      <w:tr w:rsidR="00722B8A" w:rsidRPr="00CB5D53" w14:paraId="7183BA8D" w14:textId="77777777" w:rsidTr="00E55F70">
        <w:trPr>
          <w:trHeight w:val="390"/>
          <w:jc w:val="center"/>
        </w:trPr>
        <w:tc>
          <w:tcPr>
            <w:tcW w:w="2303" w:type="pct"/>
            <w:tcBorders>
              <w:bottom w:val="single" w:sz="4" w:space="0" w:color="auto"/>
            </w:tcBorders>
          </w:tcPr>
          <w:p w14:paraId="5D362341" w14:textId="77777777" w:rsidR="00722B8A" w:rsidRPr="00CB5D53" w:rsidRDefault="00722B8A" w:rsidP="00182437">
            <w:pPr>
              <w:adjustRightInd w:val="0"/>
              <w:snapToGrid w:val="0"/>
              <w:spacing w:line="360" w:lineRule="auto"/>
              <w:jc w:val="both"/>
              <w:rPr>
                <w:rFonts w:ascii="Times New Roman" w:hAnsi="Times New Roman" w:cs="Times New Roman"/>
              </w:rPr>
            </w:pPr>
            <w:proofErr w:type="spellStart"/>
            <w:r w:rsidRPr="00CB5D53">
              <w:rPr>
                <w:rFonts w:ascii="Times New Roman" w:hAnsi="Times New Roman" w:cs="Times New Roman" w:hint="eastAsia"/>
              </w:rPr>
              <w:t>F</w:t>
            </w:r>
            <w:r w:rsidRPr="00CB5D53">
              <w:rPr>
                <w:rFonts w:ascii="Times New Roman" w:hAnsi="Times New Roman" w:cs="Times New Roman"/>
              </w:rPr>
              <w:t>ungi:Bacteria</w:t>
            </w:r>
            <w:proofErr w:type="spellEnd"/>
          </w:p>
        </w:tc>
        <w:tc>
          <w:tcPr>
            <w:tcW w:w="474" w:type="pct"/>
            <w:tcBorders>
              <w:top w:val="nil"/>
              <w:left w:val="nil"/>
              <w:bottom w:val="single" w:sz="4" w:space="0" w:color="auto"/>
              <w:right w:val="nil"/>
            </w:tcBorders>
            <w:shd w:val="clear" w:color="auto" w:fill="auto"/>
            <w:vAlign w:val="center"/>
          </w:tcPr>
          <w:p w14:paraId="00F34B4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hint="eastAsia"/>
              </w:rPr>
              <w:t>6</w:t>
            </w:r>
            <w:r w:rsidRPr="00CB5D53">
              <w:rPr>
                <w:rFonts w:ascii="Times New Roman" w:hAnsi="Times New Roman" w:cs="Times New Roman"/>
              </w:rPr>
              <w:t>8</w:t>
            </w:r>
          </w:p>
        </w:tc>
        <w:tc>
          <w:tcPr>
            <w:tcW w:w="638" w:type="pct"/>
            <w:tcBorders>
              <w:bottom w:val="single" w:sz="4" w:space="0" w:color="auto"/>
            </w:tcBorders>
            <w:shd w:val="clear" w:color="auto" w:fill="auto"/>
          </w:tcPr>
          <w:p w14:paraId="109CCF3F"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0.100</w:t>
            </w:r>
          </w:p>
        </w:tc>
        <w:tc>
          <w:tcPr>
            <w:tcW w:w="660" w:type="pct"/>
            <w:tcBorders>
              <w:bottom w:val="single" w:sz="4" w:space="0" w:color="auto"/>
            </w:tcBorders>
            <w:shd w:val="clear" w:color="auto" w:fill="auto"/>
          </w:tcPr>
          <w:p w14:paraId="6AC76A8B" w14:textId="77777777" w:rsidR="00722B8A" w:rsidRPr="00CB5D53" w:rsidRDefault="00722B8A" w:rsidP="00182437">
            <w:pPr>
              <w:adjustRightInd w:val="0"/>
              <w:snapToGrid w:val="0"/>
              <w:spacing w:line="360" w:lineRule="auto"/>
              <w:jc w:val="both"/>
              <w:rPr>
                <w:rFonts w:ascii="Times New Roman" w:hAnsi="Times New Roman" w:cs="Times New Roman"/>
              </w:rPr>
            </w:pPr>
            <w:r w:rsidRPr="00CB5D53">
              <w:rPr>
                <w:rFonts w:ascii="Times New Roman" w:hAnsi="Times New Roman" w:cs="Times New Roman"/>
              </w:rPr>
              <w:t>0.270</w:t>
            </w:r>
          </w:p>
        </w:tc>
        <w:tc>
          <w:tcPr>
            <w:tcW w:w="406" w:type="pct"/>
            <w:tcBorders>
              <w:bottom w:val="single" w:sz="4" w:space="0" w:color="auto"/>
            </w:tcBorders>
          </w:tcPr>
          <w:p w14:paraId="7F4F46D9" w14:textId="77777777" w:rsidR="00722B8A" w:rsidRPr="00CB5D53" w:rsidRDefault="00722B8A" w:rsidP="00182437">
            <w:pPr>
              <w:adjustRightInd w:val="0"/>
              <w:snapToGrid w:val="0"/>
              <w:spacing w:line="360" w:lineRule="auto"/>
              <w:jc w:val="both"/>
              <w:rPr>
                <w:rFonts w:ascii="Times New Roman" w:hAnsi="Times New Roman" w:cs="Times New Roman"/>
              </w:rPr>
            </w:pPr>
          </w:p>
        </w:tc>
        <w:tc>
          <w:tcPr>
            <w:tcW w:w="518" w:type="pct"/>
            <w:tcBorders>
              <w:bottom w:val="single" w:sz="4" w:space="0" w:color="auto"/>
            </w:tcBorders>
          </w:tcPr>
          <w:p w14:paraId="1F5DEE17" w14:textId="77777777" w:rsidR="00722B8A" w:rsidRPr="00CB5D53" w:rsidRDefault="00722B8A" w:rsidP="00182437">
            <w:pPr>
              <w:adjustRightInd w:val="0"/>
              <w:snapToGrid w:val="0"/>
              <w:spacing w:line="360" w:lineRule="auto"/>
              <w:jc w:val="both"/>
              <w:rPr>
                <w:rFonts w:ascii="Times New Roman" w:hAnsi="Times New Roman" w:cs="Times New Roman"/>
              </w:rPr>
            </w:pPr>
          </w:p>
        </w:tc>
      </w:tr>
    </w:tbl>
    <w:p w14:paraId="65989706" w14:textId="77777777" w:rsidR="00722B8A" w:rsidRPr="00CB5D53" w:rsidRDefault="00722B8A" w:rsidP="00722B8A">
      <w:pPr>
        <w:adjustRightInd w:val="0"/>
        <w:snapToGrid w:val="0"/>
        <w:spacing w:after="0" w:line="360" w:lineRule="auto"/>
        <w:jc w:val="both"/>
        <w:rPr>
          <w:rFonts w:ascii="Times New Roman" w:eastAsia="宋体" w:hAnsi="Times New Roman" w:cs="Times New Roman"/>
          <w:b/>
          <w:sz w:val="24"/>
          <w:szCs w:val="24"/>
        </w:rPr>
      </w:pPr>
    </w:p>
    <w:p w14:paraId="29E6BF49" w14:textId="495354D0" w:rsidR="00722B8A" w:rsidRPr="00CB5D53" w:rsidRDefault="00722B8A" w:rsidP="00722B8A">
      <w:pPr>
        <w:adjustRightInd w:val="0"/>
        <w:snapToGrid w:val="0"/>
        <w:spacing w:after="0" w:line="360" w:lineRule="auto"/>
        <w:jc w:val="both"/>
        <w:rPr>
          <w:rFonts w:ascii="Times New Roman" w:eastAsia="宋体" w:hAnsi="Times New Roman" w:cs="Times New Roman"/>
          <w:sz w:val="24"/>
          <w:szCs w:val="24"/>
        </w:rPr>
      </w:pPr>
      <w:r w:rsidRPr="00CB5D53">
        <w:rPr>
          <w:rFonts w:ascii="Times New Roman" w:eastAsia="宋体" w:hAnsi="Times New Roman" w:cs="Times New Roman"/>
          <w:b/>
          <w:sz w:val="24"/>
          <w:szCs w:val="24"/>
        </w:rPr>
        <w:br w:type="page"/>
      </w:r>
      <w:r w:rsidRPr="00CB5D53">
        <w:rPr>
          <w:rFonts w:ascii="Times New Roman" w:eastAsia="宋体" w:hAnsi="Times New Roman" w:cs="Times New Roman"/>
          <w:b/>
          <w:sz w:val="24"/>
          <w:szCs w:val="24"/>
        </w:rPr>
        <w:lastRenderedPageBreak/>
        <w:t xml:space="preserve">Table S3. </w:t>
      </w:r>
      <w:r w:rsidRPr="00CB5D53">
        <w:rPr>
          <w:rFonts w:ascii="Times New Roman" w:eastAsia="宋体" w:hAnsi="Times New Roman" w:cs="Times New Roman"/>
          <w:sz w:val="24"/>
          <w:szCs w:val="24"/>
        </w:rPr>
        <w:t>Evaluation of model parameters used to explain soil C storage under N addition.</w:t>
      </w:r>
      <w:r w:rsidRPr="00CB5D53">
        <w:t xml:space="preserve"> </w:t>
      </w:r>
      <w:r w:rsidRPr="00CB5D53">
        <w:rPr>
          <w:rFonts w:ascii="Times New Roman" w:eastAsia="宋体" w:hAnsi="Times New Roman" w:cs="Times New Roman"/>
          <w:sz w:val="24"/>
          <w:szCs w:val="24"/>
        </w:rPr>
        <w:t>Model parameters with significant correlation (</w:t>
      </w:r>
      <w:r w:rsidRPr="00CB5D53">
        <w:rPr>
          <w:rFonts w:ascii="Times New Roman" w:eastAsia="宋体" w:hAnsi="Times New Roman" w:cs="Times New Roman"/>
          <w:i/>
          <w:sz w:val="24"/>
          <w:szCs w:val="24"/>
        </w:rPr>
        <w:t xml:space="preserve">P </w:t>
      </w:r>
      <w:r w:rsidRPr="00CB5D53">
        <w:rPr>
          <w:rFonts w:ascii="Times New Roman" w:eastAsia="宋体" w:hAnsi="Times New Roman" w:cs="Times New Roman"/>
          <w:sz w:val="24"/>
          <w:szCs w:val="24"/>
        </w:rPr>
        <w:t xml:space="preserve">&lt; 0.05) are indicated in bold. </w:t>
      </w:r>
      <w:bookmarkStart w:id="24" w:name="OLE_LINK324"/>
      <w:r w:rsidRPr="00CB5D53">
        <w:rPr>
          <w:rFonts w:ascii="Times New Roman" w:eastAsia="宋体" w:hAnsi="Times New Roman" w:cs="Times New Roman"/>
          <w:sz w:val="24"/>
          <w:szCs w:val="24"/>
        </w:rPr>
        <w:t xml:space="preserve">Clay, clay content in %; </w:t>
      </w:r>
      <w:proofErr w:type="spellStart"/>
      <w:r w:rsidRPr="00CB5D53">
        <w:rPr>
          <w:rFonts w:ascii="Times New Roman" w:eastAsia="宋体" w:hAnsi="Times New Roman" w:cs="Times New Roman"/>
          <w:sz w:val="24"/>
          <w:szCs w:val="24"/>
        </w:rPr>
        <w:t>D.pH</w:t>
      </w:r>
      <w:proofErr w:type="spellEnd"/>
      <w:r w:rsidRPr="00CB5D53">
        <w:rPr>
          <w:rFonts w:ascii="Times New Roman" w:eastAsia="宋体" w:hAnsi="Times New Roman" w:cs="Times New Roman"/>
          <w:sz w:val="24"/>
          <w:szCs w:val="24"/>
        </w:rPr>
        <w:t xml:space="preserve">, the difference in soil pH between N addition and control treatments; Soil N, soil total nitrogen; MBC, microbial biomass carbon; MBN, microbial biomass nitrogen; MBC:MBN, microbial biomass C:microbial biomass N; F:B, </w:t>
      </w:r>
      <w:proofErr w:type="spellStart"/>
      <w:r w:rsidRPr="00CB5D53">
        <w:rPr>
          <w:rFonts w:ascii="Times New Roman" w:eastAsia="宋体" w:hAnsi="Times New Roman" w:cs="Times New Roman"/>
          <w:sz w:val="24"/>
          <w:szCs w:val="24"/>
        </w:rPr>
        <w:t>fungal:bacterial</w:t>
      </w:r>
      <w:proofErr w:type="spellEnd"/>
      <w:r w:rsidRPr="00CB5D53">
        <w:rPr>
          <w:rFonts w:ascii="Times New Roman" w:eastAsia="宋体" w:hAnsi="Times New Roman" w:cs="Times New Roman"/>
          <w:sz w:val="24"/>
          <w:szCs w:val="24"/>
        </w:rPr>
        <w:t xml:space="preserve"> abundance</w:t>
      </w:r>
      <w:r w:rsidR="00D02D47">
        <w:rPr>
          <w:rFonts w:ascii="Times New Roman" w:eastAsia="宋体" w:hAnsi="Times New Roman" w:cs="Times New Roman"/>
          <w:sz w:val="24"/>
          <w:szCs w:val="24"/>
        </w:rPr>
        <w:t>.</w:t>
      </w:r>
      <w:r w:rsidR="00D02D47" w:rsidRPr="00CB5D53">
        <w:rPr>
          <w:rFonts w:ascii="Times New Roman" w:eastAsia="宋体" w:hAnsi="Times New Roman" w:cs="Times New Roman"/>
          <w:sz w:val="24"/>
          <w:szCs w:val="24"/>
        </w:rPr>
        <w:t xml:space="preserve"> </w:t>
      </w:r>
    </w:p>
    <w:tbl>
      <w:tblPr>
        <w:tblW w:w="9310" w:type="dxa"/>
        <w:jc w:val="center"/>
        <w:tblBorders>
          <w:top w:val="single" w:sz="4" w:space="0" w:color="auto"/>
          <w:bottom w:val="single" w:sz="4" w:space="0" w:color="auto"/>
        </w:tblBorders>
        <w:tblLayout w:type="fixed"/>
        <w:tblLook w:val="04A0" w:firstRow="1" w:lastRow="0" w:firstColumn="1" w:lastColumn="0" w:noHBand="0" w:noVBand="1"/>
      </w:tblPr>
      <w:tblGrid>
        <w:gridCol w:w="1418"/>
        <w:gridCol w:w="851"/>
        <w:gridCol w:w="1417"/>
        <w:gridCol w:w="553"/>
        <w:gridCol w:w="968"/>
        <w:gridCol w:w="747"/>
        <w:gridCol w:w="850"/>
        <w:gridCol w:w="790"/>
        <w:gridCol w:w="858"/>
        <w:gridCol w:w="858"/>
      </w:tblGrid>
      <w:tr w:rsidR="00722B8A" w:rsidRPr="00CB5D53" w14:paraId="20EE3911" w14:textId="77777777" w:rsidTr="002D2319">
        <w:trPr>
          <w:trHeight w:val="285"/>
          <w:jc w:val="center"/>
        </w:trPr>
        <w:tc>
          <w:tcPr>
            <w:tcW w:w="1418" w:type="dxa"/>
            <w:tcBorders>
              <w:top w:val="single" w:sz="4" w:space="0" w:color="auto"/>
              <w:bottom w:val="single" w:sz="4" w:space="0" w:color="auto"/>
            </w:tcBorders>
          </w:tcPr>
          <w:bookmarkEnd w:id="24"/>
          <w:p w14:paraId="144521E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T</w:t>
            </w:r>
            <w:r w:rsidRPr="00CB5D53">
              <w:rPr>
                <w:rFonts w:ascii="Times New Roman" w:hAnsi="Times New Roman" w:cs="Times New Roman"/>
              </w:rPr>
              <w:t>ypes</w:t>
            </w:r>
          </w:p>
        </w:tc>
        <w:tc>
          <w:tcPr>
            <w:tcW w:w="2268" w:type="dxa"/>
            <w:gridSpan w:val="2"/>
            <w:tcBorders>
              <w:top w:val="single" w:sz="4" w:space="0" w:color="auto"/>
              <w:bottom w:val="single" w:sz="4" w:space="0" w:color="auto"/>
            </w:tcBorders>
            <w:shd w:val="clear" w:color="auto" w:fill="auto"/>
            <w:noWrap/>
            <w:vAlign w:val="center"/>
            <w:hideMark/>
          </w:tcPr>
          <w:p w14:paraId="3B3227E2"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V</w:t>
            </w:r>
            <w:r w:rsidRPr="00CB5D53">
              <w:rPr>
                <w:rFonts w:ascii="Times New Roman" w:hAnsi="Times New Roman" w:cs="Times New Roman" w:hint="eastAsia"/>
              </w:rPr>
              <w:t>ariable</w:t>
            </w:r>
            <w:r w:rsidRPr="00CB5D53">
              <w:rPr>
                <w:rFonts w:ascii="Times New Roman" w:hAnsi="Times New Roman" w:cs="Times New Roman"/>
              </w:rPr>
              <w:t>s</w:t>
            </w:r>
          </w:p>
        </w:tc>
        <w:tc>
          <w:tcPr>
            <w:tcW w:w="553" w:type="dxa"/>
            <w:tcBorders>
              <w:top w:val="single" w:sz="4" w:space="0" w:color="auto"/>
              <w:bottom w:val="single" w:sz="4" w:space="0" w:color="auto"/>
            </w:tcBorders>
            <w:shd w:val="clear" w:color="auto" w:fill="auto"/>
            <w:noWrap/>
            <w:vAlign w:val="center"/>
            <w:hideMark/>
          </w:tcPr>
          <w:p w14:paraId="0E30CCD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df</w:t>
            </w:r>
          </w:p>
        </w:tc>
        <w:tc>
          <w:tcPr>
            <w:tcW w:w="968" w:type="dxa"/>
            <w:tcBorders>
              <w:top w:val="single" w:sz="4" w:space="0" w:color="auto"/>
              <w:bottom w:val="single" w:sz="4" w:space="0" w:color="auto"/>
            </w:tcBorders>
            <w:shd w:val="clear" w:color="auto" w:fill="auto"/>
            <w:noWrap/>
            <w:vAlign w:val="center"/>
            <w:hideMark/>
          </w:tcPr>
          <w:p w14:paraId="012F0F61" w14:textId="77777777" w:rsidR="00722B8A" w:rsidRPr="00CB5D53" w:rsidRDefault="00722B8A" w:rsidP="00182437">
            <w:pPr>
              <w:adjustRightInd w:val="0"/>
              <w:snapToGrid w:val="0"/>
              <w:spacing w:after="0" w:line="360" w:lineRule="auto"/>
              <w:jc w:val="both"/>
              <w:rPr>
                <w:rFonts w:ascii="Times New Roman" w:hAnsi="Times New Roman" w:cs="Times New Roman"/>
                <w:i/>
              </w:rPr>
            </w:pPr>
            <w:r w:rsidRPr="00CB5D53">
              <w:rPr>
                <w:rFonts w:ascii="Times New Roman" w:hAnsi="Times New Roman" w:cs="Times New Roman" w:hint="eastAsia"/>
                <w:i/>
              </w:rPr>
              <w:t>F</w:t>
            </w:r>
          </w:p>
        </w:tc>
        <w:tc>
          <w:tcPr>
            <w:tcW w:w="747" w:type="dxa"/>
            <w:tcBorders>
              <w:top w:val="single" w:sz="4" w:space="0" w:color="auto"/>
              <w:bottom w:val="single" w:sz="4" w:space="0" w:color="auto"/>
            </w:tcBorders>
            <w:shd w:val="clear" w:color="auto" w:fill="auto"/>
            <w:noWrap/>
            <w:vAlign w:val="center"/>
            <w:hideMark/>
          </w:tcPr>
          <w:p w14:paraId="056DA35B" w14:textId="77777777" w:rsidR="00722B8A" w:rsidRPr="00CB5D53" w:rsidRDefault="00722B8A" w:rsidP="00182437">
            <w:pPr>
              <w:adjustRightInd w:val="0"/>
              <w:snapToGrid w:val="0"/>
              <w:spacing w:after="0" w:line="360" w:lineRule="auto"/>
              <w:jc w:val="both"/>
              <w:rPr>
                <w:rFonts w:ascii="Times New Roman" w:hAnsi="Times New Roman" w:cs="Times New Roman"/>
                <w:i/>
              </w:rPr>
            </w:pPr>
            <w:r w:rsidRPr="00CB5D53">
              <w:rPr>
                <w:rFonts w:ascii="Times New Roman" w:hAnsi="Times New Roman" w:cs="Times New Roman" w:hint="eastAsia"/>
                <w:i/>
              </w:rPr>
              <w:t>R</w:t>
            </w:r>
            <w:r w:rsidRPr="00CB5D53">
              <w:rPr>
                <w:rFonts w:ascii="Times New Roman" w:hAnsi="Times New Roman" w:cs="Times New Roman" w:hint="eastAsia"/>
                <w:i/>
                <w:vertAlign w:val="superscript"/>
              </w:rPr>
              <w:t>2</w:t>
            </w:r>
          </w:p>
        </w:tc>
        <w:tc>
          <w:tcPr>
            <w:tcW w:w="850" w:type="dxa"/>
            <w:tcBorders>
              <w:top w:val="single" w:sz="4" w:space="0" w:color="auto"/>
              <w:bottom w:val="single" w:sz="4" w:space="0" w:color="auto"/>
            </w:tcBorders>
            <w:shd w:val="clear" w:color="auto" w:fill="auto"/>
            <w:noWrap/>
            <w:vAlign w:val="center"/>
            <w:hideMark/>
          </w:tcPr>
          <w:p w14:paraId="5A20867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Slope</w:t>
            </w:r>
          </w:p>
        </w:tc>
        <w:tc>
          <w:tcPr>
            <w:tcW w:w="790" w:type="dxa"/>
            <w:tcBorders>
              <w:top w:val="single" w:sz="4" w:space="0" w:color="auto"/>
              <w:bottom w:val="single" w:sz="4" w:space="0" w:color="auto"/>
            </w:tcBorders>
            <w:shd w:val="clear" w:color="auto" w:fill="auto"/>
            <w:noWrap/>
            <w:vAlign w:val="center"/>
            <w:hideMark/>
          </w:tcPr>
          <w:p w14:paraId="2CD46A19"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SE</w:t>
            </w:r>
          </w:p>
        </w:tc>
        <w:tc>
          <w:tcPr>
            <w:tcW w:w="858" w:type="dxa"/>
            <w:tcBorders>
              <w:top w:val="single" w:sz="4" w:space="0" w:color="auto"/>
              <w:bottom w:val="single" w:sz="4" w:space="0" w:color="auto"/>
            </w:tcBorders>
            <w:shd w:val="clear" w:color="auto" w:fill="auto"/>
            <w:noWrap/>
            <w:vAlign w:val="center"/>
            <w:hideMark/>
          </w:tcPr>
          <w:p w14:paraId="6BF6FEE5"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t</w:t>
            </w:r>
          </w:p>
        </w:tc>
        <w:tc>
          <w:tcPr>
            <w:tcW w:w="858" w:type="dxa"/>
            <w:tcBorders>
              <w:top w:val="single" w:sz="4" w:space="0" w:color="auto"/>
              <w:bottom w:val="single" w:sz="4" w:space="0" w:color="auto"/>
            </w:tcBorders>
            <w:shd w:val="clear" w:color="auto" w:fill="auto"/>
            <w:noWrap/>
            <w:vAlign w:val="center"/>
            <w:hideMark/>
          </w:tcPr>
          <w:p w14:paraId="7D9D91C5" w14:textId="77777777" w:rsidR="00722B8A" w:rsidRPr="00CB5D53" w:rsidRDefault="00722B8A" w:rsidP="00182437">
            <w:pPr>
              <w:adjustRightInd w:val="0"/>
              <w:snapToGrid w:val="0"/>
              <w:spacing w:after="0" w:line="360" w:lineRule="auto"/>
              <w:jc w:val="both"/>
              <w:rPr>
                <w:rFonts w:ascii="Times New Roman" w:hAnsi="Times New Roman" w:cs="Times New Roman"/>
                <w:i/>
              </w:rPr>
            </w:pPr>
            <w:r w:rsidRPr="00CB5D53">
              <w:rPr>
                <w:rFonts w:ascii="Times New Roman" w:hAnsi="Times New Roman" w:cs="Times New Roman" w:hint="eastAsia"/>
                <w:i/>
              </w:rPr>
              <w:t>P</w:t>
            </w:r>
          </w:p>
        </w:tc>
      </w:tr>
      <w:tr w:rsidR="00B3126F" w:rsidRPr="005C0651" w14:paraId="3D313277" w14:textId="77777777" w:rsidTr="002D2319">
        <w:trPr>
          <w:trHeight w:val="285"/>
          <w:jc w:val="center"/>
        </w:trPr>
        <w:tc>
          <w:tcPr>
            <w:tcW w:w="1418" w:type="dxa"/>
            <w:vMerge w:val="restart"/>
            <w:tcBorders>
              <w:top w:val="single" w:sz="4" w:space="0" w:color="auto"/>
            </w:tcBorders>
          </w:tcPr>
          <w:p w14:paraId="76BC05F3" w14:textId="150FD64D" w:rsidR="00B3126F" w:rsidRPr="00CB5D53" w:rsidRDefault="00B3126F" w:rsidP="00182437">
            <w:pPr>
              <w:adjustRightInd w:val="0"/>
              <w:snapToGrid w:val="0"/>
              <w:spacing w:after="0" w:line="360" w:lineRule="auto"/>
              <w:jc w:val="both"/>
              <w:rPr>
                <w:rFonts w:ascii="Times New Roman" w:hAnsi="Times New Roman" w:cs="Times New Roman"/>
              </w:rPr>
            </w:pPr>
            <w:bookmarkStart w:id="25" w:name="_Hlk131693692"/>
            <w:r>
              <w:rPr>
                <w:rFonts w:ascii="Times New Roman" w:hAnsi="Times New Roman" w:cs="Times New Roman"/>
              </w:rPr>
              <w:t>A</w:t>
            </w:r>
            <w:r w:rsidRPr="00B3126F">
              <w:rPr>
                <w:rFonts w:ascii="Times New Roman" w:hAnsi="Times New Roman" w:cs="Times New Roman"/>
              </w:rPr>
              <w:t>mbient conditions</w:t>
            </w:r>
          </w:p>
        </w:tc>
        <w:tc>
          <w:tcPr>
            <w:tcW w:w="2268" w:type="dxa"/>
            <w:gridSpan w:val="2"/>
            <w:tcBorders>
              <w:top w:val="single" w:sz="4" w:space="0" w:color="auto"/>
              <w:bottom w:val="nil"/>
              <w:right w:val="nil"/>
            </w:tcBorders>
            <w:shd w:val="clear" w:color="auto" w:fill="auto"/>
            <w:noWrap/>
            <w:vAlign w:val="center"/>
          </w:tcPr>
          <w:p w14:paraId="263D23E1" w14:textId="383ACCA1" w:rsidR="00B3126F" w:rsidRPr="005C0651" w:rsidRDefault="00B3126F"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b/>
              </w:rPr>
              <w:t>MAT</w:t>
            </w:r>
          </w:p>
        </w:tc>
        <w:tc>
          <w:tcPr>
            <w:tcW w:w="553" w:type="dxa"/>
            <w:tcBorders>
              <w:top w:val="single" w:sz="4" w:space="0" w:color="auto"/>
              <w:left w:val="nil"/>
              <w:bottom w:val="nil"/>
              <w:right w:val="nil"/>
            </w:tcBorders>
            <w:shd w:val="clear" w:color="auto" w:fill="auto"/>
            <w:noWrap/>
            <w:vAlign w:val="center"/>
          </w:tcPr>
          <w:p w14:paraId="12963819" w14:textId="144915B6" w:rsidR="00B3126F" w:rsidRPr="005C0651" w:rsidRDefault="00334809"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2</w:t>
            </w:r>
            <w:r w:rsidRPr="005C0651">
              <w:rPr>
                <w:rFonts w:ascii="Times New Roman" w:hAnsi="Times New Roman" w:cs="Times New Roman"/>
                <w:b/>
              </w:rPr>
              <w:t>78</w:t>
            </w:r>
          </w:p>
        </w:tc>
        <w:tc>
          <w:tcPr>
            <w:tcW w:w="968" w:type="dxa"/>
            <w:tcBorders>
              <w:top w:val="single" w:sz="4" w:space="0" w:color="auto"/>
              <w:left w:val="nil"/>
              <w:bottom w:val="nil"/>
              <w:right w:val="nil"/>
            </w:tcBorders>
            <w:shd w:val="clear" w:color="auto" w:fill="auto"/>
            <w:noWrap/>
            <w:vAlign w:val="center"/>
          </w:tcPr>
          <w:p w14:paraId="27F2C3E4" w14:textId="4AE1482E" w:rsidR="00B3126F" w:rsidRPr="005C0651" w:rsidRDefault="00334809"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1</w:t>
            </w:r>
            <w:r w:rsidRPr="005C0651">
              <w:rPr>
                <w:rFonts w:ascii="Times New Roman" w:hAnsi="Times New Roman" w:cs="Times New Roman"/>
                <w:b/>
              </w:rPr>
              <w:t>8.30</w:t>
            </w:r>
          </w:p>
        </w:tc>
        <w:tc>
          <w:tcPr>
            <w:tcW w:w="747" w:type="dxa"/>
            <w:tcBorders>
              <w:top w:val="single" w:sz="4" w:space="0" w:color="auto"/>
              <w:left w:val="nil"/>
              <w:bottom w:val="nil"/>
              <w:right w:val="nil"/>
            </w:tcBorders>
            <w:shd w:val="clear" w:color="auto" w:fill="auto"/>
            <w:noWrap/>
            <w:vAlign w:val="center"/>
          </w:tcPr>
          <w:p w14:paraId="2751CD22" w14:textId="2E25F117" w:rsidR="00B3126F" w:rsidRPr="005C0651" w:rsidRDefault="005C0651"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0</w:t>
            </w:r>
            <w:r w:rsidRPr="005C0651">
              <w:rPr>
                <w:rFonts w:ascii="Times New Roman" w:hAnsi="Times New Roman" w:cs="Times New Roman"/>
                <w:b/>
              </w:rPr>
              <w:t>.062</w:t>
            </w:r>
          </w:p>
        </w:tc>
        <w:tc>
          <w:tcPr>
            <w:tcW w:w="850" w:type="dxa"/>
            <w:tcBorders>
              <w:top w:val="single" w:sz="4" w:space="0" w:color="auto"/>
              <w:left w:val="nil"/>
              <w:bottom w:val="nil"/>
              <w:right w:val="nil"/>
            </w:tcBorders>
            <w:shd w:val="clear" w:color="auto" w:fill="auto"/>
            <w:noWrap/>
            <w:vAlign w:val="center"/>
          </w:tcPr>
          <w:p w14:paraId="083759E3" w14:textId="6FD2F027" w:rsidR="00B3126F" w:rsidRPr="005C0651" w:rsidRDefault="005C0651"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0</w:t>
            </w:r>
            <w:r w:rsidRPr="005C0651">
              <w:rPr>
                <w:rFonts w:ascii="Times New Roman" w:hAnsi="Times New Roman" w:cs="Times New Roman"/>
                <w:b/>
              </w:rPr>
              <w:t>.007</w:t>
            </w:r>
          </w:p>
        </w:tc>
        <w:tc>
          <w:tcPr>
            <w:tcW w:w="790" w:type="dxa"/>
            <w:tcBorders>
              <w:top w:val="single" w:sz="4" w:space="0" w:color="auto"/>
              <w:left w:val="nil"/>
              <w:bottom w:val="nil"/>
              <w:right w:val="nil"/>
            </w:tcBorders>
            <w:shd w:val="clear" w:color="auto" w:fill="auto"/>
            <w:noWrap/>
            <w:vAlign w:val="center"/>
          </w:tcPr>
          <w:p w14:paraId="4E800659" w14:textId="04C10417" w:rsidR="00B3126F" w:rsidRPr="005C0651" w:rsidRDefault="005C0651"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0</w:t>
            </w:r>
            <w:r w:rsidRPr="005C0651">
              <w:rPr>
                <w:rFonts w:ascii="Times New Roman" w:hAnsi="Times New Roman" w:cs="Times New Roman"/>
                <w:b/>
              </w:rPr>
              <w:t>.002</w:t>
            </w:r>
          </w:p>
        </w:tc>
        <w:tc>
          <w:tcPr>
            <w:tcW w:w="858" w:type="dxa"/>
            <w:tcBorders>
              <w:top w:val="single" w:sz="4" w:space="0" w:color="auto"/>
              <w:left w:val="nil"/>
              <w:bottom w:val="nil"/>
              <w:right w:val="nil"/>
            </w:tcBorders>
            <w:shd w:val="clear" w:color="auto" w:fill="auto"/>
            <w:noWrap/>
            <w:vAlign w:val="center"/>
          </w:tcPr>
          <w:p w14:paraId="2080569B" w14:textId="1C69AB74" w:rsidR="00B3126F" w:rsidRPr="005C0651" w:rsidRDefault="005C0651"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hint="eastAsia"/>
                <w:b/>
              </w:rPr>
              <w:t>4</w:t>
            </w:r>
            <w:r w:rsidRPr="005C0651">
              <w:rPr>
                <w:rFonts w:ascii="Times New Roman" w:hAnsi="Times New Roman" w:cs="Times New Roman"/>
                <w:b/>
              </w:rPr>
              <w:t>.278</w:t>
            </w:r>
          </w:p>
        </w:tc>
        <w:tc>
          <w:tcPr>
            <w:tcW w:w="858" w:type="dxa"/>
            <w:tcBorders>
              <w:top w:val="single" w:sz="4" w:space="0" w:color="auto"/>
              <w:left w:val="nil"/>
              <w:bottom w:val="nil"/>
            </w:tcBorders>
            <w:shd w:val="clear" w:color="auto" w:fill="auto"/>
            <w:noWrap/>
            <w:vAlign w:val="center"/>
          </w:tcPr>
          <w:p w14:paraId="76873CB7" w14:textId="4D032098" w:rsidR="00B3126F" w:rsidRPr="005C0651" w:rsidRDefault="005C0651" w:rsidP="00182437">
            <w:pPr>
              <w:adjustRightInd w:val="0"/>
              <w:snapToGrid w:val="0"/>
              <w:spacing w:after="0" w:line="360" w:lineRule="auto"/>
              <w:jc w:val="both"/>
              <w:rPr>
                <w:rFonts w:ascii="Times New Roman" w:hAnsi="Times New Roman" w:cs="Times New Roman"/>
                <w:b/>
              </w:rPr>
            </w:pPr>
            <w:r w:rsidRPr="005C0651">
              <w:rPr>
                <w:rFonts w:ascii="Times New Roman" w:hAnsi="Times New Roman" w:cs="Times New Roman"/>
                <w:b/>
              </w:rPr>
              <w:t>&lt;0.001</w:t>
            </w:r>
          </w:p>
        </w:tc>
      </w:tr>
      <w:tr w:rsidR="00B3126F" w:rsidRPr="00CB5D53" w14:paraId="3F9B5BC8" w14:textId="77777777" w:rsidTr="002D2319">
        <w:trPr>
          <w:trHeight w:val="285"/>
          <w:jc w:val="center"/>
        </w:trPr>
        <w:tc>
          <w:tcPr>
            <w:tcW w:w="1418" w:type="dxa"/>
            <w:vMerge/>
            <w:tcBorders>
              <w:bottom w:val="nil"/>
            </w:tcBorders>
          </w:tcPr>
          <w:p w14:paraId="472E8F3A" w14:textId="77777777" w:rsidR="00B3126F" w:rsidRPr="00CB5D53" w:rsidRDefault="00B3126F"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single" w:sz="4" w:space="0" w:color="auto"/>
              <w:right w:val="nil"/>
            </w:tcBorders>
            <w:shd w:val="clear" w:color="auto" w:fill="auto"/>
            <w:noWrap/>
            <w:vAlign w:val="center"/>
          </w:tcPr>
          <w:p w14:paraId="6039846D" w14:textId="2D39291C" w:rsidR="00B3126F" w:rsidRPr="00CB5D53" w:rsidRDefault="00B3126F"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AP</w:t>
            </w:r>
          </w:p>
        </w:tc>
        <w:tc>
          <w:tcPr>
            <w:tcW w:w="553" w:type="dxa"/>
            <w:tcBorders>
              <w:top w:val="nil"/>
              <w:left w:val="nil"/>
              <w:bottom w:val="single" w:sz="4" w:space="0" w:color="auto"/>
              <w:right w:val="nil"/>
            </w:tcBorders>
            <w:shd w:val="clear" w:color="auto" w:fill="auto"/>
            <w:noWrap/>
            <w:vAlign w:val="center"/>
          </w:tcPr>
          <w:p w14:paraId="199A3A11" w14:textId="560D1E13" w:rsidR="00B3126F" w:rsidRPr="00CB5D53" w:rsidRDefault="00334809"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78</w:t>
            </w:r>
          </w:p>
        </w:tc>
        <w:tc>
          <w:tcPr>
            <w:tcW w:w="968" w:type="dxa"/>
            <w:tcBorders>
              <w:top w:val="nil"/>
              <w:left w:val="nil"/>
              <w:bottom w:val="single" w:sz="4" w:space="0" w:color="auto"/>
              <w:right w:val="nil"/>
            </w:tcBorders>
            <w:shd w:val="clear" w:color="auto" w:fill="auto"/>
            <w:noWrap/>
            <w:vAlign w:val="center"/>
          </w:tcPr>
          <w:p w14:paraId="4CB26A4D" w14:textId="0424871D" w:rsidR="00B3126F" w:rsidRPr="00CB5D53" w:rsidRDefault="00334809"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.004</w:t>
            </w:r>
          </w:p>
        </w:tc>
        <w:tc>
          <w:tcPr>
            <w:tcW w:w="747" w:type="dxa"/>
            <w:tcBorders>
              <w:top w:val="nil"/>
              <w:left w:val="nil"/>
              <w:bottom w:val="single" w:sz="4" w:space="0" w:color="auto"/>
              <w:right w:val="nil"/>
            </w:tcBorders>
            <w:shd w:val="clear" w:color="auto" w:fill="auto"/>
            <w:noWrap/>
            <w:vAlign w:val="center"/>
          </w:tcPr>
          <w:p w14:paraId="73A4FACA" w14:textId="3B448E3A" w:rsidR="00B3126F" w:rsidRPr="00CB5D53" w:rsidRDefault="005C0651"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.000</w:t>
            </w:r>
          </w:p>
        </w:tc>
        <w:tc>
          <w:tcPr>
            <w:tcW w:w="850" w:type="dxa"/>
            <w:tcBorders>
              <w:top w:val="nil"/>
              <w:left w:val="nil"/>
              <w:bottom w:val="single" w:sz="4" w:space="0" w:color="auto"/>
              <w:right w:val="nil"/>
            </w:tcBorders>
            <w:shd w:val="clear" w:color="auto" w:fill="auto"/>
            <w:noWrap/>
            <w:vAlign w:val="center"/>
          </w:tcPr>
          <w:p w14:paraId="1B360A07" w14:textId="1C2883C5" w:rsidR="00B3126F" w:rsidRPr="00CB5D53" w:rsidRDefault="005C0651"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.000</w:t>
            </w:r>
          </w:p>
        </w:tc>
        <w:tc>
          <w:tcPr>
            <w:tcW w:w="790" w:type="dxa"/>
            <w:tcBorders>
              <w:top w:val="nil"/>
              <w:left w:val="nil"/>
              <w:bottom w:val="single" w:sz="4" w:space="0" w:color="auto"/>
              <w:right w:val="nil"/>
            </w:tcBorders>
            <w:shd w:val="clear" w:color="auto" w:fill="auto"/>
            <w:noWrap/>
            <w:vAlign w:val="center"/>
          </w:tcPr>
          <w:p w14:paraId="032B5EBA" w14:textId="6C79E950" w:rsidR="00B3126F" w:rsidRPr="00CB5D53" w:rsidRDefault="005C0651"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.000</w:t>
            </w:r>
          </w:p>
        </w:tc>
        <w:tc>
          <w:tcPr>
            <w:tcW w:w="858" w:type="dxa"/>
            <w:tcBorders>
              <w:top w:val="nil"/>
              <w:left w:val="nil"/>
              <w:bottom w:val="single" w:sz="4" w:space="0" w:color="auto"/>
              <w:right w:val="nil"/>
            </w:tcBorders>
            <w:shd w:val="clear" w:color="auto" w:fill="auto"/>
            <w:noWrap/>
            <w:vAlign w:val="center"/>
          </w:tcPr>
          <w:p w14:paraId="31DDB12E" w14:textId="4C6B1B71" w:rsidR="00B3126F" w:rsidRPr="00CB5D53" w:rsidRDefault="005C0651"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0.065</w:t>
            </w:r>
          </w:p>
        </w:tc>
        <w:tc>
          <w:tcPr>
            <w:tcW w:w="858" w:type="dxa"/>
            <w:tcBorders>
              <w:top w:val="nil"/>
              <w:left w:val="nil"/>
              <w:bottom w:val="single" w:sz="4" w:space="0" w:color="auto"/>
            </w:tcBorders>
            <w:shd w:val="clear" w:color="auto" w:fill="auto"/>
            <w:noWrap/>
            <w:vAlign w:val="center"/>
          </w:tcPr>
          <w:p w14:paraId="20E3009D" w14:textId="0B44D660" w:rsidR="00B3126F" w:rsidRPr="00CB5D53" w:rsidRDefault="005C0651"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.949</w:t>
            </w:r>
          </w:p>
        </w:tc>
      </w:tr>
      <w:bookmarkEnd w:id="25"/>
      <w:tr w:rsidR="00722B8A" w:rsidRPr="00CB5D53" w14:paraId="79CBDBD4" w14:textId="77777777" w:rsidTr="002D2319">
        <w:trPr>
          <w:trHeight w:val="285"/>
          <w:jc w:val="center"/>
        </w:trPr>
        <w:tc>
          <w:tcPr>
            <w:tcW w:w="1418" w:type="dxa"/>
            <w:vMerge w:val="restart"/>
            <w:tcBorders>
              <w:top w:val="single" w:sz="4" w:space="0" w:color="auto"/>
              <w:bottom w:val="nil"/>
            </w:tcBorders>
          </w:tcPr>
          <w:p w14:paraId="6E0FF673"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 xml:space="preserve">Soil </w:t>
            </w:r>
          </w:p>
          <w:p w14:paraId="756E793C" w14:textId="2923F9E2" w:rsidR="00722B8A" w:rsidRPr="00CB5D53" w:rsidRDefault="00D02D47" w:rsidP="00182437">
            <w:pPr>
              <w:adjustRightInd w:val="0"/>
              <w:snapToGrid w:val="0"/>
              <w:spacing w:after="0" w:line="360" w:lineRule="auto"/>
              <w:jc w:val="both"/>
              <w:rPr>
                <w:rFonts w:ascii="Times New Roman" w:hAnsi="Times New Roman" w:cs="Times New Roman"/>
              </w:rPr>
            </w:pPr>
            <w:r>
              <w:rPr>
                <w:rFonts w:ascii="Times New Roman" w:hAnsi="Times New Roman" w:cs="Times New Roman"/>
              </w:rPr>
              <w:t>properties</w:t>
            </w:r>
          </w:p>
        </w:tc>
        <w:tc>
          <w:tcPr>
            <w:tcW w:w="2268" w:type="dxa"/>
            <w:gridSpan w:val="2"/>
            <w:tcBorders>
              <w:top w:val="single" w:sz="4" w:space="0" w:color="auto"/>
              <w:bottom w:val="nil"/>
            </w:tcBorders>
            <w:shd w:val="clear" w:color="auto" w:fill="auto"/>
            <w:noWrap/>
            <w:vAlign w:val="center"/>
            <w:hideMark/>
          </w:tcPr>
          <w:p w14:paraId="2A2DDC8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Clay</w:t>
            </w:r>
          </w:p>
        </w:tc>
        <w:tc>
          <w:tcPr>
            <w:tcW w:w="553" w:type="dxa"/>
            <w:tcBorders>
              <w:top w:val="single" w:sz="4" w:space="0" w:color="auto"/>
              <w:bottom w:val="nil"/>
            </w:tcBorders>
            <w:shd w:val="clear" w:color="auto" w:fill="auto"/>
            <w:noWrap/>
            <w:vAlign w:val="center"/>
            <w:hideMark/>
          </w:tcPr>
          <w:p w14:paraId="3C71BF8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49</w:t>
            </w:r>
          </w:p>
        </w:tc>
        <w:tc>
          <w:tcPr>
            <w:tcW w:w="968" w:type="dxa"/>
            <w:tcBorders>
              <w:top w:val="single" w:sz="4" w:space="0" w:color="auto"/>
              <w:bottom w:val="nil"/>
            </w:tcBorders>
            <w:shd w:val="clear" w:color="auto" w:fill="auto"/>
            <w:noWrap/>
            <w:vAlign w:val="center"/>
            <w:hideMark/>
          </w:tcPr>
          <w:p w14:paraId="72CE208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1.487</w:t>
            </w:r>
          </w:p>
        </w:tc>
        <w:tc>
          <w:tcPr>
            <w:tcW w:w="747" w:type="dxa"/>
            <w:tcBorders>
              <w:top w:val="single" w:sz="4" w:space="0" w:color="auto"/>
              <w:bottom w:val="nil"/>
            </w:tcBorders>
            <w:shd w:val="clear" w:color="auto" w:fill="auto"/>
            <w:noWrap/>
            <w:vAlign w:val="center"/>
            <w:hideMark/>
          </w:tcPr>
          <w:p w14:paraId="68C367A9"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0.029</w:t>
            </w:r>
          </w:p>
        </w:tc>
        <w:tc>
          <w:tcPr>
            <w:tcW w:w="850" w:type="dxa"/>
            <w:tcBorders>
              <w:top w:val="single" w:sz="4" w:space="0" w:color="auto"/>
              <w:bottom w:val="nil"/>
            </w:tcBorders>
            <w:shd w:val="clear" w:color="auto" w:fill="auto"/>
            <w:noWrap/>
            <w:vAlign w:val="center"/>
            <w:hideMark/>
          </w:tcPr>
          <w:p w14:paraId="2B6C9F4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-0.003</w:t>
            </w:r>
          </w:p>
        </w:tc>
        <w:tc>
          <w:tcPr>
            <w:tcW w:w="790" w:type="dxa"/>
            <w:tcBorders>
              <w:top w:val="single" w:sz="4" w:space="0" w:color="auto"/>
              <w:bottom w:val="nil"/>
            </w:tcBorders>
            <w:shd w:val="clear" w:color="auto" w:fill="auto"/>
            <w:noWrap/>
            <w:vAlign w:val="center"/>
            <w:hideMark/>
          </w:tcPr>
          <w:p w14:paraId="01273B5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0.003</w:t>
            </w:r>
          </w:p>
        </w:tc>
        <w:tc>
          <w:tcPr>
            <w:tcW w:w="858" w:type="dxa"/>
            <w:tcBorders>
              <w:top w:val="single" w:sz="4" w:space="0" w:color="auto"/>
              <w:bottom w:val="nil"/>
            </w:tcBorders>
            <w:shd w:val="clear" w:color="auto" w:fill="auto"/>
            <w:noWrap/>
            <w:vAlign w:val="center"/>
            <w:hideMark/>
          </w:tcPr>
          <w:p w14:paraId="591B41B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-1.219</w:t>
            </w:r>
          </w:p>
        </w:tc>
        <w:tc>
          <w:tcPr>
            <w:tcW w:w="858" w:type="dxa"/>
            <w:tcBorders>
              <w:top w:val="single" w:sz="4" w:space="0" w:color="auto"/>
              <w:bottom w:val="nil"/>
            </w:tcBorders>
            <w:shd w:val="clear" w:color="auto" w:fill="auto"/>
            <w:noWrap/>
            <w:vAlign w:val="center"/>
            <w:hideMark/>
          </w:tcPr>
          <w:p w14:paraId="05B487D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0.229</w:t>
            </w:r>
          </w:p>
        </w:tc>
      </w:tr>
      <w:tr w:rsidR="00722B8A" w:rsidRPr="00CB5D53" w14:paraId="4906BFD7" w14:textId="77777777" w:rsidTr="002D2319">
        <w:trPr>
          <w:trHeight w:val="285"/>
          <w:jc w:val="center"/>
        </w:trPr>
        <w:tc>
          <w:tcPr>
            <w:tcW w:w="1418" w:type="dxa"/>
            <w:vMerge/>
            <w:tcBorders>
              <w:top w:val="nil"/>
              <w:bottom w:val="nil"/>
            </w:tcBorders>
          </w:tcPr>
          <w:p w14:paraId="1CBD51F9"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tcPr>
          <w:p w14:paraId="25FE7DF9"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Initial C:N</w:t>
            </w:r>
          </w:p>
        </w:tc>
        <w:tc>
          <w:tcPr>
            <w:tcW w:w="553" w:type="dxa"/>
            <w:tcBorders>
              <w:top w:val="nil"/>
              <w:bottom w:val="nil"/>
            </w:tcBorders>
            <w:shd w:val="clear" w:color="auto" w:fill="auto"/>
            <w:noWrap/>
          </w:tcPr>
          <w:p w14:paraId="2F337BF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278</w:t>
            </w:r>
          </w:p>
        </w:tc>
        <w:tc>
          <w:tcPr>
            <w:tcW w:w="968" w:type="dxa"/>
            <w:tcBorders>
              <w:top w:val="nil"/>
              <w:bottom w:val="nil"/>
            </w:tcBorders>
            <w:shd w:val="clear" w:color="auto" w:fill="auto"/>
            <w:noWrap/>
          </w:tcPr>
          <w:p w14:paraId="6528A48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2.137</w:t>
            </w:r>
          </w:p>
        </w:tc>
        <w:tc>
          <w:tcPr>
            <w:tcW w:w="747" w:type="dxa"/>
            <w:tcBorders>
              <w:top w:val="nil"/>
              <w:bottom w:val="nil"/>
            </w:tcBorders>
            <w:shd w:val="clear" w:color="auto" w:fill="auto"/>
            <w:noWrap/>
          </w:tcPr>
          <w:p w14:paraId="633BAB8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0.008</w:t>
            </w:r>
          </w:p>
        </w:tc>
        <w:tc>
          <w:tcPr>
            <w:tcW w:w="850" w:type="dxa"/>
            <w:tcBorders>
              <w:top w:val="nil"/>
              <w:bottom w:val="nil"/>
            </w:tcBorders>
            <w:shd w:val="clear" w:color="auto" w:fill="auto"/>
            <w:noWrap/>
          </w:tcPr>
          <w:p w14:paraId="03310D0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0.003</w:t>
            </w:r>
          </w:p>
        </w:tc>
        <w:tc>
          <w:tcPr>
            <w:tcW w:w="790" w:type="dxa"/>
            <w:tcBorders>
              <w:top w:val="nil"/>
              <w:bottom w:val="nil"/>
            </w:tcBorders>
            <w:shd w:val="clear" w:color="auto" w:fill="auto"/>
            <w:noWrap/>
          </w:tcPr>
          <w:p w14:paraId="0BCD7FF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0.002</w:t>
            </w:r>
          </w:p>
        </w:tc>
        <w:tc>
          <w:tcPr>
            <w:tcW w:w="858" w:type="dxa"/>
            <w:tcBorders>
              <w:top w:val="nil"/>
              <w:bottom w:val="nil"/>
            </w:tcBorders>
            <w:shd w:val="clear" w:color="auto" w:fill="auto"/>
            <w:noWrap/>
          </w:tcPr>
          <w:p w14:paraId="65B3DA7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1.462</w:t>
            </w:r>
          </w:p>
        </w:tc>
        <w:tc>
          <w:tcPr>
            <w:tcW w:w="858" w:type="dxa"/>
            <w:tcBorders>
              <w:top w:val="nil"/>
              <w:bottom w:val="nil"/>
            </w:tcBorders>
            <w:shd w:val="clear" w:color="auto" w:fill="auto"/>
            <w:noWrap/>
          </w:tcPr>
          <w:p w14:paraId="3FD0D1A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0.145</w:t>
            </w:r>
          </w:p>
        </w:tc>
      </w:tr>
      <w:tr w:rsidR="00722B8A" w:rsidRPr="00CB5D53" w14:paraId="54B3C81E" w14:textId="77777777" w:rsidTr="002D2319">
        <w:trPr>
          <w:trHeight w:val="285"/>
          <w:jc w:val="center"/>
        </w:trPr>
        <w:tc>
          <w:tcPr>
            <w:tcW w:w="1418" w:type="dxa"/>
            <w:vMerge/>
            <w:tcBorders>
              <w:top w:val="nil"/>
              <w:bottom w:val="nil"/>
            </w:tcBorders>
          </w:tcPr>
          <w:p w14:paraId="22FA7758"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7DC13572"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RR-p</w:t>
            </w:r>
            <w:r w:rsidRPr="00CB5D53">
              <w:rPr>
                <w:rFonts w:ascii="Times New Roman" w:hAnsi="Times New Roman" w:cs="Times New Roman" w:hint="eastAsia"/>
              </w:rPr>
              <w:t>H</w:t>
            </w:r>
          </w:p>
        </w:tc>
        <w:tc>
          <w:tcPr>
            <w:tcW w:w="553" w:type="dxa"/>
            <w:tcBorders>
              <w:top w:val="nil"/>
              <w:bottom w:val="nil"/>
            </w:tcBorders>
            <w:shd w:val="clear" w:color="auto" w:fill="auto"/>
            <w:noWrap/>
            <w:vAlign w:val="center"/>
            <w:hideMark/>
          </w:tcPr>
          <w:p w14:paraId="782C456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195</w:t>
            </w:r>
          </w:p>
        </w:tc>
        <w:tc>
          <w:tcPr>
            <w:tcW w:w="968" w:type="dxa"/>
            <w:tcBorders>
              <w:top w:val="nil"/>
              <w:bottom w:val="nil"/>
            </w:tcBorders>
            <w:shd w:val="clear" w:color="auto" w:fill="auto"/>
            <w:noWrap/>
            <w:vAlign w:val="center"/>
            <w:hideMark/>
          </w:tcPr>
          <w:p w14:paraId="556E9AE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1.121</w:t>
            </w:r>
          </w:p>
        </w:tc>
        <w:tc>
          <w:tcPr>
            <w:tcW w:w="747" w:type="dxa"/>
            <w:tcBorders>
              <w:top w:val="nil"/>
              <w:bottom w:val="nil"/>
            </w:tcBorders>
            <w:shd w:val="clear" w:color="auto" w:fill="auto"/>
            <w:noWrap/>
            <w:vAlign w:val="center"/>
            <w:hideMark/>
          </w:tcPr>
          <w:p w14:paraId="0F38F20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0.006</w:t>
            </w:r>
          </w:p>
        </w:tc>
        <w:tc>
          <w:tcPr>
            <w:tcW w:w="850" w:type="dxa"/>
            <w:tcBorders>
              <w:top w:val="nil"/>
              <w:bottom w:val="nil"/>
            </w:tcBorders>
            <w:shd w:val="clear" w:color="auto" w:fill="auto"/>
            <w:noWrap/>
            <w:vAlign w:val="center"/>
            <w:hideMark/>
          </w:tcPr>
          <w:p w14:paraId="16A997D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0.218</w:t>
            </w:r>
          </w:p>
        </w:tc>
        <w:tc>
          <w:tcPr>
            <w:tcW w:w="790" w:type="dxa"/>
            <w:tcBorders>
              <w:top w:val="nil"/>
              <w:bottom w:val="nil"/>
            </w:tcBorders>
            <w:shd w:val="clear" w:color="auto" w:fill="auto"/>
            <w:noWrap/>
            <w:vAlign w:val="center"/>
            <w:hideMark/>
          </w:tcPr>
          <w:p w14:paraId="0331D2E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0.206</w:t>
            </w:r>
          </w:p>
        </w:tc>
        <w:tc>
          <w:tcPr>
            <w:tcW w:w="858" w:type="dxa"/>
            <w:tcBorders>
              <w:top w:val="nil"/>
              <w:bottom w:val="nil"/>
            </w:tcBorders>
            <w:shd w:val="clear" w:color="auto" w:fill="auto"/>
            <w:noWrap/>
            <w:vAlign w:val="center"/>
            <w:hideMark/>
          </w:tcPr>
          <w:p w14:paraId="2975385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1.059</w:t>
            </w:r>
          </w:p>
        </w:tc>
        <w:tc>
          <w:tcPr>
            <w:tcW w:w="858" w:type="dxa"/>
            <w:tcBorders>
              <w:top w:val="nil"/>
              <w:bottom w:val="nil"/>
            </w:tcBorders>
            <w:shd w:val="clear" w:color="auto" w:fill="auto"/>
            <w:noWrap/>
            <w:vAlign w:val="center"/>
            <w:hideMark/>
          </w:tcPr>
          <w:p w14:paraId="1100546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0.291</w:t>
            </w:r>
          </w:p>
        </w:tc>
      </w:tr>
      <w:tr w:rsidR="00722B8A" w:rsidRPr="00CB5D53" w14:paraId="0B872979" w14:textId="77777777" w:rsidTr="002D2319">
        <w:trPr>
          <w:trHeight w:val="285"/>
          <w:jc w:val="center"/>
        </w:trPr>
        <w:tc>
          <w:tcPr>
            <w:tcW w:w="1418" w:type="dxa"/>
            <w:vMerge/>
            <w:tcBorders>
              <w:top w:val="nil"/>
              <w:bottom w:val="nil"/>
            </w:tcBorders>
          </w:tcPr>
          <w:p w14:paraId="1010FDAB"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76E049A2" w14:textId="77777777" w:rsidR="00722B8A" w:rsidRPr="00CB5D53" w:rsidRDefault="00722B8A" w:rsidP="00182437">
            <w:pPr>
              <w:adjustRightInd w:val="0"/>
              <w:snapToGrid w:val="0"/>
              <w:spacing w:after="0" w:line="360" w:lineRule="auto"/>
              <w:jc w:val="both"/>
              <w:rPr>
                <w:rFonts w:ascii="Times New Roman" w:hAnsi="Times New Roman" w:cs="Times New Roman"/>
              </w:rPr>
            </w:pPr>
            <w:proofErr w:type="spellStart"/>
            <w:r w:rsidRPr="00CB5D53">
              <w:rPr>
                <w:rFonts w:ascii="Times New Roman" w:hAnsi="Times New Roman" w:cs="Times New Roman" w:hint="eastAsia"/>
              </w:rPr>
              <w:t>D.pH</w:t>
            </w:r>
            <w:proofErr w:type="spellEnd"/>
          </w:p>
        </w:tc>
        <w:tc>
          <w:tcPr>
            <w:tcW w:w="553" w:type="dxa"/>
            <w:tcBorders>
              <w:top w:val="nil"/>
              <w:bottom w:val="nil"/>
            </w:tcBorders>
            <w:shd w:val="clear" w:color="auto" w:fill="auto"/>
            <w:noWrap/>
            <w:vAlign w:val="center"/>
            <w:hideMark/>
          </w:tcPr>
          <w:p w14:paraId="1575B4C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195</w:t>
            </w:r>
          </w:p>
        </w:tc>
        <w:tc>
          <w:tcPr>
            <w:tcW w:w="968" w:type="dxa"/>
            <w:tcBorders>
              <w:top w:val="nil"/>
              <w:bottom w:val="nil"/>
            </w:tcBorders>
            <w:shd w:val="clear" w:color="auto" w:fill="auto"/>
            <w:noWrap/>
            <w:vAlign w:val="center"/>
            <w:hideMark/>
          </w:tcPr>
          <w:p w14:paraId="5FA40EFA"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1.993</w:t>
            </w:r>
          </w:p>
        </w:tc>
        <w:tc>
          <w:tcPr>
            <w:tcW w:w="747" w:type="dxa"/>
            <w:tcBorders>
              <w:top w:val="nil"/>
              <w:bottom w:val="nil"/>
            </w:tcBorders>
            <w:shd w:val="clear" w:color="auto" w:fill="auto"/>
            <w:noWrap/>
            <w:vAlign w:val="center"/>
            <w:hideMark/>
          </w:tcPr>
          <w:p w14:paraId="33DF75D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0.01</w:t>
            </w:r>
            <w:r w:rsidRPr="00CB5D53">
              <w:rPr>
                <w:rFonts w:ascii="Times New Roman" w:hAnsi="Times New Roman" w:cs="Times New Roman"/>
              </w:rPr>
              <w:t>0</w:t>
            </w:r>
          </w:p>
        </w:tc>
        <w:tc>
          <w:tcPr>
            <w:tcW w:w="850" w:type="dxa"/>
            <w:tcBorders>
              <w:top w:val="nil"/>
              <w:bottom w:val="nil"/>
            </w:tcBorders>
            <w:shd w:val="clear" w:color="auto" w:fill="auto"/>
            <w:noWrap/>
            <w:vAlign w:val="center"/>
            <w:hideMark/>
          </w:tcPr>
          <w:p w14:paraId="1EB9B8D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0.055</w:t>
            </w:r>
          </w:p>
        </w:tc>
        <w:tc>
          <w:tcPr>
            <w:tcW w:w="790" w:type="dxa"/>
            <w:tcBorders>
              <w:top w:val="nil"/>
              <w:bottom w:val="nil"/>
            </w:tcBorders>
            <w:shd w:val="clear" w:color="auto" w:fill="auto"/>
            <w:noWrap/>
            <w:vAlign w:val="center"/>
            <w:hideMark/>
          </w:tcPr>
          <w:p w14:paraId="55F3E45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0.039</w:t>
            </w:r>
          </w:p>
        </w:tc>
        <w:tc>
          <w:tcPr>
            <w:tcW w:w="858" w:type="dxa"/>
            <w:tcBorders>
              <w:top w:val="nil"/>
              <w:bottom w:val="nil"/>
            </w:tcBorders>
            <w:shd w:val="clear" w:color="auto" w:fill="auto"/>
            <w:noWrap/>
            <w:vAlign w:val="center"/>
            <w:hideMark/>
          </w:tcPr>
          <w:p w14:paraId="088CDE1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1.412</w:t>
            </w:r>
          </w:p>
        </w:tc>
        <w:tc>
          <w:tcPr>
            <w:tcW w:w="858" w:type="dxa"/>
            <w:tcBorders>
              <w:top w:val="nil"/>
              <w:bottom w:val="nil"/>
            </w:tcBorders>
            <w:shd w:val="clear" w:color="auto" w:fill="auto"/>
            <w:noWrap/>
            <w:vAlign w:val="center"/>
            <w:hideMark/>
          </w:tcPr>
          <w:p w14:paraId="1F2FE59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0.16</w:t>
            </w:r>
            <w:r w:rsidRPr="00CB5D53">
              <w:rPr>
                <w:rFonts w:ascii="Times New Roman" w:hAnsi="Times New Roman" w:cs="Times New Roman"/>
              </w:rPr>
              <w:t>0</w:t>
            </w:r>
          </w:p>
        </w:tc>
      </w:tr>
      <w:tr w:rsidR="00722B8A" w:rsidRPr="00CB5D53" w14:paraId="6284C859" w14:textId="77777777" w:rsidTr="002D2319">
        <w:trPr>
          <w:trHeight w:val="285"/>
          <w:jc w:val="center"/>
        </w:trPr>
        <w:tc>
          <w:tcPr>
            <w:tcW w:w="1418" w:type="dxa"/>
            <w:vMerge/>
            <w:tcBorders>
              <w:top w:val="nil"/>
              <w:bottom w:val="single" w:sz="4" w:space="0" w:color="auto"/>
            </w:tcBorders>
          </w:tcPr>
          <w:p w14:paraId="5B4EBE1A"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single" w:sz="4" w:space="0" w:color="auto"/>
            </w:tcBorders>
            <w:shd w:val="clear" w:color="auto" w:fill="auto"/>
            <w:noWrap/>
            <w:vAlign w:val="center"/>
            <w:hideMark/>
          </w:tcPr>
          <w:p w14:paraId="76DFDFA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Soil N</w:t>
            </w:r>
          </w:p>
        </w:tc>
        <w:tc>
          <w:tcPr>
            <w:tcW w:w="553" w:type="dxa"/>
            <w:tcBorders>
              <w:top w:val="nil"/>
              <w:bottom w:val="single" w:sz="4" w:space="0" w:color="auto"/>
            </w:tcBorders>
            <w:shd w:val="clear" w:color="auto" w:fill="auto"/>
            <w:noWrap/>
            <w:vAlign w:val="center"/>
            <w:hideMark/>
          </w:tcPr>
          <w:p w14:paraId="059425AC"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219</w:t>
            </w:r>
          </w:p>
        </w:tc>
        <w:tc>
          <w:tcPr>
            <w:tcW w:w="968" w:type="dxa"/>
            <w:tcBorders>
              <w:top w:val="nil"/>
              <w:bottom w:val="single" w:sz="4" w:space="0" w:color="auto"/>
            </w:tcBorders>
            <w:shd w:val="clear" w:color="auto" w:fill="auto"/>
            <w:noWrap/>
            <w:vAlign w:val="center"/>
            <w:hideMark/>
          </w:tcPr>
          <w:p w14:paraId="1F75F1DB"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137.971</w:t>
            </w:r>
          </w:p>
        </w:tc>
        <w:tc>
          <w:tcPr>
            <w:tcW w:w="747" w:type="dxa"/>
            <w:tcBorders>
              <w:top w:val="nil"/>
              <w:bottom w:val="single" w:sz="4" w:space="0" w:color="auto"/>
            </w:tcBorders>
            <w:shd w:val="clear" w:color="auto" w:fill="auto"/>
            <w:noWrap/>
            <w:vAlign w:val="center"/>
            <w:hideMark/>
          </w:tcPr>
          <w:p w14:paraId="0ACC2525"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0.387</w:t>
            </w:r>
          </w:p>
        </w:tc>
        <w:tc>
          <w:tcPr>
            <w:tcW w:w="850" w:type="dxa"/>
            <w:tcBorders>
              <w:top w:val="nil"/>
              <w:bottom w:val="single" w:sz="4" w:space="0" w:color="auto"/>
            </w:tcBorders>
            <w:shd w:val="clear" w:color="auto" w:fill="auto"/>
            <w:noWrap/>
            <w:vAlign w:val="center"/>
            <w:hideMark/>
          </w:tcPr>
          <w:p w14:paraId="54B9B3F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0.674</w:t>
            </w:r>
          </w:p>
        </w:tc>
        <w:tc>
          <w:tcPr>
            <w:tcW w:w="790" w:type="dxa"/>
            <w:tcBorders>
              <w:top w:val="nil"/>
              <w:bottom w:val="single" w:sz="4" w:space="0" w:color="auto"/>
            </w:tcBorders>
            <w:shd w:val="clear" w:color="auto" w:fill="auto"/>
            <w:noWrap/>
            <w:vAlign w:val="center"/>
            <w:hideMark/>
          </w:tcPr>
          <w:p w14:paraId="7339D50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0.057</w:t>
            </w:r>
          </w:p>
        </w:tc>
        <w:tc>
          <w:tcPr>
            <w:tcW w:w="858" w:type="dxa"/>
            <w:tcBorders>
              <w:top w:val="nil"/>
              <w:bottom w:val="single" w:sz="4" w:space="0" w:color="auto"/>
            </w:tcBorders>
            <w:shd w:val="clear" w:color="auto" w:fill="auto"/>
            <w:noWrap/>
            <w:vAlign w:val="center"/>
            <w:hideMark/>
          </w:tcPr>
          <w:p w14:paraId="0CAF817C"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11.746</w:t>
            </w:r>
          </w:p>
        </w:tc>
        <w:tc>
          <w:tcPr>
            <w:tcW w:w="858" w:type="dxa"/>
            <w:tcBorders>
              <w:top w:val="nil"/>
              <w:bottom w:val="single" w:sz="4" w:space="0" w:color="auto"/>
            </w:tcBorders>
            <w:shd w:val="clear" w:color="auto" w:fill="auto"/>
            <w:noWrap/>
            <w:vAlign w:val="center"/>
            <w:hideMark/>
          </w:tcPr>
          <w:p w14:paraId="44072E3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r w:rsidR="00722B8A" w:rsidRPr="00CB5D53" w14:paraId="73C7CB46" w14:textId="77777777" w:rsidTr="002D2319">
        <w:trPr>
          <w:trHeight w:val="285"/>
          <w:jc w:val="center"/>
        </w:trPr>
        <w:tc>
          <w:tcPr>
            <w:tcW w:w="1418" w:type="dxa"/>
            <w:tcBorders>
              <w:top w:val="single" w:sz="4" w:space="0" w:color="auto"/>
              <w:bottom w:val="single" w:sz="4" w:space="0" w:color="auto"/>
            </w:tcBorders>
          </w:tcPr>
          <w:p w14:paraId="1B06EC6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 xml:space="preserve">Plant </w:t>
            </w:r>
          </w:p>
          <w:p w14:paraId="73A7FEB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productivity</w:t>
            </w:r>
          </w:p>
        </w:tc>
        <w:tc>
          <w:tcPr>
            <w:tcW w:w="2268" w:type="dxa"/>
            <w:gridSpan w:val="2"/>
            <w:tcBorders>
              <w:top w:val="single" w:sz="4" w:space="0" w:color="auto"/>
              <w:bottom w:val="single" w:sz="4" w:space="0" w:color="auto"/>
            </w:tcBorders>
            <w:shd w:val="clear" w:color="auto" w:fill="auto"/>
            <w:noWrap/>
            <w:vAlign w:val="center"/>
            <w:hideMark/>
          </w:tcPr>
          <w:p w14:paraId="0EE471E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Plant</w:t>
            </w:r>
            <w:r w:rsidRPr="00CB5D53">
              <w:rPr>
                <w:rFonts w:ascii="Times New Roman" w:hAnsi="Times New Roman" w:cs="Times New Roman"/>
              </w:rPr>
              <w:t xml:space="preserve"> </w:t>
            </w:r>
            <w:r w:rsidRPr="00CB5D53">
              <w:rPr>
                <w:rFonts w:ascii="Times New Roman" w:hAnsi="Times New Roman" w:cs="Times New Roman" w:hint="eastAsia"/>
              </w:rPr>
              <w:t>productivity</w:t>
            </w:r>
          </w:p>
        </w:tc>
        <w:tc>
          <w:tcPr>
            <w:tcW w:w="553" w:type="dxa"/>
            <w:tcBorders>
              <w:top w:val="single" w:sz="4" w:space="0" w:color="auto"/>
              <w:bottom w:val="single" w:sz="4" w:space="0" w:color="auto"/>
            </w:tcBorders>
            <w:shd w:val="clear" w:color="auto" w:fill="auto"/>
            <w:noWrap/>
            <w:vAlign w:val="center"/>
            <w:hideMark/>
          </w:tcPr>
          <w:p w14:paraId="6CF26B4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75</w:t>
            </w:r>
          </w:p>
        </w:tc>
        <w:tc>
          <w:tcPr>
            <w:tcW w:w="968" w:type="dxa"/>
            <w:tcBorders>
              <w:top w:val="single" w:sz="4" w:space="0" w:color="auto"/>
              <w:bottom w:val="single" w:sz="4" w:space="0" w:color="auto"/>
            </w:tcBorders>
            <w:shd w:val="clear" w:color="auto" w:fill="auto"/>
            <w:noWrap/>
            <w:vAlign w:val="center"/>
            <w:hideMark/>
          </w:tcPr>
          <w:p w14:paraId="2B0A841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0.456</w:t>
            </w:r>
          </w:p>
        </w:tc>
        <w:tc>
          <w:tcPr>
            <w:tcW w:w="747" w:type="dxa"/>
            <w:tcBorders>
              <w:top w:val="single" w:sz="4" w:space="0" w:color="auto"/>
              <w:bottom w:val="single" w:sz="4" w:space="0" w:color="auto"/>
            </w:tcBorders>
            <w:shd w:val="clear" w:color="auto" w:fill="auto"/>
            <w:noWrap/>
            <w:vAlign w:val="center"/>
            <w:hideMark/>
          </w:tcPr>
          <w:p w14:paraId="4D7B6085"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0.006</w:t>
            </w:r>
          </w:p>
        </w:tc>
        <w:tc>
          <w:tcPr>
            <w:tcW w:w="850" w:type="dxa"/>
            <w:tcBorders>
              <w:top w:val="single" w:sz="4" w:space="0" w:color="auto"/>
              <w:bottom w:val="single" w:sz="4" w:space="0" w:color="auto"/>
            </w:tcBorders>
            <w:shd w:val="clear" w:color="auto" w:fill="auto"/>
            <w:noWrap/>
            <w:vAlign w:val="center"/>
            <w:hideMark/>
          </w:tcPr>
          <w:p w14:paraId="11329E3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-0.042</w:t>
            </w:r>
          </w:p>
        </w:tc>
        <w:tc>
          <w:tcPr>
            <w:tcW w:w="790" w:type="dxa"/>
            <w:tcBorders>
              <w:top w:val="single" w:sz="4" w:space="0" w:color="auto"/>
              <w:bottom w:val="single" w:sz="4" w:space="0" w:color="auto"/>
            </w:tcBorders>
            <w:shd w:val="clear" w:color="auto" w:fill="auto"/>
            <w:noWrap/>
            <w:vAlign w:val="center"/>
            <w:hideMark/>
          </w:tcPr>
          <w:p w14:paraId="5DEB896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0.062</w:t>
            </w:r>
          </w:p>
        </w:tc>
        <w:tc>
          <w:tcPr>
            <w:tcW w:w="858" w:type="dxa"/>
            <w:tcBorders>
              <w:top w:val="single" w:sz="4" w:space="0" w:color="auto"/>
              <w:bottom w:val="single" w:sz="4" w:space="0" w:color="auto"/>
            </w:tcBorders>
            <w:shd w:val="clear" w:color="auto" w:fill="auto"/>
            <w:noWrap/>
            <w:vAlign w:val="center"/>
            <w:hideMark/>
          </w:tcPr>
          <w:p w14:paraId="300318D3"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-0.675</w:t>
            </w:r>
          </w:p>
        </w:tc>
        <w:tc>
          <w:tcPr>
            <w:tcW w:w="858" w:type="dxa"/>
            <w:tcBorders>
              <w:top w:val="single" w:sz="4" w:space="0" w:color="auto"/>
              <w:bottom w:val="single" w:sz="4" w:space="0" w:color="auto"/>
            </w:tcBorders>
            <w:shd w:val="clear" w:color="auto" w:fill="auto"/>
            <w:noWrap/>
            <w:vAlign w:val="center"/>
            <w:hideMark/>
          </w:tcPr>
          <w:p w14:paraId="01DC196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0.502</w:t>
            </w:r>
          </w:p>
        </w:tc>
      </w:tr>
      <w:tr w:rsidR="00722B8A" w:rsidRPr="00CB5D53" w14:paraId="415024C8" w14:textId="77777777" w:rsidTr="002D2319">
        <w:trPr>
          <w:trHeight w:val="285"/>
          <w:jc w:val="center"/>
        </w:trPr>
        <w:tc>
          <w:tcPr>
            <w:tcW w:w="1418" w:type="dxa"/>
            <w:vMerge w:val="restart"/>
            <w:tcBorders>
              <w:top w:val="nil"/>
              <w:bottom w:val="nil"/>
            </w:tcBorders>
          </w:tcPr>
          <w:p w14:paraId="52CE3F7B" w14:textId="64361BDB" w:rsidR="00722B8A" w:rsidRPr="00CB5D53" w:rsidRDefault="00D02D47"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Micro</w:t>
            </w:r>
            <w:r>
              <w:rPr>
                <w:rFonts w:ascii="Times New Roman" w:hAnsi="Times New Roman" w:cs="Times New Roman"/>
              </w:rPr>
              <w:t>bes</w:t>
            </w:r>
          </w:p>
        </w:tc>
        <w:tc>
          <w:tcPr>
            <w:tcW w:w="2268" w:type="dxa"/>
            <w:gridSpan w:val="2"/>
            <w:tcBorders>
              <w:top w:val="nil"/>
              <w:bottom w:val="nil"/>
            </w:tcBorders>
            <w:shd w:val="clear" w:color="auto" w:fill="auto"/>
            <w:noWrap/>
            <w:vAlign w:val="center"/>
            <w:hideMark/>
          </w:tcPr>
          <w:p w14:paraId="4D66369D"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RR-</w:t>
            </w:r>
            <w:r w:rsidRPr="00CB5D53">
              <w:rPr>
                <w:rFonts w:ascii="Times New Roman" w:hAnsi="Times New Roman" w:cs="Times New Roman" w:hint="eastAsia"/>
                <w:b/>
              </w:rPr>
              <w:t>MBC</w:t>
            </w:r>
          </w:p>
        </w:tc>
        <w:tc>
          <w:tcPr>
            <w:tcW w:w="553" w:type="dxa"/>
            <w:tcBorders>
              <w:top w:val="nil"/>
              <w:bottom w:val="nil"/>
            </w:tcBorders>
            <w:shd w:val="clear" w:color="auto" w:fill="auto"/>
            <w:noWrap/>
            <w:vAlign w:val="center"/>
            <w:hideMark/>
          </w:tcPr>
          <w:p w14:paraId="6549F23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103</w:t>
            </w:r>
          </w:p>
        </w:tc>
        <w:tc>
          <w:tcPr>
            <w:tcW w:w="968" w:type="dxa"/>
            <w:tcBorders>
              <w:top w:val="nil"/>
              <w:bottom w:val="nil"/>
            </w:tcBorders>
            <w:shd w:val="clear" w:color="auto" w:fill="auto"/>
            <w:noWrap/>
            <w:vAlign w:val="center"/>
            <w:hideMark/>
          </w:tcPr>
          <w:p w14:paraId="60DDDEE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53.282</w:t>
            </w:r>
          </w:p>
        </w:tc>
        <w:tc>
          <w:tcPr>
            <w:tcW w:w="747" w:type="dxa"/>
            <w:tcBorders>
              <w:top w:val="nil"/>
              <w:bottom w:val="nil"/>
            </w:tcBorders>
            <w:shd w:val="clear" w:color="auto" w:fill="auto"/>
            <w:noWrap/>
            <w:vAlign w:val="center"/>
            <w:hideMark/>
          </w:tcPr>
          <w:p w14:paraId="3ABD233A"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0.341</w:t>
            </w:r>
          </w:p>
        </w:tc>
        <w:tc>
          <w:tcPr>
            <w:tcW w:w="850" w:type="dxa"/>
            <w:tcBorders>
              <w:top w:val="nil"/>
              <w:bottom w:val="nil"/>
            </w:tcBorders>
            <w:shd w:val="clear" w:color="auto" w:fill="auto"/>
            <w:noWrap/>
            <w:vAlign w:val="center"/>
            <w:hideMark/>
          </w:tcPr>
          <w:p w14:paraId="04FD43B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0.331</w:t>
            </w:r>
          </w:p>
        </w:tc>
        <w:tc>
          <w:tcPr>
            <w:tcW w:w="790" w:type="dxa"/>
            <w:tcBorders>
              <w:top w:val="nil"/>
              <w:bottom w:val="nil"/>
            </w:tcBorders>
            <w:shd w:val="clear" w:color="auto" w:fill="auto"/>
            <w:noWrap/>
            <w:vAlign w:val="center"/>
            <w:hideMark/>
          </w:tcPr>
          <w:p w14:paraId="031B563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0.045</w:t>
            </w:r>
          </w:p>
        </w:tc>
        <w:tc>
          <w:tcPr>
            <w:tcW w:w="858" w:type="dxa"/>
            <w:tcBorders>
              <w:top w:val="nil"/>
              <w:bottom w:val="nil"/>
            </w:tcBorders>
            <w:shd w:val="clear" w:color="auto" w:fill="auto"/>
            <w:noWrap/>
            <w:vAlign w:val="center"/>
            <w:hideMark/>
          </w:tcPr>
          <w:p w14:paraId="4AC73F31"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7.299</w:t>
            </w:r>
          </w:p>
        </w:tc>
        <w:tc>
          <w:tcPr>
            <w:tcW w:w="858" w:type="dxa"/>
            <w:tcBorders>
              <w:top w:val="nil"/>
              <w:bottom w:val="nil"/>
            </w:tcBorders>
            <w:shd w:val="clear" w:color="auto" w:fill="auto"/>
            <w:noWrap/>
            <w:hideMark/>
          </w:tcPr>
          <w:p w14:paraId="58D01205"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r w:rsidR="00722B8A" w:rsidRPr="00CB5D53" w14:paraId="481C99D6" w14:textId="77777777" w:rsidTr="002D2319">
        <w:trPr>
          <w:trHeight w:val="285"/>
          <w:jc w:val="center"/>
        </w:trPr>
        <w:tc>
          <w:tcPr>
            <w:tcW w:w="1418" w:type="dxa"/>
            <w:vMerge/>
            <w:tcBorders>
              <w:top w:val="nil"/>
              <w:bottom w:val="nil"/>
            </w:tcBorders>
          </w:tcPr>
          <w:p w14:paraId="3A9FD3C4"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208BC824"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RR-</w:t>
            </w:r>
            <w:r w:rsidRPr="00CB5D53">
              <w:rPr>
                <w:rFonts w:ascii="Times New Roman" w:hAnsi="Times New Roman" w:cs="Times New Roman" w:hint="eastAsia"/>
                <w:b/>
              </w:rPr>
              <w:t>MBN</w:t>
            </w:r>
          </w:p>
        </w:tc>
        <w:tc>
          <w:tcPr>
            <w:tcW w:w="553" w:type="dxa"/>
            <w:tcBorders>
              <w:top w:val="nil"/>
              <w:bottom w:val="nil"/>
            </w:tcBorders>
            <w:shd w:val="clear" w:color="auto" w:fill="auto"/>
            <w:noWrap/>
            <w:vAlign w:val="center"/>
            <w:hideMark/>
          </w:tcPr>
          <w:p w14:paraId="2D89E0ED"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82</w:t>
            </w:r>
          </w:p>
        </w:tc>
        <w:tc>
          <w:tcPr>
            <w:tcW w:w="968" w:type="dxa"/>
            <w:tcBorders>
              <w:top w:val="nil"/>
              <w:bottom w:val="nil"/>
            </w:tcBorders>
            <w:shd w:val="clear" w:color="auto" w:fill="auto"/>
            <w:noWrap/>
            <w:vAlign w:val="center"/>
            <w:hideMark/>
          </w:tcPr>
          <w:p w14:paraId="1D86A164"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19.911</w:t>
            </w:r>
          </w:p>
        </w:tc>
        <w:tc>
          <w:tcPr>
            <w:tcW w:w="747" w:type="dxa"/>
            <w:tcBorders>
              <w:top w:val="nil"/>
              <w:bottom w:val="nil"/>
            </w:tcBorders>
            <w:shd w:val="clear" w:color="auto" w:fill="auto"/>
            <w:noWrap/>
            <w:vAlign w:val="center"/>
            <w:hideMark/>
          </w:tcPr>
          <w:p w14:paraId="50EA4322"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0.195</w:t>
            </w:r>
          </w:p>
        </w:tc>
        <w:tc>
          <w:tcPr>
            <w:tcW w:w="850" w:type="dxa"/>
            <w:tcBorders>
              <w:top w:val="nil"/>
              <w:bottom w:val="nil"/>
            </w:tcBorders>
            <w:shd w:val="clear" w:color="auto" w:fill="auto"/>
            <w:noWrap/>
            <w:vAlign w:val="center"/>
            <w:hideMark/>
          </w:tcPr>
          <w:p w14:paraId="461E45F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0.258</w:t>
            </w:r>
          </w:p>
        </w:tc>
        <w:tc>
          <w:tcPr>
            <w:tcW w:w="790" w:type="dxa"/>
            <w:tcBorders>
              <w:top w:val="nil"/>
              <w:bottom w:val="nil"/>
            </w:tcBorders>
            <w:shd w:val="clear" w:color="auto" w:fill="auto"/>
            <w:noWrap/>
            <w:vAlign w:val="center"/>
            <w:hideMark/>
          </w:tcPr>
          <w:p w14:paraId="126F1409"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0.058</w:t>
            </w:r>
          </w:p>
        </w:tc>
        <w:tc>
          <w:tcPr>
            <w:tcW w:w="858" w:type="dxa"/>
            <w:tcBorders>
              <w:top w:val="nil"/>
              <w:bottom w:val="nil"/>
            </w:tcBorders>
            <w:shd w:val="clear" w:color="auto" w:fill="auto"/>
            <w:noWrap/>
            <w:vAlign w:val="center"/>
            <w:hideMark/>
          </w:tcPr>
          <w:p w14:paraId="4A60680C"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4.462</w:t>
            </w:r>
          </w:p>
        </w:tc>
        <w:tc>
          <w:tcPr>
            <w:tcW w:w="858" w:type="dxa"/>
            <w:tcBorders>
              <w:top w:val="nil"/>
              <w:bottom w:val="nil"/>
            </w:tcBorders>
            <w:shd w:val="clear" w:color="auto" w:fill="auto"/>
            <w:noWrap/>
            <w:hideMark/>
          </w:tcPr>
          <w:p w14:paraId="6F8478D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r w:rsidR="00722B8A" w:rsidRPr="00CB5D53" w14:paraId="1F45F4C7" w14:textId="77777777" w:rsidTr="002D2319">
        <w:trPr>
          <w:trHeight w:val="285"/>
          <w:jc w:val="center"/>
        </w:trPr>
        <w:tc>
          <w:tcPr>
            <w:tcW w:w="1418" w:type="dxa"/>
            <w:vMerge/>
            <w:tcBorders>
              <w:top w:val="nil"/>
              <w:bottom w:val="nil"/>
            </w:tcBorders>
          </w:tcPr>
          <w:p w14:paraId="0C467665"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0638B765"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RR-MBC:MBN</w:t>
            </w:r>
          </w:p>
        </w:tc>
        <w:tc>
          <w:tcPr>
            <w:tcW w:w="553" w:type="dxa"/>
            <w:tcBorders>
              <w:top w:val="nil"/>
              <w:bottom w:val="nil"/>
            </w:tcBorders>
            <w:shd w:val="clear" w:color="auto" w:fill="auto"/>
            <w:noWrap/>
            <w:vAlign w:val="center"/>
            <w:hideMark/>
          </w:tcPr>
          <w:p w14:paraId="48E041BB"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91</w:t>
            </w:r>
          </w:p>
        </w:tc>
        <w:tc>
          <w:tcPr>
            <w:tcW w:w="968" w:type="dxa"/>
            <w:tcBorders>
              <w:top w:val="nil"/>
              <w:bottom w:val="nil"/>
            </w:tcBorders>
            <w:shd w:val="clear" w:color="auto" w:fill="auto"/>
            <w:noWrap/>
            <w:vAlign w:val="center"/>
            <w:hideMark/>
          </w:tcPr>
          <w:p w14:paraId="5E468AE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5.219</w:t>
            </w:r>
          </w:p>
        </w:tc>
        <w:tc>
          <w:tcPr>
            <w:tcW w:w="747" w:type="dxa"/>
            <w:tcBorders>
              <w:top w:val="nil"/>
              <w:bottom w:val="nil"/>
            </w:tcBorders>
            <w:shd w:val="clear" w:color="auto" w:fill="auto"/>
            <w:noWrap/>
            <w:vAlign w:val="center"/>
            <w:hideMark/>
          </w:tcPr>
          <w:p w14:paraId="534CD12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0.054</w:t>
            </w:r>
          </w:p>
        </w:tc>
        <w:tc>
          <w:tcPr>
            <w:tcW w:w="850" w:type="dxa"/>
            <w:tcBorders>
              <w:top w:val="nil"/>
              <w:bottom w:val="nil"/>
            </w:tcBorders>
            <w:shd w:val="clear" w:color="auto" w:fill="auto"/>
            <w:noWrap/>
            <w:vAlign w:val="center"/>
            <w:hideMark/>
          </w:tcPr>
          <w:p w14:paraId="4500DFAC"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0.156</w:t>
            </w:r>
          </w:p>
        </w:tc>
        <w:tc>
          <w:tcPr>
            <w:tcW w:w="790" w:type="dxa"/>
            <w:tcBorders>
              <w:top w:val="nil"/>
              <w:bottom w:val="nil"/>
            </w:tcBorders>
            <w:shd w:val="clear" w:color="auto" w:fill="auto"/>
            <w:noWrap/>
            <w:vAlign w:val="center"/>
            <w:hideMark/>
          </w:tcPr>
          <w:p w14:paraId="4D9191CA"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0.068</w:t>
            </w:r>
          </w:p>
        </w:tc>
        <w:tc>
          <w:tcPr>
            <w:tcW w:w="858" w:type="dxa"/>
            <w:tcBorders>
              <w:top w:val="nil"/>
              <w:bottom w:val="nil"/>
            </w:tcBorders>
            <w:shd w:val="clear" w:color="auto" w:fill="auto"/>
            <w:noWrap/>
            <w:vAlign w:val="center"/>
            <w:hideMark/>
          </w:tcPr>
          <w:p w14:paraId="6492D71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2.284</w:t>
            </w:r>
          </w:p>
        </w:tc>
        <w:tc>
          <w:tcPr>
            <w:tcW w:w="858" w:type="dxa"/>
            <w:tcBorders>
              <w:top w:val="nil"/>
              <w:bottom w:val="nil"/>
            </w:tcBorders>
            <w:shd w:val="clear" w:color="auto" w:fill="auto"/>
            <w:noWrap/>
            <w:vAlign w:val="center"/>
            <w:hideMark/>
          </w:tcPr>
          <w:p w14:paraId="705245A0"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0.025</w:t>
            </w:r>
          </w:p>
        </w:tc>
      </w:tr>
      <w:tr w:rsidR="00722B8A" w:rsidRPr="00CB5D53" w14:paraId="23569E65" w14:textId="77777777" w:rsidTr="002D2319">
        <w:trPr>
          <w:trHeight w:val="285"/>
          <w:jc w:val="center"/>
        </w:trPr>
        <w:tc>
          <w:tcPr>
            <w:tcW w:w="1418" w:type="dxa"/>
            <w:vMerge/>
            <w:tcBorders>
              <w:top w:val="nil"/>
              <w:bottom w:val="nil"/>
            </w:tcBorders>
          </w:tcPr>
          <w:p w14:paraId="59CC2E43"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0917B47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Bacteria</w:t>
            </w:r>
          </w:p>
        </w:tc>
        <w:tc>
          <w:tcPr>
            <w:tcW w:w="553" w:type="dxa"/>
            <w:tcBorders>
              <w:top w:val="nil"/>
              <w:bottom w:val="nil"/>
            </w:tcBorders>
            <w:shd w:val="clear" w:color="auto" w:fill="auto"/>
            <w:noWrap/>
            <w:vAlign w:val="center"/>
            <w:hideMark/>
          </w:tcPr>
          <w:p w14:paraId="6D739AFD"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60</w:t>
            </w:r>
          </w:p>
        </w:tc>
        <w:tc>
          <w:tcPr>
            <w:tcW w:w="968" w:type="dxa"/>
            <w:tcBorders>
              <w:top w:val="nil"/>
              <w:bottom w:val="nil"/>
            </w:tcBorders>
            <w:shd w:val="clear" w:color="auto" w:fill="auto"/>
            <w:noWrap/>
            <w:vAlign w:val="center"/>
            <w:hideMark/>
          </w:tcPr>
          <w:p w14:paraId="070DC09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0.004</w:t>
            </w:r>
          </w:p>
        </w:tc>
        <w:tc>
          <w:tcPr>
            <w:tcW w:w="747" w:type="dxa"/>
            <w:tcBorders>
              <w:top w:val="nil"/>
              <w:bottom w:val="nil"/>
            </w:tcBorders>
            <w:shd w:val="clear" w:color="auto" w:fill="auto"/>
            <w:noWrap/>
            <w:vAlign w:val="center"/>
            <w:hideMark/>
          </w:tcPr>
          <w:p w14:paraId="35A325A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.000</w:t>
            </w:r>
          </w:p>
        </w:tc>
        <w:tc>
          <w:tcPr>
            <w:tcW w:w="850" w:type="dxa"/>
            <w:tcBorders>
              <w:top w:val="nil"/>
              <w:bottom w:val="nil"/>
            </w:tcBorders>
            <w:shd w:val="clear" w:color="auto" w:fill="auto"/>
            <w:noWrap/>
            <w:vAlign w:val="center"/>
            <w:hideMark/>
          </w:tcPr>
          <w:p w14:paraId="4EE8FAC5"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-0.002</w:t>
            </w:r>
          </w:p>
        </w:tc>
        <w:tc>
          <w:tcPr>
            <w:tcW w:w="790" w:type="dxa"/>
            <w:tcBorders>
              <w:top w:val="nil"/>
              <w:bottom w:val="nil"/>
            </w:tcBorders>
            <w:shd w:val="clear" w:color="auto" w:fill="auto"/>
            <w:noWrap/>
            <w:vAlign w:val="center"/>
            <w:hideMark/>
          </w:tcPr>
          <w:p w14:paraId="5AE935C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0.028</w:t>
            </w:r>
          </w:p>
        </w:tc>
        <w:tc>
          <w:tcPr>
            <w:tcW w:w="858" w:type="dxa"/>
            <w:tcBorders>
              <w:top w:val="nil"/>
              <w:bottom w:val="nil"/>
            </w:tcBorders>
            <w:shd w:val="clear" w:color="auto" w:fill="auto"/>
            <w:noWrap/>
            <w:vAlign w:val="center"/>
            <w:hideMark/>
          </w:tcPr>
          <w:p w14:paraId="3FBFECF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-0.062</w:t>
            </w:r>
          </w:p>
        </w:tc>
        <w:tc>
          <w:tcPr>
            <w:tcW w:w="858" w:type="dxa"/>
            <w:tcBorders>
              <w:top w:val="nil"/>
              <w:bottom w:val="nil"/>
            </w:tcBorders>
            <w:shd w:val="clear" w:color="auto" w:fill="auto"/>
            <w:noWrap/>
            <w:vAlign w:val="center"/>
            <w:hideMark/>
          </w:tcPr>
          <w:p w14:paraId="40F21D3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0.951</w:t>
            </w:r>
          </w:p>
        </w:tc>
      </w:tr>
      <w:tr w:rsidR="00722B8A" w:rsidRPr="00CB5D53" w14:paraId="0037405D" w14:textId="77777777" w:rsidTr="002D2319">
        <w:trPr>
          <w:trHeight w:val="285"/>
          <w:jc w:val="center"/>
        </w:trPr>
        <w:tc>
          <w:tcPr>
            <w:tcW w:w="1418" w:type="dxa"/>
            <w:vMerge/>
            <w:tcBorders>
              <w:top w:val="nil"/>
              <w:bottom w:val="nil"/>
            </w:tcBorders>
          </w:tcPr>
          <w:p w14:paraId="4D074801"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2B623AD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Fungi</w:t>
            </w:r>
          </w:p>
        </w:tc>
        <w:tc>
          <w:tcPr>
            <w:tcW w:w="553" w:type="dxa"/>
            <w:tcBorders>
              <w:top w:val="nil"/>
              <w:bottom w:val="nil"/>
            </w:tcBorders>
            <w:shd w:val="clear" w:color="auto" w:fill="auto"/>
            <w:noWrap/>
            <w:vAlign w:val="center"/>
            <w:hideMark/>
          </w:tcPr>
          <w:p w14:paraId="7278E45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60</w:t>
            </w:r>
          </w:p>
        </w:tc>
        <w:tc>
          <w:tcPr>
            <w:tcW w:w="968" w:type="dxa"/>
            <w:tcBorders>
              <w:top w:val="nil"/>
              <w:bottom w:val="nil"/>
            </w:tcBorders>
            <w:shd w:val="clear" w:color="auto" w:fill="auto"/>
            <w:noWrap/>
            <w:vAlign w:val="center"/>
            <w:hideMark/>
          </w:tcPr>
          <w:p w14:paraId="22DD807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2.23</w:t>
            </w:r>
            <w:r w:rsidRPr="00CB5D53">
              <w:rPr>
                <w:rFonts w:ascii="Times New Roman" w:hAnsi="Times New Roman" w:cs="Times New Roman"/>
              </w:rPr>
              <w:t>0</w:t>
            </w:r>
          </w:p>
        </w:tc>
        <w:tc>
          <w:tcPr>
            <w:tcW w:w="747" w:type="dxa"/>
            <w:tcBorders>
              <w:top w:val="nil"/>
              <w:bottom w:val="nil"/>
            </w:tcBorders>
            <w:shd w:val="clear" w:color="auto" w:fill="auto"/>
            <w:noWrap/>
            <w:vAlign w:val="center"/>
            <w:hideMark/>
          </w:tcPr>
          <w:p w14:paraId="2696A742"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0.036</w:t>
            </w:r>
          </w:p>
        </w:tc>
        <w:tc>
          <w:tcPr>
            <w:tcW w:w="850" w:type="dxa"/>
            <w:tcBorders>
              <w:top w:val="nil"/>
              <w:bottom w:val="nil"/>
            </w:tcBorders>
            <w:shd w:val="clear" w:color="auto" w:fill="auto"/>
            <w:noWrap/>
            <w:vAlign w:val="center"/>
            <w:hideMark/>
          </w:tcPr>
          <w:p w14:paraId="7C9B47C5"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0.072</w:t>
            </w:r>
          </w:p>
        </w:tc>
        <w:tc>
          <w:tcPr>
            <w:tcW w:w="790" w:type="dxa"/>
            <w:tcBorders>
              <w:top w:val="nil"/>
              <w:bottom w:val="nil"/>
            </w:tcBorders>
            <w:shd w:val="clear" w:color="auto" w:fill="auto"/>
            <w:noWrap/>
            <w:vAlign w:val="center"/>
            <w:hideMark/>
          </w:tcPr>
          <w:p w14:paraId="6C1D44A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0.048</w:t>
            </w:r>
          </w:p>
        </w:tc>
        <w:tc>
          <w:tcPr>
            <w:tcW w:w="858" w:type="dxa"/>
            <w:tcBorders>
              <w:top w:val="nil"/>
              <w:bottom w:val="nil"/>
            </w:tcBorders>
            <w:shd w:val="clear" w:color="auto" w:fill="auto"/>
            <w:noWrap/>
            <w:vAlign w:val="center"/>
            <w:hideMark/>
          </w:tcPr>
          <w:p w14:paraId="39DEBC4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1.493</w:t>
            </w:r>
          </w:p>
        </w:tc>
        <w:tc>
          <w:tcPr>
            <w:tcW w:w="858" w:type="dxa"/>
            <w:tcBorders>
              <w:top w:val="nil"/>
              <w:bottom w:val="nil"/>
            </w:tcBorders>
            <w:shd w:val="clear" w:color="auto" w:fill="auto"/>
            <w:noWrap/>
            <w:vAlign w:val="center"/>
            <w:hideMark/>
          </w:tcPr>
          <w:p w14:paraId="30E94636"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0.141</w:t>
            </w:r>
          </w:p>
        </w:tc>
      </w:tr>
      <w:tr w:rsidR="00722B8A" w:rsidRPr="00CB5D53" w14:paraId="761F93A9" w14:textId="77777777" w:rsidTr="002D2319">
        <w:trPr>
          <w:trHeight w:val="285"/>
          <w:jc w:val="center"/>
        </w:trPr>
        <w:tc>
          <w:tcPr>
            <w:tcW w:w="1418" w:type="dxa"/>
            <w:vMerge/>
            <w:tcBorders>
              <w:top w:val="nil"/>
              <w:bottom w:val="single" w:sz="4" w:space="0" w:color="auto"/>
            </w:tcBorders>
          </w:tcPr>
          <w:p w14:paraId="62ACF2D8"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single" w:sz="4" w:space="0" w:color="auto"/>
            </w:tcBorders>
            <w:shd w:val="clear" w:color="auto" w:fill="auto"/>
            <w:noWrap/>
            <w:vAlign w:val="center"/>
            <w:hideMark/>
          </w:tcPr>
          <w:p w14:paraId="1FED381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RR-F:B</w:t>
            </w:r>
          </w:p>
        </w:tc>
        <w:tc>
          <w:tcPr>
            <w:tcW w:w="553" w:type="dxa"/>
            <w:tcBorders>
              <w:top w:val="nil"/>
              <w:bottom w:val="single" w:sz="4" w:space="0" w:color="auto"/>
            </w:tcBorders>
            <w:shd w:val="clear" w:color="auto" w:fill="auto"/>
            <w:noWrap/>
            <w:vAlign w:val="center"/>
            <w:hideMark/>
          </w:tcPr>
          <w:p w14:paraId="6A8E8B1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66</w:t>
            </w:r>
          </w:p>
        </w:tc>
        <w:tc>
          <w:tcPr>
            <w:tcW w:w="968" w:type="dxa"/>
            <w:tcBorders>
              <w:top w:val="nil"/>
              <w:bottom w:val="single" w:sz="4" w:space="0" w:color="auto"/>
            </w:tcBorders>
            <w:shd w:val="clear" w:color="auto" w:fill="auto"/>
            <w:noWrap/>
            <w:vAlign w:val="center"/>
            <w:hideMark/>
          </w:tcPr>
          <w:p w14:paraId="797C154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0.444</w:t>
            </w:r>
          </w:p>
        </w:tc>
        <w:tc>
          <w:tcPr>
            <w:tcW w:w="747" w:type="dxa"/>
            <w:tcBorders>
              <w:top w:val="nil"/>
              <w:bottom w:val="single" w:sz="4" w:space="0" w:color="auto"/>
            </w:tcBorders>
            <w:shd w:val="clear" w:color="auto" w:fill="auto"/>
            <w:noWrap/>
            <w:vAlign w:val="center"/>
            <w:hideMark/>
          </w:tcPr>
          <w:p w14:paraId="28483528"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0.007</w:t>
            </w:r>
          </w:p>
        </w:tc>
        <w:tc>
          <w:tcPr>
            <w:tcW w:w="850" w:type="dxa"/>
            <w:tcBorders>
              <w:top w:val="nil"/>
              <w:bottom w:val="single" w:sz="4" w:space="0" w:color="auto"/>
            </w:tcBorders>
            <w:shd w:val="clear" w:color="auto" w:fill="auto"/>
            <w:noWrap/>
            <w:vAlign w:val="center"/>
            <w:hideMark/>
          </w:tcPr>
          <w:p w14:paraId="752C1193"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0.02</w:t>
            </w:r>
            <w:r w:rsidRPr="00CB5D53">
              <w:rPr>
                <w:rFonts w:ascii="Times New Roman" w:hAnsi="Times New Roman" w:cs="Times New Roman"/>
              </w:rPr>
              <w:t>0</w:t>
            </w:r>
          </w:p>
        </w:tc>
        <w:tc>
          <w:tcPr>
            <w:tcW w:w="790" w:type="dxa"/>
            <w:tcBorders>
              <w:top w:val="nil"/>
              <w:bottom w:val="single" w:sz="4" w:space="0" w:color="auto"/>
            </w:tcBorders>
            <w:shd w:val="clear" w:color="auto" w:fill="auto"/>
            <w:noWrap/>
            <w:vAlign w:val="center"/>
            <w:hideMark/>
          </w:tcPr>
          <w:p w14:paraId="36AB30A2"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0.031</w:t>
            </w:r>
          </w:p>
        </w:tc>
        <w:tc>
          <w:tcPr>
            <w:tcW w:w="858" w:type="dxa"/>
            <w:tcBorders>
              <w:top w:val="nil"/>
              <w:bottom w:val="single" w:sz="4" w:space="0" w:color="auto"/>
            </w:tcBorders>
            <w:shd w:val="clear" w:color="auto" w:fill="auto"/>
            <w:noWrap/>
            <w:vAlign w:val="center"/>
            <w:hideMark/>
          </w:tcPr>
          <w:p w14:paraId="607596F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0.667</w:t>
            </w:r>
          </w:p>
        </w:tc>
        <w:tc>
          <w:tcPr>
            <w:tcW w:w="858" w:type="dxa"/>
            <w:tcBorders>
              <w:top w:val="nil"/>
              <w:bottom w:val="single" w:sz="4" w:space="0" w:color="auto"/>
            </w:tcBorders>
            <w:shd w:val="clear" w:color="auto" w:fill="auto"/>
            <w:noWrap/>
            <w:vAlign w:val="center"/>
            <w:hideMark/>
          </w:tcPr>
          <w:p w14:paraId="1A2E1D1D"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0.507</w:t>
            </w:r>
          </w:p>
        </w:tc>
      </w:tr>
      <w:tr w:rsidR="00722B8A" w:rsidRPr="00CB5D53" w14:paraId="2737DFD4" w14:textId="77777777" w:rsidTr="002D2319">
        <w:trPr>
          <w:trHeight w:val="285"/>
          <w:jc w:val="center"/>
        </w:trPr>
        <w:tc>
          <w:tcPr>
            <w:tcW w:w="1418" w:type="dxa"/>
            <w:vMerge w:val="restart"/>
            <w:tcBorders>
              <w:top w:val="single" w:sz="4" w:space="0" w:color="auto"/>
            </w:tcBorders>
          </w:tcPr>
          <w:p w14:paraId="3470A81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Enzyme activities</w:t>
            </w:r>
          </w:p>
        </w:tc>
        <w:tc>
          <w:tcPr>
            <w:tcW w:w="2268" w:type="dxa"/>
            <w:gridSpan w:val="2"/>
            <w:tcBorders>
              <w:top w:val="single" w:sz="4" w:space="0" w:color="auto"/>
              <w:bottom w:val="nil"/>
            </w:tcBorders>
            <w:shd w:val="clear" w:color="auto" w:fill="auto"/>
            <w:noWrap/>
            <w:vAlign w:val="center"/>
            <w:hideMark/>
          </w:tcPr>
          <w:p w14:paraId="60ED5132" w14:textId="21F6EE6C" w:rsidR="00722B8A" w:rsidRPr="00CB5D53" w:rsidRDefault="00722B8A" w:rsidP="005726CC">
            <w:pPr>
              <w:adjustRightInd w:val="0"/>
              <w:snapToGrid w:val="0"/>
              <w:spacing w:after="0" w:line="360" w:lineRule="auto"/>
              <w:rPr>
                <w:rFonts w:ascii="Times New Roman" w:hAnsi="Times New Roman" w:cs="Times New Roman"/>
                <w:b/>
              </w:rPr>
            </w:pPr>
            <w:r w:rsidRPr="00CB5D53">
              <w:rPr>
                <w:rFonts w:ascii="Times New Roman" w:hAnsi="Times New Roman" w:cs="Times New Roman"/>
                <w:b/>
              </w:rPr>
              <w:t>RR-</w:t>
            </w:r>
            <w:r w:rsidR="005726CC" w:rsidRPr="005726CC">
              <w:rPr>
                <w:rFonts w:ascii="Times New Roman" w:hAnsi="Times New Roman" w:cs="Times New Roman"/>
                <w:b/>
              </w:rPr>
              <w:t>Hydrolytic C-degrading EEAs</w:t>
            </w:r>
          </w:p>
        </w:tc>
        <w:tc>
          <w:tcPr>
            <w:tcW w:w="553" w:type="dxa"/>
            <w:tcBorders>
              <w:top w:val="single" w:sz="4" w:space="0" w:color="auto"/>
              <w:bottom w:val="nil"/>
            </w:tcBorders>
            <w:shd w:val="clear" w:color="auto" w:fill="auto"/>
            <w:noWrap/>
            <w:vAlign w:val="center"/>
            <w:hideMark/>
          </w:tcPr>
          <w:p w14:paraId="0B50D903"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256</w:t>
            </w:r>
          </w:p>
        </w:tc>
        <w:tc>
          <w:tcPr>
            <w:tcW w:w="968" w:type="dxa"/>
            <w:tcBorders>
              <w:top w:val="single" w:sz="4" w:space="0" w:color="auto"/>
              <w:bottom w:val="nil"/>
            </w:tcBorders>
            <w:shd w:val="clear" w:color="auto" w:fill="auto"/>
            <w:noWrap/>
            <w:vAlign w:val="center"/>
            <w:hideMark/>
          </w:tcPr>
          <w:p w14:paraId="37A20682"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10.307</w:t>
            </w:r>
          </w:p>
        </w:tc>
        <w:tc>
          <w:tcPr>
            <w:tcW w:w="747" w:type="dxa"/>
            <w:tcBorders>
              <w:top w:val="single" w:sz="4" w:space="0" w:color="auto"/>
              <w:bottom w:val="nil"/>
            </w:tcBorders>
            <w:shd w:val="clear" w:color="auto" w:fill="auto"/>
            <w:noWrap/>
            <w:vAlign w:val="center"/>
            <w:hideMark/>
          </w:tcPr>
          <w:p w14:paraId="5DE0687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0.039</w:t>
            </w:r>
          </w:p>
        </w:tc>
        <w:tc>
          <w:tcPr>
            <w:tcW w:w="850" w:type="dxa"/>
            <w:tcBorders>
              <w:top w:val="single" w:sz="4" w:space="0" w:color="auto"/>
              <w:bottom w:val="nil"/>
            </w:tcBorders>
            <w:shd w:val="clear" w:color="auto" w:fill="auto"/>
            <w:noWrap/>
            <w:vAlign w:val="center"/>
            <w:hideMark/>
          </w:tcPr>
          <w:p w14:paraId="051482C3"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0.13</w:t>
            </w:r>
            <w:r w:rsidRPr="00CB5D53">
              <w:rPr>
                <w:rFonts w:ascii="Times New Roman" w:hAnsi="Times New Roman" w:cs="Times New Roman"/>
                <w:b/>
              </w:rPr>
              <w:t>0</w:t>
            </w:r>
          </w:p>
        </w:tc>
        <w:tc>
          <w:tcPr>
            <w:tcW w:w="790" w:type="dxa"/>
            <w:tcBorders>
              <w:top w:val="single" w:sz="4" w:space="0" w:color="auto"/>
              <w:bottom w:val="nil"/>
            </w:tcBorders>
            <w:shd w:val="clear" w:color="auto" w:fill="auto"/>
            <w:noWrap/>
            <w:vAlign w:val="center"/>
            <w:hideMark/>
          </w:tcPr>
          <w:p w14:paraId="7EE92B0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0.04</w:t>
            </w:r>
            <w:r w:rsidRPr="00CB5D53">
              <w:rPr>
                <w:rFonts w:ascii="Times New Roman" w:hAnsi="Times New Roman" w:cs="Times New Roman"/>
                <w:b/>
              </w:rPr>
              <w:t>0</w:t>
            </w:r>
          </w:p>
        </w:tc>
        <w:tc>
          <w:tcPr>
            <w:tcW w:w="858" w:type="dxa"/>
            <w:tcBorders>
              <w:top w:val="single" w:sz="4" w:space="0" w:color="auto"/>
              <w:bottom w:val="nil"/>
            </w:tcBorders>
            <w:shd w:val="clear" w:color="auto" w:fill="auto"/>
            <w:noWrap/>
            <w:vAlign w:val="center"/>
            <w:hideMark/>
          </w:tcPr>
          <w:p w14:paraId="5224DAF3"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3.21</w:t>
            </w:r>
            <w:r w:rsidRPr="00CB5D53">
              <w:rPr>
                <w:rFonts w:ascii="Times New Roman" w:hAnsi="Times New Roman" w:cs="Times New Roman"/>
                <w:b/>
              </w:rPr>
              <w:t>0</w:t>
            </w:r>
          </w:p>
        </w:tc>
        <w:tc>
          <w:tcPr>
            <w:tcW w:w="858" w:type="dxa"/>
            <w:tcBorders>
              <w:top w:val="single" w:sz="4" w:space="0" w:color="auto"/>
              <w:bottom w:val="nil"/>
            </w:tcBorders>
            <w:shd w:val="clear" w:color="auto" w:fill="auto"/>
            <w:noWrap/>
            <w:vAlign w:val="center"/>
            <w:hideMark/>
          </w:tcPr>
          <w:p w14:paraId="6AF07EA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0.001</w:t>
            </w:r>
          </w:p>
        </w:tc>
      </w:tr>
      <w:tr w:rsidR="00722B8A" w:rsidRPr="00CB5D53" w14:paraId="65FB89B9" w14:textId="77777777" w:rsidTr="002D2319">
        <w:trPr>
          <w:trHeight w:val="285"/>
          <w:jc w:val="center"/>
        </w:trPr>
        <w:tc>
          <w:tcPr>
            <w:tcW w:w="1418" w:type="dxa"/>
            <w:vMerge/>
            <w:tcBorders>
              <w:top w:val="single" w:sz="4" w:space="0" w:color="auto"/>
            </w:tcBorders>
          </w:tcPr>
          <w:p w14:paraId="259297F7"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nil"/>
              <w:right w:val="nil"/>
            </w:tcBorders>
            <w:shd w:val="clear" w:color="auto" w:fill="auto"/>
            <w:noWrap/>
            <w:vAlign w:val="center"/>
          </w:tcPr>
          <w:p w14:paraId="03DCB14E" w14:textId="77777777" w:rsidR="00722B8A" w:rsidRPr="00CB5D53" w:rsidRDefault="00722B8A" w:rsidP="005726CC">
            <w:pPr>
              <w:adjustRightInd w:val="0"/>
              <w:snapToGrid w:val="0"/>
              <w:spacing w:after="0" w:line="360" w:lineRule="auto"/>
              <w:rPr>
                <w:rFonts w:ascii="Times New Roman" w:hAnsi="Times New Roman" w:cs="Times New Roman"/>
                <w:b/>
              </w:rPr>
            </w:pPr>
          </w:p>
        </w:tc>
        <w:tc>
          <w:tcPr>
            <w:tcW w:w="1417" w:type="dxa"/>
            <w:tcBorders>
              <w:top w:val="nil"/>
              <w:left w:val="nil"/>
              <w:bottom w:val="nil"/>
            </w:tcBorders>
            <w:shd w:val="clear" w:color="auto" w:fill="auto"/>
            <w:vAlign w:val="center"/>
          </w:tcPr>
          <w:p w14:paraId="448AB741" w14:textId="77777777" w:rsidR="00722B8A" w:rsidRPr="00CB5D53" w:rsidRDefault="00722B8A" w:rsidP="005726CC">
            <w:pPr>
              <w:adjustRightInd w:val="0"/>
              <w:snapToGrid w:val="0"/>
              <w:spacing w:after="0" w:line="360" w:lineRule="auto"/>
              <w:rPr>
                <w:rFonts w:ascii="Times New Roman" w:hAnsi="Times New Roman" w:cs="Times New Roman"/>
                <w:b/>
              </w:rPr>
            </w:pPr>
            <w:r w:rsidRPr="00CB5D53">
              <w:rPr>
                <w:rFonts w:ascii="Times New Roman" w:hAnsi="Times New Roman" w:cs="Times New Roman" w:hint="eastAsia"/>
                <w:b/>
              </w:rPr>
              <w:t>R</w:t>
            </w:r>
            <w:r w:rsidRPr="00CB5D53">
              <w:rPr>
                <w:rFonts w:ascii="Times New Roman" w:hAnsi="Times New Roman" w:cs="Times New Roman"/>
                <w:b/>
              </w:rPr>
              <w:t>R-BG</w:t>
            </w:r>
          </w:p>
        </w:tc>
        <w:tc>
          <w:tcPr>
            <w:tcW w:w="553" w:type="dxa"/>
            <w:tcBorders>
              <w:top w:val="nil"/>
              <w:bottom w:val="nil"/>
            </w:tcBorders>
            <w:shd w:val="clear" w:color="auto" w:fill="auto"/>
            <w:noWrap/>
            <w:vAlign w:val="center"/>
          </w:tcPr>
          <w:p w14:paraId="18A5221D"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236</w:t>
            </w:r>
          </w:p>
        </w:tc>
        <w:tc>
          <w:tcPr>
            <w:tcW w:w="968" w:type="dxa"/>
            <w:tcBorders>
              <w:top w:val="nil"/>
              <w:bottom w:val="nil"/>
            </w:tcBorders>
            <w:shd w:val="clear" w:color="auto" w:fill="auto"/>
            <w:noWrap/>
            <w:vAlign w:val="center"/>
          </w:tcPr>
          <w:p w14:paraId="121A82C9"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6.569</w:t>
            </w:r>
          </w:p>
        </w:tc>
        <w:tc>
          <w:tcPr>
            <w:tcW w:w="747" w:type="dxa"/>
            <w:tcBorders>
              <w:top w:val="nil"/>
              <w:bottom w:val="nil"/>
            </w:tcBorders>
            <w:shd w:val="clear" w:color="auto" w:fill="auto"/>
            <w:noWrap/>
            <w:vAlign w:val="center"/>
          </w:tcPr>
          <w:p w14:paraId="1E18211A"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0.027</w:t>
            </w:r>
          </w:p>
        </w:tc>
        <w:tc>
          <w:tcPr>
            <w:tcW w:w="850" w:type="dxa"/>
            <w:tcBorders>
              <w:top w:val="nil"/>
              <w:bottom w:val="nil"/>
            </w:tcBorders>
            <w:shd w:val="clear" w:color="auto" w:fill="auto"/>
            <w:noWrap/>
            <w:vAlign w:val="center"/>
          </w:tcPr>
          <w:p w14:paraId="1EBAB23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0.097</w:t>
            </w:r>
          </w:p>
        </w:tc>
        <w:tc>
          <w:tcPr>
            <w:tcW w:w="790" w:type="dxa"/>
            <w:tcBorders>
              <w:top w:val="nil"/>
              <w:bottom w:val="nil"/>
            </w:tcBorders>
            <w:shd w:val="clear" w:color="auto" w:fill="auto"/>
            <w:noWrap/>
            <w:vAlign w:val="center"/>
          </w:tcPr>
          <w:p w14:paraId="7B54DF85"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0.038</w:t>
            </w:r>
          </w:p>
        </w:tc>
        <w:tc>
          <w:tcPr>
            <w:tcW w:w="858" w:type="dxa"/>
            <w:tcBorders>
              <w:top w:val="nil"/>
              <w:bottom w:val="nil"/>
            </w:tcBorders>
            <w:shd w:val="clear" w:color="auto" w:fill="auto"/>
            <w:noWrap/>
            <w:vAlign w:val="center"/>
          </w:tcPr>
          <w:p w14:paraId="020FD9D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2.563</w:t>
            </w:r>
          </w:p>
        </w:tc>
        <w:tc>
          <w:tcPr>
            <w:tcW w:w="858" w:type="dxa"/>
            <w:tcBorders>
              <w:top w:val="nil"/>
              <w:bottom w:val="nil"/>
            </w:tcBorders>
            <w:shd w:val="clear" w:color="auto" w:fill="auto"/>
            <w:noWrap/>
            <w:vAlign w:val="center"/>
          </w:tcPr>
          <w:p w14:paraId="3524F5E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0.011</w:t>
            </w:r>
          </w:p>
        </w:tc>
      </w:tr>
      <w:tr w:rsidR="00722B8A" w:rsidRPr="00CB5D53" w14:paraId="59FFCBCE" w14:textId="77777777" w:rsidTr="002D2319">
        <w:trPr>
          <w:trHeight w:val="285"/>
          <w:jc w:val="center"/>
        </w:trPr>
        <w:tc>
          <w:tcPr>
            <w:tcW w:w="1418" w:type="dxa"/>
            <w:vMerge/>
            <w:tcBorders>
              <w:top w:val="single" w:sz="4" w:space="0" w:color="auto"/>
            </w:tcBorders>
          </w:tcPr>
          <w:p w14:paraId="7DDF5C04"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nil"/>
              <w:right w:val="nil"/>
            </w:tcBorders>
            <w:shd w:val="clear" w:color="auto" w:fill="auto"/>
            <w:noWrap/>
            <w:vAlign w:val="center"/>
          </w:tcPr>
          <w:p w14:paraId="7CD9EF2C" w14:textId="77777777" w:rsidR="00722B8A" w:rsidRPr="00CB5D53" w:rsidRDefault="00722B8A" w:rsidP="005726CC">
            <w:pPr>
              <w:adjustRightInd w:val="0"/>
              <w:snapToGrid w:val="0"/>
              <w:spacing w:after="0" w:line="360" w:lineRule="auto"/>
              <w:rPr>
                <w:rFonts w:ascii="Times New Roman" w:hAnsi="Times New Roman" w:cs="Times New Roman"/>
              </w:rPr>
            </w:pPr>
          </w:p>
        </w:tc>
        <w:tc>
          <w:tcPr>
            <w:tcW w:w="1417" w:type="dxa"/>
            <w:tcBorders>
              <w:top w:val="nil"/>
              <w:left w:val="nil"/>
              <w:bottom w:val="nil"/>
            </w:tcBorders>
            <w:shd w:val="clear" w:color="auto" w:fill="auto"/>
            <w:vAlign w:val="center"/>
          </w:tcPr>
          <w:p w14:paraId="4FB97693" w14:textId="77777777" w:rsidR="00722B8A" w:rsidRPr="00CB5D53" w:rsidRDefault="00722B8A" w:rsidP="005726CC">
            <w:pPr>
              <w:adjustRightInd w:val="0"/>
              <w:snapToGrid w:val="0"/>
              <w:spacing w:after="0" w:line="360" w:lineRule="auto"/>
              <w:rPr>
                <w:rFonts w:ascii="Times New Roman" w:hAnsi="Times New Roman" w:cs="Times New Roman"/>
                <w:b/>
              </w:rPr>
            </w:pPr>
            <w:r w:rsidRPr="00CB5D53">
              <w:rPr>
                <w:rFonts w:ascii="Times New Roman" w:hAnsi="Times New Roman" w:cs="Times New Roman" w:hint="eastAsia"/>
                <w:b/>
              </w:rPr>
              <w:t>R</w:t>
            </w:r>
            <w:r w:rsidRPr="00CB5D53">
              <w:rPr>
                <w:rFonts w:ascii="Times New Roman" w:hAnsi="Times New Roman" w:cs="Times New Roman"/>
                <w:b/>
              </w:rPr>
              <w:t>R-BX</w:t>
            </w:r>
          </w:p>
        </w:tc>
        <w:tc>
          <w:tcPr>
            <w:tcW w:w="553" w:type="dxa"/>
            <w:tcBorders>
              <w:top w:val="nil"/>
              <w:bottom w:val="nil"/>
            </w:tcBorders>
            <w:shd w:val="clear" w:color="auto" w:fill="auto"/>
            <w:noWrap/>
          </w:tcPr>
          <w:p w14:paraId="1906CE8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55</w:t>
            </w:r>
          </w:p>
        </w:tc>
        <w:tc>
          <w:tcPr>
            <w:tcW w:w="968" w:type="dxa"/>
            <w:tcBorders>
              <w:top w:val="nil"/>
              <w:bottom w:val="nil"/>
            </w:tcBorders>
            <w:shd w:val="clear" w:color="auto" w:fill="auto"/>
            <w:noWrap/>
          </w:tcPr>
          <w:p w14:paraId="352DE4D0"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5.966</w:t>
            </w:r>
          </w:p>
        </w:tc>
        <w:tc>
          <w:tcPr>
            <w:tcW w:w="747" w:type="dxa"/>
            <w:tcBorders>
              <w:top w:val="nil"/>
              <w:bottom w:val="nil"/>
            </w:tcBorders>
            <w:shd w:val="clear" w:color="auto" w:fill="auto"/>
            <w:noWrap/>
          </w:tcPr>
          <w:p w14:paraId="3CAFDC40"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0.098</w:t>
            </w:r>
          </w:p>
        </w:tc>
        <w:tc>
          <w:tcPr>
            <w:tcW w:w="850" w:type="dxa"/>
            <w:tcBorders>
              <w:top w:val="nil"/>
              <w:bottom w:val="nil"/>
            </w:tcBorders>
            <w:shd w:val="clear" w:color="auto" w:fill="auto"/>
            <w:noWrap/>
          </w:tcPr>
          <w:p w14:paraId="41A1512D"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0.276</w:t>
            </w:r>
          </w:p>
        </w:tc>
        <w:tc>
          <w:tcPr>
            <w:tcW w:w="790" w:type="dxa"/>
            <w:tcBorders>
              <w:top w:val="nil"/>
              <w:bottom w:val="nil"/>
            </w:tcBorders>
            <w:shd w:val="clear" w:color="auto" w:fill="auto"/>
            <w:noWrap/>
          </w:tcPr>
          <w:p w14:paraId="64B4019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0.113</w:t>
            </w:r>
          </w:p>
        </w:tc>
        <w:tc>
          <w:tcPr>
            <w:tcW w:w="858" w:type="dxa"/>
            <w:tcBorders>
              <w:top w:val="nil"/>
              <w:bottom w:val="nil"/>
            </w:tcBorders>
            <w:shd w:val="clear" w:color="auto" w:fill="auto"/>
            <w:noWrap/>
          </w:tcPr>
          <w:p w14:paraId="68ADDA51"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2.443</w:t>
            </w:r>
          </w:p>
        </w:tc>
        <w:tc>
          <w:tcPr>
            <w:tcW w:w="858" w:type="dxa"/>
            <w:tcBorders>
              <w:top w:val="nil"/>
              <w:bottom w:val="nil"/>
            </w:tcBorders>
            <w:shd w:val="clear" w:color="auto" w:fill="auto"/>
            <w:noWrap/>
          </w:tcPr>
          <w:p w14:paraId="709D34C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0.018</w:t>
            </w:r>
          </w:p>
        </w:tc>
      </w:tr>
      <w:tr w:rsidR="00722B8A" w:rsidRPr="00CB5D53" w14:paraId="56024FD5" w14:textId="77777777" w:rsidTr="002D2319">
        <w:trPr>
          <w:trHeight w:val="285"/>
          <w:jc w:val="center"/>
        </w:trPr>
        <w:tc>
          <w:tcPr>
            <w:tcW w:w="1418" w:type="dxa"/>
            <w:vMerge/>
            <w:tcBorders>
              <w:top w:val="single" w:sz="4" w:space="0" w:color="auto"/>
            </w:tcBorders>
          </w:tcPr>
          <w:p w14:paraId="453A792C"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nil"/>
              <w:right w:val="nil"/>
            </w:tcBorders>
            <w:shd w:val="clear" w:color="auto" w:fill="auto"/>
            <w:noWrap/>
            <w:vAlign w:val="center"/>
          </w:tcPr>
          <w:p w14:paraId="6F4776EE" w14:textId="77777777" w:rsidR="00722B8A" w:rsidRPr="00CB5D53" w:rsidRDefault="00722B8A" w:rsidP="005726CC">
            <w:pPr>
              <w:adjustRightInd w:val="0"/>
              <w:snapToGrid w:val="0"/>
              <w:spacing w:after="0" w:line="360" w:lineRule="auto"/>
              <w:rPr>
                <w:rFonts w:ascii="Times New Roman" w:hAnsi="Times New Roman" w:cs="Times New Roman"/>
                <w:b/>
              </w:rPr>
            </w:pPr>
          </w:p>
        </w:tc>
        <w:tc>
          <w:tcPr>
            <w:tcW w:w="1417" w:type="dxa"/>
            <w:tcBorders>
              <w:top w:val="nil"/>
              <w:left w:val="nil"/>
              <w:bottom w:val="nil"/>
            </w:tcBorders>
            <w:shd w:val="clear" w:color="auto" w:fill="auto"/>
            <w:vAlign w:val="center"/>
          </w:tcPr>
          <w:p w14:paraId="23AA8285" w14:textId="77777777" w:rsidR="00722B8A" w:rsidRPr="00CB5D53" w:rsidRDefault="00722B8A" w:rsidP="005726CC">
            <w:pPr>
              <w:adjustRightInd w:val="0"/>
              <w:snapToGrid w:val="0"/>
              <w:spacing w:after="0" w:line="360" w:lineRule="auto"/>
              <w:rPr>
                <w:rFonts w:ascii="Times New Roman" w:hAnsi="Times New Roman" w:cs="Times New Roman"/>
              </w:rPr>
            </w:pPr>
            <w:r w:rsidRPr="00CB5D53">
              <w:rPr>
                <w:rFonts w:ascii="Times New Roman" w:hAnsi="Times New Roman" w:cs="Times New Roman" w:hint="eastAsia"/>
              </w:rPr>
              <w:t>R</w:t>
            </w:r>
            <w:r w:rsidRPr="00CB5D53">
              <w:rPr>
                <w:rFonts w:ascii="Times New Roman" w:hAnsi="Times New Roman" w:cs="Times New Roman"/>
              </w:rPr>
              <w:t>R-CBH</w:t>
            </w:r>
          </w:p>
        </w:tc>
        <w:tc>
          <w:tcPr>
            <w:tcW w:w="553" w:type="dxa"/>
            <w:tcBorders>
              <w:top w:val="nil"/>
            </w:tcBorders>
            <w:shd w:val="clear" w:color="auto" w:fill="auto"/>
            <w:noWrap/>
          </w:tcPr>
          <w:p w14:paraId="5F5DFE1C"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122</w:t>
            </w:r>
          </w:p>
        </w:tc>
        <w:tc>
          <w:tcPr>
            <w:tcW w:w="968" w:type="dxa"/>
            <w:tcBorders>
              <w:top w:val="nil"/>
            </w:tcBorders>
            <w:shd w:val="clear" w:color="auto" w:fill="auto"/>
            <w:noWrap/>
          </w:tcPr>
          <w:p w14:paraId="33EA513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2.923</w:t>
            </w:r>
          </w:p>
        </w:tc>
        <w:tc>
          <w:tcPr>
            <w:tcW w:w="747" w:type="dxa"/>
            <w:tcBorders>
              <w:top w:val="nil"/>
            </w:tcBorders>
            <w:shd w:val="clear" w:color="auto" w:fill="auto"/>
            <w:noWrap/>
          </w:tcPr>
          <w:p w14:paraId="3F39702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0.023</w:t>
            </w:r>
          </w:p>
        </w:tc>
        <w:tc>
          <w:tcPr>
            <w:tcW w:w="850" w:type="dxa"/>
            <w:tcBorders>
              <w:top w:val="nil"/>
            </w:tcBorders>
            <w:shd w:val="clear" w:color="auto" w:fill="auto"/>
            <w:noWrap/>
          </w:tcPr>
          <w:p w14:paraId="19919B6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0.083</w:t>
            </w:r>
          </w:p>
        </w:tc>
        <w:tc>
          <w:tcPr>
            <w:tcW w:w="790" w:type="dxa"/>
            <w:tcBorders>
              <w:top w:val="nil"/>
            </w:tcBorders>
            <w:shd w:val="clear" w:color="auto" w:fill="auto"/>
            <w:noWrap/>
          </w:tcPr>
          <w:p w14:paraId="0204BB6F"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0.049</w:t>
            </w:r>
          </w:p>
        </w:tc>
        <w:tc>
          <w:tcPr>
            <w:tcW w:w="858" w:type="dxa"/>
            <w:tcBorders>
              <w:top w:val="nil"/>
            </w:tcBorders>
            <w:shd w:val="clear" w:color="auto" w:fill="auto"/>
            <w:noWrap/>
          </w:tcPr>
          <w:p w14:paraId="0A973717"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1.710</w:t>
            </w:r>
          </w:p>
        </w:tc>
        <w:tc>
          <w:tcPr>
            <w:tcW w:w="858" w:type="dxa"/>
            <w:tcBorders>
              <w:top w:val="nil"/>
            </w:tcBorders>
            <w:shd w:val="clear" w:color="auto" w:fill="auto"/>
            <w:noWrap/>
          </w:tcPr>
          <w:p w14:paraId="662935D0"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rPr>
              <w:t>0.090</w:t>
            </w:r>
          </w:p>
        </w:tc>
      </w:tr>
      <w:tr w:rsidR="00722B8A" w:rsidRPr="00CB5D53" w14:paraId="6B903052" w14:textId="77777777" w:rsidTr="002D2319">
        <w:trPr>
          <w:trHeight w:val="50"/>
          <w:jc w:val="center"/>
        </w:trPr>
        <w:tc>
          <w:tcPr>
            <w:tcW w:w="1418" w:type="dxa"/>
            <w:vMerge/>
          </w:tcPr>
          <w:p w14:paraId="31BD82C9"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2268" w:type="dxa"/>
            <w:gridSpan w:val="2"/>
            <w:tcBorders>
              <w:top w:val="nil"/>
              <w:bottom w:val="nil"/>
            </w:tcBorders>
            <w:shd w:val="clear" w:color="auto" w:fill="auto"/>
            <w:noWrap/>
            <w:vAlign w:val="center"/>
            <w:hideMark/>
          </w:tcPr>
          <w:p w14:paraId="4E4F1BC8" w14:textId="6431578E" w:rsidR="00722B8A" w:rsidRPr="00CB5D53" w:rsidRDefault="00722B8A" w:rsidP="005726CC">
            <w:pPr>
              <w:adjustRightInd w:val="0"/>
              <w:snapToGrid w:val="0"/>
              <w:spacing w:after="0" w:line="360" w:lineRule="auto"/>
              <w:rPr>
                <w:rFonts w:ascii="Times New Roman" w:hAnsi="Times New Roman" w:cs="Times New Roman"/>
                <w:b/>
              </w:rPr>
            </w:pPr>
            <w:r w:rsidRPr="00CB5D53">
              <w:rPr>
                <w:rFonts w:ascii="Times New Roman" w:hAnsi="Times New Roman" w:cs="Times New Roman"/>
                <w:b/>
              </w:rPr>
              <w:t>RR-</w:t>
            </w:r>
            <w:r w:rsidR="00D02D47" w:rsidRPr="00D02D47">
              <w:rPr>
                <w:rFonts w:ascii="Times New Roman" w:hAnsi="Times New Roman" w:cs="Times New Roman"/>
                <w:b/>
              </w:rPr>
              <w:t xml:space="preserve">Oxidative </w:t>
            </w:r>
            <w:r w:rsidR="005726CC" w:rsidRPr="005726CC">
              <w:rPr>
                <w:rFonts w:ascii="Times New Roman" w:hAnsi="Times New Roman" w:cs="Times New Roman"/>
                <w:b/>
              </w:rPr>
              <w:t xml:space="preserve">C-degrading </w:t>
            </w:r>
            <w:r w:rsidR="00D02D47" w:rsidRPr="00D02D47">
              <w:rPr>
                <w:rFonts w:ascii="Times New Roman" w:hAnsi="Times New Roman" w:cs="Times New Roman"/>
                <w:b/>
              </w:rPr>
              <w:t>EEAs</w:t>
            </w:r>
          </w:p>
        </w:tc>
        <w:tc>
          <w:tcPr>
            <w:tcW w:w="553" w:type="dxa"/>
            <w:shd w:val="clear" w:color="auto" w:fill="auto"/>
            <w:noWrap/>
            <w:vAlign w:val="center"/>
            <w:hideMark/>
          </w:tcPr>
          <w:p w14:paraId="4BE99B6D"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219</w:t>
            </w:r>
          </w:p>
        </w:tc>
        <w:tc>
          <w:tcPr>
            <w:tcW w:w="968" w:type="dxa"/>
            <w:shd w:val="clear" w:color="auto" w:fill="auto"/>
            <w:noWrap/>
            <w:vAlign w:val="center"/>
            <w:hideMark/>
          </w:tcPr>
          <w:p w14:paraId="5BFC814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26.299</w:t>
            </w:r>
          </w:p>
        </w:tc>
        <w:tc>
          <w:tcPr>
            <w:tcW w:w="747" w:type="dxa"/>
            <w:shd w:val="clear" w:color="auto" w:fill="auto"/>
            <w:noWrap/>
            <w:vAlign w:val="center"/>
            <w:hideMark/>
          </w:tcPr>
          <w:p w14:paraId="00F89B73"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0.107</w:t>
            </w:r>
          </w:p>
        </w:tc>
        <w:tc>
          <w:tcPr>
            <w:tcW w:w="850" w:type="dxa"/>
            <w:shd w:val="clear" w:color="auto" w:fill="auto"/>
            <w:noWrap/>
            <w:vAlign w:val="center"/>
            <w:hideMark/>
          </w:tcPr>
          <w:p w14:paraId="5C703AA8"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-0.19</w:t>
            </w:r>
          </w:p>
        </w:tc>
        <w:tc>
          <w:tcPr>
            <w:tcW w:w="790" w:type="dxa"/>
            <w:shd w:val="clear" w:color="auto" w:fill="auto"/>
            <w:noWrap/>
            <w:vAlign w:val="center"/>
            <w:hideMark/>
          </w:tcPr>
          <w:p w14:paraId="58871B7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0.037</w:t>
            </w:r>
          </w:p>
        </w:tc>
        <w:tc>
          <w:tcPr>
            <w:tcW w:w="858" w:type="dxa"/>
            <w:shd w:val="clear" w:color="auto" w:fill="auto"/>
            <w:noWrap/>
            <w:vAlign w:val="center"/>
            <w:hideMark/>
          </w:tcPr>
          <w:p w14:paraId="52369B9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-5.128</w:t>
            </w:r>
          </w:p>
        </w:tc>
        <w:tc>
          <w:tcPr>
            <w:tcW w:w="858" w:type="dxa"/>
            <w:shd w:val="clear" w:color="auto" w:fill="auto"/>
            <w:noWrap/>
            <w:vAlign w:val="center"/>
            <w:hideMark/>
          </w:tcPr>
          <w:p w14:paraId="13FCFD5A"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r w:rsidR="00722B8A" w:rsidRPr="00CB5D53" w14:paraId="1C3E5F70" w14:textId="77777777" w:rsidTr="002D2319">
        <w:trPr>
          <w:trHeight w:val="50"/>
          <w:jc w:val="center"/>
        </w:trPr>
        <w:tc>
          <w:tcPr>
            <w:tcW w:w="1418" w:type="dxa"/>
          </w:tcPr>
          <w:p w14:paraId="159AB6B3"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nil"/>
              <w:right w:val="nil"/>
            </w:tcBorders>
            <w:shd w:val="clear" w:color="auto" w:fill="auto"/>
            <w:noWrap/>
            <w:vAlign w:val="center"/>
          </w:tcPr>
          <w:p w14:paraId="6B5F9CB5" w14:textId="77777777" w:rsidR="00722B8A" w:rsidRPr="00CB5D53" w:rsidRDefault="00722B8A" w:rsidP="00182437">
            <w:pPr>
              <w:adjustRightInd w:val="0"/>
              <w:snapToGrid w:val="0"/>
              <w:spacing w:after="0" w:line="360" w:lineRule="auto"/>
              <w:jc w:val="right"/>
              <w:rPr>
                <w:rFonts w:ascii="Times New Roman" w:hAnsi="Times New Roman" w:cs="Times New Roman"/>
              </w:rPr>
            </w:pPr>
          </w:p>
        </w:tc>
        <w:tc>
          <w:tcPr>
            <w:tcW w:w="1417" w:type="dxa"/>
            <w:tcBorders>
              <w:top w:val="nil"/>
              <w:left w:val="nil"/>
              <w:bottom w:val="nil"/>
            </w:tcBorders>
            <w:shd w:val="clear" w:color="auto" w:fill="auto"/>
            <w:vAlign w:val="center"/>
          </w:tcPr>
          <w:p w14:paraId="4E0BC7FC" w14:textId="77777777" w:rsidR="00722B8A" w:rsidRPr="00CB5D53" w:rsidRDefault="00722B8A" w:rsidP="00182437">
            <w:pPr>
              <w:adjustRightInd w:val="0"/>
              <w:snapToGrid w:val="0"/>
              <w:spacing w:after="0" w:line="360" w:lineRule="auto"/>
              <w:rPr>
                <w:rFonts w:ascii="Times New Roman" w:hAnsi="Times New Roman" w:cs="Times New Roman"/>
              </w:rPr>
            </w:pPr>
            <w:r w:rsidRPr="00CB5D53">
              <w:rPr>
                <w:rFonts w:ascii="Times New Roman" w:hAnsi="Times New Roman" w:cs="Times New Roman" w:hint="eastAsia"/>
              </w:rPr>
              <w:t>R</w:t>
            </w:r>
            <w:r w:rsidRPr="00CB5D53">
              <w:rPr>
                <w:rFonts w:ascii="Times New Roman" w:hAnsi="Times New Roman" w:cs="Times New Roman"/>
              </w:rPr>
              <w:t>R-PER</w:t>
            </w:r>
          </w:p>
        </w:tc>
        <w:tc>
          <w:tcPr>
            <w:tcW w:w="553" w:type="dxa"/>
            <w:shd w:val="clear" w:color="auto" w:fill="auto"/>
            <w:noWrap/>
            <w:vAlign w:val="center"/>
          </w:tcPr>
          <w:p w14:paraId="3503EEAE"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143</w:t>
            </w:r>
          </w:p>
        </w:tc>
        <w:tc>
          <w:tcPr>
            <w:tcW w:w="968" w:type="dxa"/>
            <w:shd w:val="clear" w:color="auto" w:fill="auto"/>
            <w:noWrap/>
            <w:vAlign w:val="center"/>
          </w:tcPr>
          <w:p w14:paraId="72E864C5"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0.012</w:t>
            </w:r>
          </w:p>
        </w:tc>
        <w:tc>
          <w:tcPr>
            <w:tcW w:w="747" w:type="dxa"/>
            <w:shd w:val="clear" w:color="auto" w:fill="auto"/>
            <w:noWrap/>
            <w:vAlign w:val="center"/>
          </w:tcPr>
          <w:p w14:paraId="586ED86B"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w:t>
            </w:r>
            <w:r w:rsidRPr="00CB5D53">
              <w:rPr>
                <w:rFonts w:ascii="Times New Roman" w:hAnsi="Times New Roman" w:cs="Times New Roman"/>
              </w:rPr>
              <w:t>.000</w:t>
            </w:r>
          </w:p>
        </w:tc>
        <w:tc>
          <w:tcPr>
            <w:tcW w:w="850" w:type="dxa"/>
            <w:shd w:val="clear" w:color="auto" w:fill="auto"/>
            <w:noWrap/>
            <w:vAlign w:val="center"/>
          </w:tcPr>
          <w:p w14:paraId="2F716EA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-0.004</w:t>
            </w:r>
          </w:p>
        </w:tc>
        <w:tc>
          <w:tcPr>
            <w:tcW w:w="790" w:type="dxa"/>
            <w:shd w:val="clear" w:color="auto" w:fill="auto"/>
            <w:noWrap/>
            <w:vAlign w:val="center"/>
          </w:tcPr>
          <w:p w14:paraId="2DAE6764"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0.04</w:t>
            </w:r>
          </w:p>
        </w:tc>
        <w:tc>
          <w:tcPr>
            <w:tcW w:w="858" w:type="dxa"/>
            <w:shd w:val="clear" w:color="auto" w:fill="auto"/>
            <w:noWrap/>
            <w:vAlign w:val="center"/>
          </w:tcPr>
          <w:p w14:paraId="16C12AB1"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-0.108</w:t>
            </w:r>
          </w:p>
        </w:tc>
        <w:tc>
          <w:tcPr>
            <w:tcW w:w="858" w:type="dxa"/>
            <w:shd w:val="clear" w:color="auto" w:fill="auto"/>
            <w:noWrap/>
            <w:vAlign w:val="center"/>
          </w:tcPr>
          <w:p w14:paraId="0B8F8718" w14:textId="77777777" w:rsidR="00722B8A" w:rsidRPr="00CB5D53" w:rsidRDefault="00722B8A"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0.914</w:t>
            </w:r>
          </w:p>
        </w:tc>
      </w:tr>
      <w:tr w:rsidR="00722B8A" w:rsidRPr="00CB5D53" w14:paraId="599ACE52" w14:textId="77777777" w:rsidTr="002D2319">
        <w:trPr>
          <w:trHeight w:val="50"/>
          <w:jc w:val="center"/>
        </w:trPr>
        <w:tc>
          <w:tcPr>
            <w:tcW w:w="1418" w:type="dxa"/>
          </w:tcPr>
          <w:p w14:paraId="1FE01C9D"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nil"/>
              <w:right w:val="nil"/>
            </w:tcBorders>
            <w:shd w:val="clear" w:color="auto" w:fill="auto"/>
            <w:noWrap/>
            <w:vAlign w:val="center"/>
          </w:tcPr>
          <w:p w14:paraId="73B66D1A" w14:textId="77777777" w:rsidR="00722B8A" w:rsidRPr="00CB5D53" w:rsidRDefault="00722B8A" w:rsidP="00182437">
            <w:pPr>
              <w:adjustRightInd w:val="0"/>
              <w:snapToGrid w:val="0"/>
              <w:spacing w:after="0" w:line="360" w:lineRule="auto"/>
              <w:jc w:val="right"/>
              <w:rPr>
                <w:rFonts w:ascii="Times New Roman" w:hAnsi="Times New Roman" w:cs="Times New Roman"/>
                <w:b/>
              </w:rPr>
            </w:pPr>
          </w:p>
        </w:tc>
        <w:tc>
          <w:tcPr>
            <w:tcW w:w="1417" w:type="dxa"/>
            <w:tcBorders>
              <w:top w:val="nil"/>
              <w:left w:val="nil"/>
              <w:bottom w:val="nil"/>
            </w:tcBorders>
            <w:shd w:val="clear" w:color="auto" w:fill="auto"/>
            <w:vAlign w:val="center"/>
          </w:tcPr>
          <w:p w14:paraId="388475E2" w14:textId="77777777" w:rsidR="00722B8A" w:rsidRPr="00CB5D53" w:rsidRDefault="00722B8A" w:rsidP="00182437">
            <w:pPr>
              <w:adjustRightInd w:val="0"/>
              <w:snapToGrid w:val="0"/>
              <w:spacing w:after="0" w:line="360" w:lineRule="auto"/>
              <w:rPr>
                <w:rFonts w:ascii="Times New Roman" w:hAnsi="Times New Roman" w:cs="Times New Roman"/>
                <w:b/>
              </w:rPr>
            </w:pPr>
            <w:r w:rsidRPr="00CB5D53">
              <w:rPr>
                <w:rFonts w:ascii="Times New Roman" w:hAnsi="Times New Roman" w:cs="Times New Roman" w:hint="eastAsia"/>
                <w:b/>
              </w:rPr>
              <w:t>R</w:t>
            </w:r>
            <w:r w:rsidRPr="00CB5D53">
              <w:rPr>
                <w:rFonts w:ascii="Times New Roman" w:hAnsi="Times New Roman" w:cs="Times New Roman"/>
                <w:b/>
              </w:rPr>
              <w:t>R-PO</w:t>
            </w:r>
          </w:p>
        </w:tc>
        <w:tc>
          <w:tcPr>
            <w:tcW w:w="553" w:type="dxa"/>
            <w:shd w:val="clear" w:color="auto" w:fill="auto"/>
            <w:noWrap/>
            <w:vAlign w:val="center"/>
          </w:tcPr>
          <w:p w14:paraId="4CAB2742"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114</w:t>
            </w:r>
          </w:p>
        </w:tc>
        <w:tc>
          <w:tcPr>
            <w:tcW w:w="968" w:type="dxa"/>
            <w:shd w:val="clear" w:color="auto" w:fill="auto"/>
            <w:noWrap/>
            <w:vAlign w:val="center"/>
          </w:tcPr>
          <w:p w14:paraId="5D0DE5B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22.4</w:t>
            </w:r>
            <w:r w:rsidRPr="00CB5D53">
              <w:rPr>
                <w:rFonts w:ascii="Times New Roman" w:hAnsi="Times New Roman" w:cs="Times New Roman"/>
                <w:b/>
              </w:rPr>
              <w:t>00</w:t>
            </w:r>
          </w:p>
        </w:tc>
        <w:tc>
          <w:tcPr>
            <w:tcW w:w="747" w:type="dxa"/>
            <w:shd w:val="clear" w:color="auto" w:fill="auto"/>
            <w:noWrap/>
            <w:vAlign w:val="center"/>
          </w:tcPr>
          <w:p w14:paraId="793390E6"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0.164</w:t>
            </w:r>
          </w:p>
        </w:tc>
        <w:tc>
          <w:tcPr>
            <w:tcW w:w="850" w:type="dxa"/>
            <w:shd w:val="clear" w:color="auto" w:fill="auto"/>
            <w:noWrap/>
            <w:vAlign w:val="center"/>
          </w:tcPr>
          <w:p w14:paraId="4A4AB074"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-0.183</w:t>
            </w:r>
          </w:p>
        </w:tc>
        <w:tc>
          <w:tcPr>
            <w:tcW w:w="790" w:type="dxa"/>
            <w:shd w:val="clear" w:color="auto" w:fill="auto"/>
            <w:noWrap/>
            <w:vAlign w:val="center"/>
          </w:tcPr>
          <w:p w14:paraId="2E60375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0.039</w:t>
            </w:r>
          </w:p>
        </w:tc>
        <w:tc>
          <w:tcPr>
            <w:tcW w:w="858" w:type="dxa"/>
            <w:shd w:val="clear" w:color="auto" w:fill="auto"/>
            <w:noWrap/>
            <w:vAlign w:val="center"/>
          </w:tcPr>
          <w:p w14:paraId="3C38FA33"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-4.733</w:t>
            </w:r>
          </w:p>
        </w:tc>
        <w:tc>
          <w:tcPr>
            <w:tcW w:w="858" w:type="dxa"/>
            <w:shd w:val="clear" w:color="auto" w:fill="auto"/>
            <w:noWrap/>
            <w:vAlign w:val="center"/>
          </w:tcPr>
          <w:p w14:paraId="70E34354"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r w:rsidR="00722B8A" w:rsidRPr="00CB5D53" w14:paraId="5086391A" w14:textId="77777777" w:rsidTr="002D2319">
        <w:trPr>
          <w:trHeight w:val="50"/>
          <w:jc w:val="center"/>
        </w:trPr>
        <w:tc>
          <w:tcPr>
            <w:tcW w:w="1418" w:type="dxa"/>
          </w:tcPr>
          <w:p w14:paraId="22EA13B5" w14:textId="77777777" w:rsidR="00722B8A" w:rsidRPr="00CB5D53" w:rsidRDefault="00722B8A" w:rsidP="00182437">
            <w:pPr>
              <w:adjustRightInd w:val="0"/>
              <w:snapToGrid w:val="0"/>
              <w:spacing w:after="0" w:line="360" w:lineRule="auto"/>
              <w:jc w:val="both"/>
              <w:rPr>
                <w:rFonts w:ascii="Times New Roman" w:hAnsi="Times New Roman" w:cs="Times New Roman"/>
              </w:rPr>
            </w:pPr>
          </w:p>
        </w:tc>
        <w:tc>
          <w:tcPr>
            <w:tcW w:w="851" w:type="dxa"/>
            <w:tcBorders>
              <w:top w:val="nil"/>
              <w:bottom w:val="single" w:sz="4" w:space="0" w:color="auto"/>
              <w:right w:val="nil"/>
            </w:tcBorders>
            <w:shd w:val="clear" w:color="auto" w:fill="auto"/>
            <w:noWrap/>
            <w:vAlign w:val="center"/>
          </w:tcPr>
          <w:p w14:paraId="0902BA29" w14:textId="77777777" w:rsidR="00722B8A" w:rsidRPr="00CB5D53" w:rsidRDefault="00722B8A" w:rsidP="00182437">
            <w:pPr>
              <w:adjustRightInd w:val="0"/>
              <w:snapToGrid w:val="0"/>
              <w:spacing w:after="0" w:line="360" w:lineRule="auto"/>
              <w:jc w:val="right"/>
              <w:rPr>
                <w:rFonts w:ascii="Times New Roman" w:hAnsi="Times New Roman" w:cs="Times New Roman"/>
                <w:b/>
              </w:rPr>
            </w:pPr>
          </w:p>
        </w:tc>
        <w:tc>
          <w:tcPr>
            <w:tcW w:w="1417" w:type="dxa"/>
            <w:tcBorders>
              <w:top w:val="nil"/>
              <w:left w:val="nil"/>
              <w:bottom w:val="single" w:sz="4" w:space="0" w:color="auto"/>
            </w:tcBorders>
            <w:shd w:val="clear" w:color="auto" w:fill="auto"/>
            <w:vAlign w:val="center"/>
          </w:tcPr>
          <w:p w14:paraId="48AC5B3C" w14:textId="77777777" w:rsidR="00722B8A" w:rsidRPr="00CB5D53" w:rsidRDefault="00722B8A" w:rsidP="00182437">
            <w:pPr>
              <w:adjustRightInd w:val="0"/>
              <w:snapToGrid w:val="0"/>
              <w:spacing w:after="0" w:line="360" w:lineRule="auto"/>
              <w:rPr>
                <w:rFonts w:ascii="Times New Roman" w:hAnsi="Times New Roman" w:cs="Times New Roman"/>
                <w:b/>
              </w:rPr>
            </w:pPr>
            <w:r w:rsidRPr="00CB5D53">
              <w:rPr>
                <w:rFonts w:ascii="Times New Roman" w:hAnsi="Times New Roman" w:cs="Times New Roman"/>
                <w:b/>
              </w:rPr>
              <w:t>RR-PPO</w:t>
            </w:r>
          </w:p>
        </w:tc>
        <w:tc>
          <w:tcPr>
            <w:tcW w:w="553" w:type="dxa"/>
            <w:shd w:val="clear" w:color="auto" w:fill="auto"/>
            <w:noWrap/>
            <w:vAlign w:val="center"/>
          </w:tcPr>
          <w:p w14:paraId="1734EA4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84</w:t>
            </w:r>
          </w:p>
        </w:tc>
        <w:tc>
          <w:tcPr>
            <w:tcW w:w="968" w:type="dxa"/>
            <w:shd w:val="clear" w:color="auto" w:fill="auto"/>
            <w:noWrap/>
            <w:vAlign w:val="center"/>
          </w:tcPr>
          <w:p w14:paraId="640DA68C"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48.903</w:t>
            </w:r>
          </w:p>
        </w:tc>
        <w:tc>
          <w:tcPr>
            <w:tcW w:w="747" w:type="dxa"/>
            <w:shd w:val="clear" w:color="auto" w:fill="auto"/>
            <w:noWrap/>
            <w:vAlign w:val="center"/>
          </w:tcPr>
          <w:p w14:paraId="7ABB3E7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0.368</w:t>
            </w:r>
          </w:p>
        </w:tc>
        <w:tc>
          <w:tcPr>
            <w:tcW w:w="850" w:type="dxa"/>
            <w:shd w:val="clear" w:color="auto" w:fill="auto"/>
            <w:noWrap/>
            <w:vAlign w:val="center"/>
          </w:tcPr>
          <w:p w14:paraId="7C596EB7"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-0.384</w:t>
            </w:r>
          </w:p>
        </w:tc>
        <w:tc>
          <w:tcPr>
            <w:tcW w:w="790" w:type="dxa"/>
            <w:shd w:val="clear" w:color="auto" w:fill="auto"/>
            <w:noWrap/>
            <w:vAlign w:val="center"/>
          </w:tcPr>
          <w:p w14:paraId="0DF967EE"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0.055</w:t>
            </w:r>
          </w:p>
        </w:tc>
        <w:tc>
          <w:tcPr>
            <w:tcW w:w="858" w:type="dxa"/>
            <w:shd w:val="clear" w:color="auto" w:fill="auto"/>
            <w:noWrap/>
            <w:vAlign w:val="center"/>
          </w:tcPr>
          <w:p w14:paraId="3414DC45"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hint="eastAsia"/>
                <w:b/>
              </w:rPr>
              <w:t>-6.993</w:t>
            </w:r>
          </w:p>
        </w:tc>
        <w:tc>
          <w:tcPr>
            <w:tcW w:w="858" w:type="dxa"/>
            <w:shd w:val="clear" w:color="auto" w:fill="auto"/>
            <w:noWrap/>
            <w:vAlign w:val="center"/>
          </w:tcPr>
          <w:p w14:paraId="1F530F7F" w14:textId="77777777" w:rsidR="00722B8A" w:rsidRPr="00CB5D53" w:rsidRDefault="00722B8A" w:rsidP="00182437">
            <w:pPr>
              <w:adjustRightInd w:val="0"/>
              <w:snapToGrid w:val="0"/>
              <w:spacing w:after="0" w:line="360" w:lineRule="auto"/>
              <w:jc w:val="both"/>
              <w:rPr>
                <w:rFonts w:ascii="Times New Roman" w:hAnsi="Times New Roman" w:cs="Times New Roman"/>
                <w:b/>
              </w:rPr>
            </w:pPr>
            <w:r w:rsidRPr="00CB5D53">
              <w:rPr>
                <w:rFonts w:ascii="Times New Roman" w:hAnsi="Times New Roman" w:cs="Times New Roman"/>
                <w:b/>
              </w:rPr>
              <w:t>&lt;0.001</w:t>
            </w:r>
          </w:p>
        </w:tc>
      </w:tr>
    </w:tbl>
    <w:p w14:paraId="48497C9A" w14:textId="77777777" w:rsidR="00722B8A" w:rsidRPr="00CB5D53" w:rsidRDefault="00722B8A" w:rsidP="00722B8A">
      <w:pPr>
        <w:adjustRightInd w:val="0"/>
        <w:snapToGrid w:val="0"/>
        <w:spacing w:after="0" w:line="360" w:lineRule="auto"/>
        <w:jc w:val="both"/>
        <w:rPr>
          <w:rFonts w:ascii="Times New Roman" w:eastAsia="宋体" w:hAnsi="Times New Roman" w:cs="Times New Roman"/>
          <w:b/>
          <w:sz w:val="24"/>
          <w:szCs w:val="24"/>
        </w:rPr>
      </w:pPr>
    </w:p>
    <w:p w14:paraId="463DF7D6" w14:textId="77777777" w:rsidR="00722B8A" w:rsidRPr="00CB5D53" w:rsidRDefault="00722B8A" w:rsidP="00722B8A">
      <w:pPr>
        <w:rPr>
          <w:rFonts w:ascii="Times New Roman" w:eastAsia="宋体" w:hAnsi="Times New Roman" w:cs="Times New Roman"/>
          <w:b/>
          <w:sz w:val="24"/>
          <w:szCs w:val="24"/>
        </w:rPr>
      </w:pPr>
      <w:r w:rsidRPr="00CB5D53">
        <w:rPr>
          <w:rFonts w:ascii="Times New Roman" w:eastAsia="宋体" w:hAnsi="Times New Roman" w:cs="Times New Roman"/>
          <w:b/>
          <w:sz w:val="24"/>
          <w:szCs w:val="24"/>
        </w:rPr>
        <w:br w:type="page"/>
      </w:r>
    </w:p>
    <w:p w14:paraId="5259A90E" w14:textId="59C8C101" w:rsidR="00722B8A" w:rsidRPr="00CB5D53" w:rsidRDefault="00722B8A" w:rsidP="00722B8A">
      <w:pPr>
        <w:adjustRightInd w:val="0"/>
        <w:snapToGrid w:val="0"/>
        <w:spacing w:after="0" w:line="360" w:lineRule="auto"/>
        <w:jc w:val="both"/>
        <w:rPr>
          <w:rFonts w:ascii="Times New Roman" w:eastAsia="宋体" w:hAnsi="Times New Roman" w:cs="Times New Roman"/>
          <w:sz w:val="24"/>
          <w:szCs w:val="24"/>
        </w:rPr>
      </w:pPr>
      <w:r w:rsidRPr="00CB5D53">
        <w:rPr>
          <w:rFonts w:ascii="Times New Roman" w:eastAsia="宋体" w:hAnsi="Times New Roman" w:cs="Times New Roman"/>
          <w:b/>
          <w:sz w:val="24"/>
          <w:szCs w:val="24"/>
        </w:rPr>
        <w:lastRenderedPageBreak/>
        <w:t xml:space="preserve">Table S4. </w:t>
      </w:r>
      <w:r w:rsidRPr="00CB5D53">
        <w:rPr>
          <w:rFonts w:ascii="Times New Roman" w:eastAsia="宋体" w:hAnsi="Times New Roman" w:cs="Times New Roman"/>
          <w:sz w:val="24"/>
          <w:szCs w:val="24"/>
        </w:rPr>
        <w:t>Evaluation of model parameters used to explain C-</w:t>
      </w:r>
      <w:r w:rsidR="006A7529">
        <w:rPr>
          <w:rFonts w:ascii="Times New Roman" w:eastAsia="宋体" w:hAnsi="Times New Roman" w:cs="Times New Roman"/>
          <w:sz w:val="24"/>
          <w:szCs w:val="24"/>
        </w:rPr>
        <w:t xml:space="preserve">degrading </w:t>
      </w:r>
      <w:r w:rsidR="00D02D47">
        <w:rPr>
          <w:rFonts w:ascii="Times New Roman" w:eastAsia="宋体" w:hAnsi="Times New Roman" w:cs="Times New Roman"/>
          <w:sz w:val="24"/>
          <w:szCs w:val="24"/>
        </w:rPr>
        <w:t>EEA</w:t>
      </w:r>
      <w:r w:rsidRPr="00CB5D53">
        <w:rPr>
          <w:rFonts w:ascii="Times New Roman" w:eastAsia="宋体" w:hAnsi="Times New Roman" w:cs="Times New Roman"/>
          <w:sz w:val="24"/>
          <w:szCs w:val="24"/>
        </w:rPr>
        <w:t>s under N addition.</w:t>
      </w:r>
      <w:r w:rsidRPr="00CB5D53">
        <w:t xml:space="preserve"> </w:t>
      </w:r>
      <w:r w:rsidRPr="00CB5D53">
        <w:rPr>
          <w:rFonts w:ascii="Times New Roman" w:eastAsia="宋体" w:hAnsi="Times New Roman" w:cs="Times New Roman"/>
          <w:sz w:val="24"/>
          <w:szCs w:val="24"/>
        </w:rPr>
        <w:t>Model parameters with significant correlation (</w:t>
      </w:r>
      <w:r w:rsidRPr="00CB5D53">
        <w:rPr>
          <w:rFonts w:ascii="Times New Roman" w:eastAsia="宋体" w:hAnsi="Times New Roman" w:cs="Times New Roman"/>
          <w:i/>
          <w:sz w:val="24"/>
          <w:szCs w:val="24"/>
        </w:rPr>
        <w:t xml:space="preserve">P </w:t>
      </w:r>
      <w:r w:rsidRPr="00CB5D53">
        <w:rPr>
          <w:rFonts w:ascii="Times New Roman" w:eastAsia="宋体" w:hAnsi="Times New Roman" w:cs="Times New Roman"/>
          <w:sz w:val="24"/>
          <w:szCs w:val="24"/>
        </w:rPr>
        <w:t xml:space="preserve">&lt; 0.05) are indicated in bold. Clay, clay content in %; </w:t>
      </w:r>
      <w:proofErr w:type="spellStart"/>
      <w:r w:rsidRPr="00CB5D53">
        <w:rPr>
          <w:rFonts w:ascii="Times New Roman" w:eastAsia="宋体" w:hAnsi="Times New Roman" w:cs="Times New Roman"/>
          <w:sz w:val="24"/>
          <w:szCs w:val="24"/>
        </w:rPr>
        <w:t>D.pH</w:t>
      </w:r>
      <w:proofErr w:type="spellEnd"/>
      <w:r w:rsidRPr="00CB5D53">
        <w:rPr>
          <w:rFonts w:ascii="Times New Roman" w:eastAsia="宋体" w:hAnsi="Times New Roman" w:cs="Times New Roman"/>
          <w:sz w:val="24"/>
          <w:szCs w:val="24"/>
        </w:rPr>
        <w:t xml:space="preserve">, the difference in soil pH between N addition and control treatments; Soil N, soil total nitrogen; MBC, microbial biomass carbon; MBN, microbial biomass nitrogen; MBC:MBN, microbial biomass C:microbial biomass N; F:B, </w:t>
      </w:r>
      <w:proofErr w:type="spellStart"/>
      <w:r w:rsidRPr="00CB5D53">
        <w:rPr>
          <w:rFonts w:ascii="Times New Roman" w:eastAsia="宋体" w:hAnsi="Times New Roman" w:cs="Times New Roman"/>
          <w:sz w:val="24"/>
          <w:szCs w:val="24"/>
        </w:rPr>
        <w:t>fungal:bacterial</w:t>
      </w:r>
      <w:proofErr w:type="spellEnd"/>
      <w:r w:rsidRPr="00CB5D53">
        <w:rPr>
          <w:rFonts w:ascii="Times New Roman" w:eastAsia="宋体" w:hAnsi="Times New Roman" w:cs="Times New Roman"/>
          <w:sz w:val="24"/>
          <w:szCs w:val="24"/>
        </w:rPr>
        <w:t xml:space="preserve"> abundance</w:t>
      </w:r>
      <w:r w:rsidR="00D02D47">
        <w:rPr>
          <w:rFonts w:ascii="Times New Roman" w:eastAsia="宋体" w:hAnsi="Times New Roman" w:cs="Times New Roman"/>
          <w:sz w:val="24"/>
          <w:szCs w:val="24"/>
        </w:rPr>
        <w:t>.</w:t>
      </w:r>
    </w:p>
    <w:tbl>
      <w:tblPr>
        <w:tblW w:w="9461" w:type="dxa"/>
        <w:jc w:val="center"/>
        <w:tblLook w:val="04A0" w:firstRow="1" w:lastRow="0" w:firstColumn="1" w:lastColumn="0" w:noHBand="0" w:noVBand="1"/>
      </w:tblPr>
      <w:tblGrid>
        <w:gridCol w:w="1417"/>
        <w:gridCol w:w="1717"/>
        <w:gridCol w:w="562"/>
        <w:gridCol w:w="843"/>
        <w:gridCol w:w="844"/>
        <w:gridCol w:w="843"/>
        <w:gridCol w:w="844"/>
        <w:gridCol w:w="843"/>
        <w:gridCol w:w="837"/>
        <w:gridCol w:w="711"/>
      </w:tblGrid>
      <w:tr w:rsidR="00722B8A" w:rsidRPr="00CB5D53" w14:paraId="359E863A" w14:textId="77777777" w:rsidTr="00BE0C14">
        <w:trPr>
          <w:gridAfter w:val="1"/>
          <w:wAfter w:w="711" w:type="dxa"/>
          <w:trHeight w:val="345"/>
          <w:jc w:val="center"/>
        </w:trPr>
        <w:tc>
          <w:tcPr>
            <w:tcW w:w="1417" w:type="dxa"/>
            <w:tcBorders>
              <w:top w:val="single" w:sz="4" w:space="0" w:color="auto"/>
              <w:left w:val="nil"/>
              <w:bottom w:val="single" w:sz="4" w:space="0" w:color="auto"/>
              <w:right w:val="nil"/>
            </w:tcBorders>
            <w:shd w:val="clear" w:color="auto" w:fill="auto"/>
            <w:vAlign w:val="center"/>
            <w:hideMark/>
          </w:tcPr>
          <w:p w14:paraId="54B74F88"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Enzyme</w:t>
            </w:r>
          </w:p>
        </w:tc>
        <w:tc>
          <w:tcPr>
            <w:tcW w:w="1717" w:type="dxa"/>
            <w:tcBorders>
              <w:top w:val="single" w:sz="4" w:space="0" w:color="auto"/>
              <w:left w:val="nil"/>
              <w:bottom w:val="single" w:sz="4" w:space="0" w:color="auto"/>
              <w:right w:val="nil"/>
            </w:tcBorders>
            <w:shd w:val="clear" w:color="auto" w:fill="auto"/>
            <w:noWrap/>
            <w:vAlign w:val="center"/>
            <w:hideMark/>
          </w:tcPr>
          <w:p w14:paraId="1772FF42"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Variables</w:t>
            </w:r>
          </w:p>
        </w:tc>
        <w:tc>
          <w:tcPr>
            <w:tcW w:w="562" w:type="dxa"/>
            <w:tcBorders>
              <w:top w:val="single" w:sz="4" w:space="0" w:color="auto"/>
              <w:left w:val="nil"/>
              <w:bottom w:val="single" w:sz="4" w:space="0" w:color="auto"/>
              <w:right w:val="nil"/>
            </w:tcBorders>
            <w:shd w:val="clear" w:color="auto" w:fill="auto"/>
            <w:noWrap/>
            <w:vAlign w:val="center"/>
            <w:hideMark/>
          </w:tcPr>
          <w:p w14:paraId="31B73B34"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df</w:t>
            </w:r>
          </w:p>
        </w:tc>
        <w:tc>
          <w:tcPr>
            <w:tcW w:w="843" w:type="dxa"/>
            <w:tcBorders>
              <w:top w:val="single" w:sz="4" w:space="0" w:color="auto"/>
              <w:left w:val="nil"/>
              <w:bottom w:val="single" w:sz="4" w:space="0" w:color="auto"/>
              <w:right w:val="nil"/>
            </w:tcBorders>
            <w:shd w:val="clear" w:color="auto" w:fill="auto"/>
            <w:noWrap/>
            <w:vAlign w:val="center"/>
            <w:hideMark/>
          </w:tcPr>
          <w:p w14:paraId="5D670485" w14:textId="77777777" w:rsidR="00722B8A" w:rsidRPr="00CB5D53" w:rsidRDefault="00722B8A" w:rsidP="00182437">
            <w:pPr>
              <w:adjustRightInd w:val="0"/>
              <w:snapToGrid w:val="0"/>
              <w:spacing w:after="0" w:line="360" w:lineRule="auto"/>
              <w:jc w:val="both"/>
              <w:rPr>
                <w:rFonts w:ascii="Times New Roman" w:eastAsia="等线" w:hAnsi="Times New Roman" w:cs="Times New Roman"/>
                <w:i/>
                <w:iCs/>
              </w:rPr>
            </w:pPr>
            <w:r w:rsidRPr="00CB5D53">
              <w:rPr>
                <w:rFonts w:ascii="Times New Roman" w:eastAsia="等线" w:hAnsi="Times New Roman" w:cs="Times New Roman"/>
                <w:i/>
                <w:iCs/>
              </w:rPr>
              <w:t>F</w:t>
            </w:r>
          </w:p>
        </w:tc>
        <w:tc>
          <w:tcPr>
            <w:tcW w:w="844" w:type="dxa"/>
            <w:tcBorders>
              <w:top w:val="single" w:sz="4" w:space="0" w:color="auto"/>
              <w:left w:val="nil"/>
              <w:bottom w:val="single" w:sz="4" w:space="0" w:color="auto"/>
              <w:right w:val="nil"/>
            </w:tcBorders>
            <w:shd w:val="clear" w:color="auto" w:fill="auto"/>
            <w:noWrap/>
            <w:vAlign w:val="center"/>
            <w:hideMark/>
          </w:tcPr>
          <w:p w14:paraId="542538DC" w14:textId="77777777" w:rsidR="00722B8A" w:rsidRPr="00CB5D53" w:rsidRDefault="00722B8A" w:rsidP="00182437">
            <w:pPr>
              <w:adjustRightInd w:val="0"/>
              <w:snapToGrid w:val="0"/>
              <w:spacing w:after="0" w:line="360" w:lineRule="auto"/>
              <w:jc w:val="both"/>
              <w:rPr>
                <w:rFonts w:ascii="Times New Roman" w:eastAsia="等线" w:hAnsi="Times New Roman" w:cs="Times New Roman"/>
                <w:i/>
                <w:iCs/>
              </w:rPr>
            </w:pPr>
            <w:r w:rsidRPr="00CB5D53">
              <w:rPr>
                <w:rFonts w:ascii="Times New Roman" w:eastAsia="等线" w:hAnsi="Times New Roman" w:cs="Times New Roman"/>
                <w:i/>
                <w:iCs/>
              </w:rPr>
              <w:t>R</w:t>
            </w:r>
            <w:r w:rsidRPr="00CB5D53">
              <w:rPr>
                <w:rFonts w:ascii="Times New Roman" w:eastAsia="等线" w:hAnsi="Times New Roman" w:cs="Times New Roman"/>
                <w:i/>
                <w:iCs/>
                <w:vertAlign w:val="superscript"/>
              </w:rPr>
              <w:t>2</w:t>
            </w:r>
          </w:p>
        </w:tc>
        <w:tc>
          <w:tcPr>
            <w:tcW w:w="843" w:type="dxa"/>
            <w:tcBorders>
              <w:top w:val="single" w:sz="4" w:space="0" w:color="auto"/>
              <w:left w:val="nil"/>
              <w:bottom w:val="single" w:sz="4" w:space="0" w:color="auto"/>
              <w:right w:val="nil"/>
            </w:tcBorders>
            <w:shd w:val="clear" w:color="auto" w:fill="auto"/>
            <w:noWrap/>
            <w:vAlign w:val="center"/>
            <w:hideMark/>
          </w:tcPr>
          <w:p w14:paraId="330321E5"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Slope</w:t>
            </w:r>
          </w:p>
        </w:tc>
        <w:tc>
          <w:tcPr>
            <w:tcW w:w="844" w:type="dxa"/>
            <w:tcBorders>
              <w:top w:val="single" w:sz="4" w:space="0" w:color="auto"/>
              <w:left w:val="nil"/>
              <w:bottom w:val="single" w:sz="4" w:space="0" w:color="auto"/>
              <w:right w:val="nil"/>
            </w:tcBorders>
            <w:shd w:val="clear" w:color="auto" w:fill="auto"/>
            <w:noWrap/>
            <w:vAlign w:val="center"/>
            <w:hideMark/>
          </w:tcPr>
          <w:p w14:paraId="1A381D18"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SE</w:t>
            </w:r>
          </w:p>
        </w:tc>
        <w:tc>
          <w:tcPr>
            <w:tcW w:w="843" w:type="dxa"/>
            <w:tcBorders>
              <w:top w:val="single" w:sz="4" w:space="0" w:color="auto"/>
              <w:left w:val="nil"/>
              <w:bottom w:val="single" w:sz="4" w:space="0" w:color="auto"/>
              <w:right w:val="nil"/>
            </w:tcBorders>
            <w:shd w:val="clear" w:color="auto" w:fill="auto"/>
            <w:noWrap/>
            <w:vAlign w:val="center"/>
            <w:hideMark/>
          </w:tcPr>
          <w:p w14:paraId="75C0DF75" w14:textId="77777777" w:rsidR="00722B8A" w:rsidRPr="00CB5D53" w:rsidRDefault="00722B8A"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t</w:t>
            </w:r>
          </w:p>
        </w:tc>
        <w:tc>
          <w:tcPr>
            <w:tcW w:w="837" w:type="dxa"/>
            <w:tcBorders>
              <w:top w:val="single" w:sz="4" w:space="0" w:color="auto"/>
              <w:left w:val="nil"/>
              <w:bottom w:val="single" w:sz="4" w:space="0" w:color="auto"/>
              <w:right w:val="nil"/>
            </w:tcBorders>
            <w:shd w:val="clear" w:color="auto" w:fill="auto"/>
            <w:noWrap/>
            <w:vAlign w:val="center"/>
            <w:hideMark/>
          </w:tcPr>
          <w:p w14:paraId="03497F1F" w14:textId="77777777" w:rsidR="00722B8A" w:rsidRPr="00CB5D53" w:rsidRDefault="00722B8A" w:rsidP="00182437">
            <w:pPr>
              <w:adjustRightInd w:val="0"/>
              <w:snapToGrid w:val="0"/>
              <w:spacing w:after="0" w:line="360" w:lineRule="auto"/>
              <w:jc w:val="both"/>
              <w:rPr>
                <w:rFonts w:ascii="Times New Roman" w:eastAsia="等线" w:hAnsi="Times New Roman" w:cs="Times New Roman"/>
                <w:i/>
                <w:iCs/>
              </w:rPr>
            </w:pPr>
            <w:r w:rsidRPr="00CB5D53">
              <w:rPr>
                <w:rFonts w:ascii="Times New Roman" w:eastAsia="等线" w:hAnsi="Times New Roman" w:cs="Times New Roman"/>
                <w:i/>
                <w:iCs/>
              </w:rPr>
              <w:t>P</w:t>
            </w:r>
          </w:p>
        </w:tc>
      </w:tr>
      <w:tr w:rsidR="00D53C44" w:rsidRPr="00CB5D53" w14:paraId="1AE04B8F" w14:textId="77777777" w:rsidTr="00BE0C14">
        <w:trPr>
          <w:gridAfter w:val="1"/>
          <w:wAfter w:w="711" w:type="dxa"/>
          <w:trHeight w:val="286"/>
          <w:jc w:val="center"/>
        </w:trPr>
        <w:tc>
          <w:tcPr>
            <w:tcW w:w="1417" w:type="dxa"/>
            <w:vMerge w:val="restart"/>
            <w:tcBorders>
              <w:top w:val="nil"/>
              <w:left w:val="nil"/>
              <w:right w:val="nil"/>
            </w:tcBorders>
            <w:shd w:val="clear" w:color="auto" w:fill="auto"/>
            <w:vAlign w:val="center"/>
          </w:tcPr>
          <w:p w14:paraId="2466AF61" w14:textId="6DD6A8D7" w:rsidR="00D53C44" w:rsidRPr="005726CC" w:rsidRDefault="00D02D47" w:rsidP="005726CC">
            <w:pPr>
              <w:adjustRightInd w:val="0"/>
              <w:snapToGrid w:val="0"/>
              <w:spacing w:after="0" w:line="360" w:lineRule="auto"/>
              <w:rPr>
                <w:rFonts w:ascii="Times New Roman" w:eastAsia="等线" w:hAnsi="Times New Roman" w:cs="Times New Roman"/>
              </w:rPr>
            </w:pPr>
            <w:r w:rsidRPr="005726CC">
              <w:rPr>
                <w:rFonts w:ascii="Times New Roman" w:eastAsia="等线" w:hAnsi="Times New Roman" w:cs="Times New Roman"/>
              </w:rPr>
              <w:t>Hydrolytic</w:t>
            </w:r>
            <w:r w:rsidR="005726CC">
              <w:rPr>
                <w:rFonts w:ascii="Times New Roman" w:eastAsia="等线" w:hAnsi="Times New Roman" w:cs="Times New Roman"/>
              </w:rPr>
              <w:t xml:space="preserve"> </w:t>
            </w:r>
            <w:r w:rsidR="005726CC" w:rsidRPr="005726CC">
              <w:rPr>
                <w:rFonts w:ascii="Times New Roman" w:hAnsi="Times New Roman" w:cs="Times New Roman"/>
              </w:rPr>
              <w:t xml:space="preserve">C-degrading </w:t>
            </w:r>
            <w:r w:rsidRPr="005726CC">
              <w:rPr>
                <w:rFonts w:ascii="Times New Roman" w:eastAsia="等线" w:hAnsi="Times New Roman" w:cs="Times New Roman"/>
              </w:rPr>
              <w:t>EEAs</w:t>
            </w:r>
            <w:r w:rsidRPr="005726CC" w:rsidDel="00D02D47">
              <w:rPr>
                <w:rFonts w:ascii="Times New Roman" w:eastAsia="等线" w:hAnsi="Times New Roman" w:cs="Times New Roman"/>
              </w:rPr>
              <w:t xml:space="preserve"> </w:t>
            </w:r>
          </w:p>
        </w:tc>
        <w:tc>
          <w:tcPr>
            <w:tcW w:w="1717" w:type="dxa"/>
            <w:tcBorders>
              <w:top w:val="single" w:sz="4" w:space="0" w:color="auto"/>
              <w:left w:val="nil"/>
            </w:tcBorders>
            <w:shd w:val="clear" w:color="auto" w:fill="auto"/>
            <w:vAlign w:val="center"/>
          </w:tcPr>
          <w:p w14:paraId="1262DE67" w14:textId="24F4B443" w:rsidR="00D53C44" w:rsidRPr="00351A16" w:rsidRDefault="00D53C44" w:rsidP="00D53C44">
            <w:pPr>
              <w:adjustRightInd w:val="0"/>
              <w:snapToGrid w:val="0"/>
              <w:spacing w:after="0" w:line="360" w:lineRule="auto"/>
              <w:jc w:val="both"/>
              <w:rPr>
                <w:rFonts w:ascii="Times New Roman" w:hAnsi="Times New Roman" w:cs="Times New Roman"/>
              </w:rPr>
            </w:pPr>
            <w:r w:rsidRPr="00351A16">
              <w:rPr>
                <w:rFonts w:ascii="Times New Roman" w:hAnsi="Times New Roman" w:cs="Times New Roman"/>
              </w:rPr>
              <w:t>MAT</w:t>
            </w:r>
          </w:p>
        </w:tc>
        <w:tc>
          <w:tcPr>
            <w:tcW w:w="562" w:type="dxa"/>
            <w:tcBorders>
              <w:top w:val="single" w:sz="4" w:space="0" w:color="auto"/>
            </w:tcBorders>
            <w:shd w:val="clear" w:color="auto" w:fill="auto"/>
            <w:vAlign w:val="center"/>
          </w:tcPr>
          <w:p w14:paraId="75FAD7CD" w14:textId="61F9B5AB" w:rsidR="00D53C44" w:rsidRPr="00351A16" w:rsidRDefault="00351A16" w:rsidP="00D53C44">
            <w:pPr>
              <w:adjustRightInd w:val="0"/>
              <w:snapToGrid w:val="0"/>
              <w:spacing w:after="0" w:line="360" w:lineRule="auto"/>
              <w:jc w:val="both"/>
              <w:rPr>
                <w:rFonts w:ascii="Times New Roman" w:eastAsia="等线" w:hAnsi="Times New Roman" w:cs="Times New Roman"/>
              </w:rPr>
            </w:pPr>
            <w:r w:rsidRPr="00351A16">
              <w:rPr>
                <w:rFonts w:ascii="Times New Roman" w:eastAsia="等线" w:hAnsi="Times New Roman" w:cs="Times New Roman" w:hint="eastAsia"/>
              </w:rPr>
              <w:t>3</w:t>
            </w:r>
            <w:r w:rsidRPr="00351A16">
              <w:rPr>
                <w:rFonts w:ascii="Times New Roman" w:eastAsia="等线" w:hAnsi="Times New Roman" w:cs="Times New Roman"/>
              </w:rPr>
              <w:t>55</w:t>
            </w:r>
          </w:p>
        </w:tc>
        <w:tc>
          <w:tcPr>
            <w:tcW w:w="843" w:type="dxa"/>
            <w:tcBorders>
              <w:top w:val="single" w:sz="4" w:space="0" w:color="auto"/>
            </w:tcBorders>
            <w:shd w:val="clear" w:color="auto" w:fill="auto"/>
            <w:vAlign w:val="center"/>
          </w:tcPr>
          <w:p w14:paraId="3335D121" w14:textId="6D510D6C" w:rsidR="00D53C44" w:rsidRPr="00351A16" w:rsidRDefault="00351A16" w:rsidP="00D53C44">
            <w:pPr>
              <w:adjustRightInd w:val="0"/>
              <w:snapToGrid w:val="0"/>
              <w:spacing w:after="0" w:line="360" w:lineRule="auto"/>
              <w:jc w:val="both"/>
              <w:rPr>
                <w:rFonts w:ascii="Times New Roman" w:eastAsia="等线" w:hAnsi="Times New Roman" w:cs="Times New Roman"/>
              </w:rPr>
            </w:pPr>
            <w:r w:rsidRPr="00351A16">
              <w:rPr>
                <w:rFonts w:ascii="Times New Roman" w:eastAsia="等线" w:hAnsi="Times New Roman" w:cs="Times New Roman" w:hint="eastAsia"/>
              </w:rPr>
              <w:t>0</w:t>
            </w:r>
            <w:r w:rsidRPr="00351A16">
              <w:rPr>
                <w:rFonts w:ascii="Times New Roman" w:eastAsia="等线" w:hAnsi="Times New Roman" w:cs="Times New Roman"/>
              </w:rPr>
              <w:t>.564</w:t>
            </w:r>
          </w:p>
        </w:tc>
        <w:tc>
          <w:tcPr>
            <w:tcW w:w="844" w:type="dxa"/>
            <w:tcBorders>
              <w:top w:val="single" w:sz="4" w:space="0" w:color="auto"/>
            </w:tcBorders>
            <w:shd w:val="clear" w:color="auto" w:fill="auto"/>
            <w:vAlign w:val="center"/>
          </w:tcPr>
          <w:p w14:paraId="32A4A9FE" w14:textId="4C33FCF4"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.002</w:t>
            </w:r>
          </w:p>
        </w:tc>
        <w:tc>
          <w:tcPr>
            <w:tcW w:w="843" w:type="dxa"/>
            <w:tcBorders>
              <w:top w:val="single" w:sz="4" w:space="0" w:color="auto"/>
            </w:tcBorders>
            <w:shd w:val="clear" w:color="auto" w:fill="auto"/>
            <w:vAlign w:val="center"/>
          </w:tcPr>
          <w:p w14:paraId="721A484B" w14:textId="15B405E4"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.002</w:t>
            </w:r>
          </w:p>
        </w:tc>
        <w:tc>
          <w:tcPr>
            <w:tcW w:w="844" w:type="dxa"/>
            <w:tcBorders>
              <w:top w:val="single" w:sz="4" w:space="0" w:color="auto"/>
            </w:tcBorders>
            <w:shd w:val="clear" w:color="auto" w:fill="auto"/>
            <w:vAlign w:val="center"/>
          </w:tcPr>
          <w:p w14:paraId="755448F9" w14:textId="388A0E3C"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.003</w:t>
            </w:r>
          </w:p>
        </w:tc>
        <w:tc>
          <w:tcPr>
            <w:tcW w:w="843" w:type="dxa"/>
            <w:tcBorders>
              <w:top w:val="single" w:sz="4" w:space="0" w:color="auto"/>
            </w:tcBorders>
            <w:shd w:val="clear" w:color="auto" w:fill="auto"/>
            <w:vAlign w:val="center"/>
          </w:tcPr>
          <w:p w14:paraId="3D806FAB" w14:textId="4A6BB84F"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.751</w:t>
            </w:r>
          </w:p>
        </w:tc>
        <w:tc>
          <w:tcPr>
            <w:tcW w:w="837" w:type="dxa"/>
            <w:tcBorders>
              <w:top w:val="single" w:sz="4" w:space="0" w:color="auto"/>
              <w:right w:val="nil"/>
            </w:tcBorders>
            <w:shd w:val="clear" w:color="auto" w:fill="auto"/>
            <w:vAlign w:val="center"/>
          </w:tcPr>
          <w:p w14:paraId="0348CCAA" w14:textId="1496C85D"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.453</w:t>
            </w:r>
          </w:p>
        </w:tc>
      </w:tr>
      <w:tr w:rsidR="00D53C44" w:rsidRPr="00CB5D53" w14:paraId="00FB299A" w14:textId="77777777" w:rsidTr="00BE0C14">
        <w:trPr>
          <w:gridAfter w:val="1"/>
          <w:wAfter w:w="711" w:type="dxa"/>
          <w:trHeight w:val="286"/>
          <w:jc w:val="center"/>
        </w:trPr>
        <w:tc>
          <w:tcPr>
            <w:tcW w:w="1417" w:type="dxa"/>
            <w:vMerge/>
            <w:tcBorders>
              <w:left w:val="nil"/>
              <w:right w:val="nil"/>
            </w:tcBorders>
            <w:shd w:val="clear" w:color="auto" w:fill="auto"/>
            <w:vAlign w:val="center"/>
          </w:tcPr>
          <w:p w14:paraId="2C161AC5" w14:textId="1003A669"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left w:val="nil"/>
              <w:bottom w:val="single" w:sz="4" w:space="0" w:color="auto"/>
            </w:tcBorders>
            <w:shd w:val="clear" w:color="auto" w:fill="auto"/>
            <w:vAlign w:val="center"/>
          </w:tcPr>
          <w:p w14:paraId="670DC291" w14:textId="5AB438E4" w:rsidR="00D53C44" w:rsidRPr="00351A16" w:rsidRDefault="00D53C44" w:rsidP="00D53C44">
            <w:pPr>
              <w:adjustRightInd w:val="0"/>
              <w:snapToGrid w:val="0"/>
              <w:spacing w:after="0" w:line="360" w:lineRule="auto"/>
              <w:jc w:val="both"/>
              <w:rPr>
                <w:rFonts w:ascii="Times New Roman" w:hAnsi="Times New Roman" w:cs="Times New Roman"/>
              </w:rPr>
            </w:pPr>
            <w:r w:rsidRPr="00351A16">
              <w:rPr>
                <w:rFonts w:ascii="Times New Roman" w:hAnsi="Times New Roman" w:cs="Times New Roman" w:hint="eastAsia"/>
              </w:rPr>
              <w:t>M</w:t>
            </w:r>
            <w:r w:rsidRPr="00351A16">
              <w:rPr>
                <w:rFonts w:ascii="Times New Roman" w:hAnsi="Times New Roman" w:cs="Times New Roman"/>
              </w:rPr>
              <w:t>AP</w:t>
            </w:r>
          </w:p>
        </w:tc>
        <w:tc>
          <w:tcPr>
            <w:tcW w:w="562" w:type="dxa"/>
            <w:tcBorders>
              <w:bottom w:val="single" w:sz="4" w:space="0" w:color="auto"/>
            </w:tcBorders>
            <w:shd w:val="clear" w:color="auto" w:fill="auto"/>
            <w:vAlign w:val="center"/>
          </w:tcPr>
          <w:p w14:paraId="15EE2E10" w14:textId="294E9FE7" w:rsidR="00D53C44" w:rsidRPr="00351A16" w:rsidRDefault="00351A16" w:rsidP="00D53C44">
            <w:pPr>
              <w:adjustRightInd w:val="0"/>
              <w:snapToGrid w:val="0"/>
              <w:spacing w:after="0" w:line="360" w:lineRule="auto"/>
              <w:jc w:val="both"/>
              <w:rPr>
                <w:rFonts w:ascii="Times New Roman" w:eastAsia="等线" w:hAnsi="Times New Roman" w:cs="Times New Roman"/>
              </w:rPr>
            </w:pPr>
            <w:r w:rsidRPr="00351A16">
              <w:rPr>
                <w:rFonts w:ascii="Times New Roman" w:eastAsia="等线" w:hAnsi="Times New Roman" w:cs="Times New Roman" w:hint="eastAsia"/>
              </w:rPr>
              <w:t>3</w:t>
            </w:r>
            <w:r w:rsidRPr="00351A16">
              <w:rPr>
                <w:rFonts w:ascii="Times New Roman" w:eastAsia="等线" w:hAnsi="Times New Roman" w:cs="Times New Roman"/>
              </w:rPr>
              <w:t>55</w:t>
            </w:r>
          </w:p>
        </w:tc>
        <w:tc>
          <w:tcPr>
            <w:tcW w:w="843" w:type="dxa"/>
            <w:tcBorders>
              <w:bottom w:val="single" w:sz="4" w:space="0" w:color="auto"/>
            </w:tcBorders>
            <w:shd w:val="clear" w:color="auto" w:fill="auto"/>
            <w:vAlign w:val="center"/>
          </w:tcPr>
          <w:p w14:paraId="6D69D92D" w14:textId="5AC4FCC0"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1</w:t>
            </w:r>
            <w:r>
              <w:rPr>
                <w:rFonts w:ascii="Times New Roman" w:eastAsia="等线" w:hAnsi="Times New Roman" w:cs="Times New Roman"/>
              </w:rPr>
              <w:t>.998</w:t>
            </w:r>
          </w:p>
        </w:tc>
        <w:tc>
          <w:tcPr>
            <w:tcW w:w="844" w:type="dxa"/>
            <w:tcBorders>
              <w:bottom w:val="single" w:sz="4" w:space="0" w:color="auto"/>
            </w:tcBorders>
            <w:shd w:val="clear" w:color="auto" w:fill="auto"/>
            <w:vAlign w:val="center"/>
          </w:tcPr>
          <w:p w14:paraId="10BD8A7D" w14:textId="0043F958"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.006</w:t>
            </w:r>
          </w:p>
        </w:tc>
        <w:tc>
          <w:tcPr>
            <w:tcW w:w="843" w:type="dxa"/>
            <w:tcBorders>
              <w:bottom w:val="single" w:sz="4" w:space="0" w:color="auto"/>
            </w:tcBorders>
            <w:shd w:val="clear" w:color="auto" w:fill="auto"/>
            <w:vAlign w:val="center"/>
          </w:tcPr>
          <w:p w14:paraId="527689B1" w14:textId="2BEEB2B7"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.000</w:t>
            </w:r>
          </w:p>
        </w:tc>
        <w:tc>
          <w:tcPr>
            <w:tcW w:w="844" w:type="dxa"/>
            <w:tcBorders>
              <w:bottom w:val="single" w:sz="4" w:space="0" w:color="auto"/>
            </w:tcBorders>
            <w:shd w:val="clear" w:color="auto" w:fill="auto"/>
            <w:vAlign w:val="center"/>
          </w:tcPr>
          <w:p w14:paraId="288D328E" w14:textId="5C076C67"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.000</w:t>
            </w:r>
          </w:p>
        </w:tc>
        <w:tc>
          <w:tcPr>
            <w:tcW w:w="843" w:type="dxa"/>
            <w:tcBorders>
              <w:bottom w:val="single" w:sz="4" w:space="0" w:color="auto"/>
            </w:tcBorders>
            <w:shd w:val="clear" w:color="auto" w:fill="auto"/>
            <w:vAlign w:val="center"/>
          </w:tcPr>
          <w:p w14:paraId="4BD9309A" w14:textId="45F24862"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w:t>
            </w:r>
            <w:r>
              <w:rPr>
                <w:rFonts w:ascii="Times New Roman" w:eastAsia="等线" w:hAnsi="Times New Roman" w:cs="Times New Roman"/>
              </w:rPr>
              <w:t>1.414</w:t>
            </w:r>
          </w:p>
        </w:tc>
        <w:tc>
          <w:tcPr>
            <w:tcW w:w="837" w:type="dxa"/>
            <w:tcBorders>
              <w:bottom w:val="single" w:sz="4" w:space="0" w:color="auto"/>
              <w:right w:val="nil"/>
            </w:tcBorders>
            <w:shd w:val="clear" w:color="auto" w:fill="auto"/>
            <w:vAlign w:val="center"/>
          </w:tcPr>
          <w:p w14:paraId="662A5491" w14:textId="5E9D0260" w:rsidR="00D53C44" w:rsidRPr="00351A16" w:rsidRDefault="00351A1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.158</w:t>
            </w:r>
          </w:p>
        </w:tc>
      </w:tr>
      <w:tr w:rsidR="00D53C44" w:rsidRPr="00CB5D53" w14:paraId="04CCB327" w14:textId="77777777" w:rsidTr="00BE0C14">
        <w:trPr>
          <w:gridAfter w:val="1"/>
          <w:wAfter w:w="711" w:type="dxa"/>
          <w:trHeight w:val="286"/>
          <w:jc w:val="center"/>
        </w:trPr>
        <w:tc>
          <w:tcPr>
            <w:tcW w:w="1417" w:type="dxa"/>
            <w:vMerge/>
            <w:tcBorders>
              <w:left w:val="nil"/>
              <w:right w:val="nil"/>
            </w:tcBorders>
            <w:shd w:val="clear" w:color="auto" w:fill="auto"/>
            <w:vAlign w:val="center"/>
            <w:hideMark/>
          </w:tcPr>
          <w:p w14:paraId="1D90413B" w14:textId="6B498952"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single" w:sz="4" w:space="0" w:color="auto"/>
              <w:left w:val="nil"/>
              <w:bottom w:val="nil"/>
              <w:right w:val="nil"/>
            </w:tcBorders>
            <w:shd w:val="clear" w:color="auto" w:fill="auto"/>
            <w:vAlign w:val="center"/>
            <w:hideMark/>
          </w:tcPr>
          <w:p w14:paraId="42233CF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hAnsi="Times New Roman" w:cs="Times New Roman" w:hint="eastAsia"/>
                <w:b/>
              </w:rPr>
              <w:t>Clay</w:t>
            </w:r>
          </w:p>
        </w:tc>
        <w:tc>
          <w:tcPr>
            <w:tcW w:w="562" w:type="dxa"/>
            <w:tcBorders>
              <w:top w:val="single" w:sz="4" w:space="0" w:color="auto"/>
              <w:left w:val="nil"/>
              <w:bottom w:val="nil"/>
              <w:right w:val="nil"/>
            </w:tcBorders>
            <w:shd w:val="clear" w:color="auto" w:fill="auto"/>
            <w:vAlign w:val="center"/>
            <w:hideMark/>
          </w:tcPr>
          <w:p w14:paraId="5CE6A2F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49</w:t>
            </w:r>
          </w:p>
        </w:tc>
        <w:tc>
          <w:tcPr>
            <w:tcW w:w="843" w:type="dxa"/>
            <w:tcBorders>
              <w:top w:val="single" w:sz="4" w:space="0" w:color="auto"/>
              <w:left w:val="nil"/>
              <w:bottom w:val="nil"/>
              <w:right w:val="nil"/>
            </w:tcBorders>
            <w:shd w:val="clear" w:color="auto" w:fill="auto"/>
            <w:vAlign w:val="center"/>
            <w:hideMark/>
          </w:tcPr>
          <w:p w14:paraId="1707231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10.222</w:t>
            </w:r>
          </w:p>
        </w:tc>
        <w:tc>
          <w:tcPr>
            <w:tcW w:w="844" w:type="dxa"/>
            <w:tcBorders>
              <w:top w:val="single" w:sz="4" w:space="0" w:color="auto"/>
              <w:left w:val="nil"/>
              <w:bottom w:val="nil"/>
              <w:right w:val="nil"/>
            </w:tcBorders>
            <w:shd w:val="clear" w:color="auto" w:fill="auto"/>
            <w:vAlign w:val="center"/>
            <w:hideMark/>
          </w:tcPr>
          <w:p w14:paraId="07DA142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0.173</w:t>
            </w:r>
          </w:p>
        </w:tc>
        <w:tc>
          <w:tcPr>
            <w:tcW w:w="843" w:type="dxa"/>
            <w:tcBorders>
              <w:top w:val="single" w:sz="4" w:space="0" w:color="auto"/>
              <w:left w:val="nil"/>
              <w:bottom w:val="nil"/>
              <w:right w:val="nil"/>
            </w:tcBorders>
            <w:shd w:val="clear" w:color="auto" w:fill="auto"/>
            <w:vAlign w:val="center"/>
            <w:hideMark/>
          </w:tcPr>
          <w:p w14:paraId="5443099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-0.009</w:t>
            </w:r>
          </w:p>
        </w:tc>
        <w:tc>
          <w:tcPr>
            <w:tcW w:w="844" w:type="dxa"/>
            <w:tcBorders>
              <w:top w:val="single" w:sz="4" w:space="0" w:color="auto"/>
              <w:left w:val="nil"/>
              <w:bottom w:val="nil"/>
              <w:right w:val="nil"/>
            </w:tcBorders>
            <w:shd w:val="clear" w:color="auto" w:fill="auto"/>
            <w:vAlign w:val="center"/>
            <w:hideMark/>
          </w:tcPr>
          <w:p w14:paraId="2AD4746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0.003</w:t>
            </w:r>
          </w:p>
        </w:tc>
        <w:tc>
          <w:tcPr>
            <w:tcW w:w="843" w:type="dxa"/>
            <w:tcBorders>
              <w:top w:val="single" w:sz="4" w:space="0" w:color="auto"/>
              <w:left w:val="nil"/>
              <w:bottom w:val="nil"/>
              <w:right w:val="nil"/>
            </w:tcBorders>
            <w:shd w:val="clear" w:color="auto" w:fill="auto"/>
            <w:vAlign w:val="center"/>
            <w:hideMark/>
          </w:tcPr>
          <w:p w14:paraId="3383296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-3.197</w:t>
            </w:r>
          </w:p>
        </w:tc>
        <w:tc>
          <w:tcPr>
            <w:tcW w:w="837" w:type="dxa"/>
            <w:tcBorders>
              <w:top w:val="single" w:sz="4" w:space="0" w:color="auto"/>
              <w:left w:val="nil"/>
              <w:bottom w:val="nil"/>
              <w:right w:val="nil"/>
            </w:tcBorders>
            <w:shd w:val="clear" w:color="auto" w:fill="auto"/>
            <w:vAlign w:val="center"/>
            <w:hideMark/>
          </w:tcPr>
          <w:p w14:paraId="49D829E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0.002</w:t>
            </w:r>
          </w:p>
        </w:tc>
      </w:tr>
      <w:tr w:rsidR="00D53C44" w:rsidRPr="00CB5D53" w14:paraId="1FF55C7E" w14:textId="77777777" w:rsidTr="00BE0C14">
        <w:trPr>
          <w:gridAfter w:val="1"/>
          <w:wAfter w:w="711" w:type="dxa"/>
          <w:trHeight w:val="286"/>
          <w:jc w:val="center"/>
        </w:trPr>
        <w:tc>
          <w:tcPr>
            <w:tcW w:w="1417" w:type="dxa"/>
            <w:vMerge/>
            <w:tcBorders>
              <w:left w:val="nil"/>
              <w:right w:val="nil"/>
            </w:tcBorders>
            <w:vAlign w:val="center"/>
          </w:tcPr>
          <w:p w14:paraId="3C019B09"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tcPr>
          <w:p w14:paraId="24A5872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hAnsi="Times New Roman" w:cs="Times New Roman"/>
                <w:b/>
              </w:rPr>
              <w:t>Initial C:N</w:t>
            </w:r>
          </w:p>
        </w:tc>
        <w:tc>
          <w:tcPr>
            <w:tcW w:w="562" w:type="dxa"/>
            <w:tcBorders>
              <w:top w:val="nil"/>
              <w:left w:val="nil"/>
              <w:bottom w:val="nil"/>
              <w:right w:val="nil"/>
            </w:tcBorders>
            <w:shd w:val="clear" w:color="auto" w:fill="auto"/>
            <w:vAlign w:val="center"/>
          </w:tcPr>
          <w:p w14:paraId="7D3DD52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355</w:t>
            </w:r>
          </w:p>
        </w:tc>
        <w:tc>
          <w:tcPr>
            <w:tcW w:w="843" w:type="dxa"/>
            <w:tcBorders>
              <w:top w:val="nil"/>
              <w:left w:val="nil"/>
              <w:bottom w:val="nil"/>
              <w:right w:val="nil"/>
            </w:tcBorders>
            <w:shd w:val="clear" w:color="auto" w:fill="auto"/>
            <w:vAlign w:val="center"/>
          </w:tcPr>
          <w:p w14:paraId="4828178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4.456</w:t>
            </w:r>
          </w:p>
        </w:tc>
        <w:tc>
          <w:tcPr>
            <w:tcW w:w="844" w:type="dxa"/>
            <w:tcBorders>
              <w:top w:val="nil"/>
              <w:left w:val="nil"/>
              <w:bottom w:val="nil"/>
              <w:right w:val="nil"/>
            </w:tcBorders>
            <w:shd w:val="clear" w:color="auto" w:fill="auto"/>
            <w:vAlign w:val="center"/>
          </w:tcPr>
          <w:p w14:paraId="451BA3B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0.012</w:t>
            </w:r>
          </w:p>
        </w:tc>
        <w:tc>
          <w:tcPr>
            <w:tcW w:w="843" w:type="dxa"/>
            <w:tcBorders>
              <w:top w:val="nil"/>
              <w:left w:val="nil"/>
              <w:bottom w:val="nil"/>
              <w:right w:val="nil"/>
            </w:tcBorders>
            <w:shd w:val="clear" w:color="auto" w:fill="auto"/>
            <w:vAlign w:val="center"/>
          </w:tcPr>
          <w:p w14:paraId="5065294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0.005</w:t>
            </w:r>
          </w:p>
        </w:tc>
        <w:tc>
          <w:tcPr>
            <w:tcW w:w="844" w:type="dxa"/>
            <w:tcBorders>
              <w:top w:val="nil"/>
              <w:left w:val="nil"/>
              <w:bottom w:val="nil"/>
              <w:right w:val="nil"/>
            </w:tcBorders>
            <w:shd w:val="clear" w:color="auto" w:fill="auto"/>
            <w:vAlign w:val="center"/>
          </w:tcPr>
          <w:p w14:paraId="53ED7BA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0.003</w:t>
            </w:r>
          </w:p>
        </w:tc>
        <w:tc>
          <w:tcPr>
            <w:tcW w:w="843" w:type="dxa"/>
            <w:tcBorders>
              <w:top w:val="nil"/>
              <w:left w:val="nil"/>
              <w:bottom w:val="nil"/>
              <w:right w:val="nil"/>
            </w:tcBorders>
            <w:shd w:val="clear" w:color="auto" w:fill="auto"/>
            <w:vAlign w:val="center"/>
          </w:tcPr>
          <w:p w14:paraId="58ADC75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2.111</w:t>
            </w:r>
          </w:p>
        </w:tc>
        <w:tc>
          <w:tcPr>
            <w:tcW w:w="837" w:type="dxa"/>
            <w:tcBorders>
              <w:top w:val="nil"/>
              <w:left w:val="nil"/>
              <w:bottom w:val="nil"/>
              <w:right w:val="nil"/>
            </w:tcBorders>
            <w:shd w:val="clear" w:color="auto" w:fill="auto"/>
            <w:vAlign w:val="center"/>
          </w:tcPr>
          <w:p w14:paraId="1DC4BF8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0.035</w:t>
            </w:r>
          </w:p>
        </w:tc>
      </w:tr>
      <w:tr w:rsidR="00D53C44" w:rsidRPr="00CB5D53" w14:paraId="72D9C244" w14:textId="77777777" w:rsidTr="00BE0C14">
        <w:trPr>
          <w:gridAfter w:val="1"/>
          <w:wAfter w:w="711" w:type="dxa"/>
          <w:trHeight w:val="286"/>
          <w:jc w:val="center"/>
        </w:trPr>
        <w:tc>
          <w:tcPr>
            <w:tcW w:w="1417" w:type="dxa"/>
            <w:vMerge/>
            <w:tcBorders>
              <w:left w:val="nil"/>
              <w:right w:val="nil"/>
            </w:tcBorders>
            <w:vAlign w:val="center"/>
            <w:hideMark/>
          </w:tcPr>
          <w:p w14:paraId="22EA0034"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061687B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RR-p</w:t>
            </w:r>
            <w:r w:rsidRPr="00CB5D53">
              <w:rPr>
                <w:rFonts w:ascii="Times New Roman" w:hAnsi="Times New Roman" w:cs="Times New Roman" w:hint="eastAsia"/>
              </w:rPr>
              <w:t>H</w:t>
            </w:r>
          </w:p>
        </w:tc>
        <w:tc>
          <w:tcPr>
            <w:tcW w:w="562" w:type="dxa"/>
            <w:tcBorders>
              <w:top w:val="nil"/>
              <w:left w:val="nil"/>
              <w:bottom w:val="nil"/>
              <w:right w:val="nil"/>
            </w:tcBorders>
            <w:shd w:val="clear" w:color="auto" w:fill="auto"/>
            <w:vAlign w:val="center"/>
            <w:hideMark/>
          </w:tcPr>
          <w:p w14:paraId="2961FDA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189</w:t>
            </w:r>
          </w:p>
        </w:tc>
        <w:tc>
          <w:tcPr>
            <w:tcW w:w="843" w:type="dxa"/>
            <w:tcBorders>
              <w:top w:val="nil"/>
              <w:left w:val="nil"/>
              <w:bottom w:val="nil"/>
              <w:right w:val="nil"/>
            </w:tcBorders>
            <w:shd w:val="clear" w:color="auto" w:fill="auto"/>
            <w:vAlign w:val="center"/>
            <w:hideMark/>
          </w:tcPr>
          <w:p w14:paraId="2F4CDF0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0.155</w:t>
            </w:r>
          </w:p>
        </w:tc>
        <w:tc>
          <w:tcPr>
            <w:tcW w:w="844" w:type="dxa"/>
            <w:tcBorders>
              <w:top w:val="nil"/>
              <w:left w:val="nil"/>
              <w:bottom w:val="nil"/>
              <w:right w:val="nil"/>
            </w:tcBorders>
            <w:shd w:val="clear" w:color="auto" w:fill="auto"/>
            <w:vAlign w:val="center"/>
            <w:hideMark/>
          </w:tcPr>
          <w:p w14:paraId="33144CC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0.001</w:t>
            </w:r>
          </w:p>
        </w:tc>
        <w:tc>
          <w:tcPr>
            <w:tcW w:w="843" w:type="dxa"/>
            <w:tcBorders>
              <w:top w:val="nil"/>
              <w:left w:val="nil"/>
              <w:bottom w:val="nil"/>
              <w:right w:val="nil"/>
            </w:tcBorders>
            <w:shd w:val="clear" w:color="auto" w:fill="auto"/>
            <w:vAlign w:val="center"/>
            <w:hideMark/>
          </w:tcPr>
          <w:p w14:paraId="2CD2749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-0.156</w:t>
            </w:r>
          </w:p>
        </w:tc>
        <w:tc>
          <w:tcPr>
            <w:tcW w:w="844" w:type="dxa"/>
            <w:tcBorders>
              <w:top w:val="nil"/>
              <w:left w:val="nil"/>
              <w:bottom w:val="nil"/>
              <w:right w:val="nil"/>
            </w:tcBorders>
            <w:shd w:val="clear" w:color="auto" w:fill="auto"/>
            <w:vAlign w:val="center"/>
            <w:hideMark/>
          </w:tcPr>
          <w:p w14:paraId="20CEA55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0.396</w:t>
            </w:r>
          </w:p>
        </w:tc>
        <w:tc>
          <w:tcPr>
            <w:tcW w:w="843" w:type="dxa"/>
            <w:tcBorders>
              <w:top w:val="nil"/>
              <w:left w:val="nil"/>
              <w:bottom w:val="nil"/>
              <w:right w:val="nil"/>
            </w:tcBorders>
            <w:shd w:val="clear" w:color="auto" w:fill="auto"/>
            <w:vAlign w:val="center"/>
            <w:hideMark/>
          </w:tcPr>
          <w:p w14:paraId="32A992B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-0.394</w:t>
            </w:r>
          </w:p>
        </w:tc>
        <w:tc>
          <w:tcPr>
            <w:tcW w:w="837" w:type="dxa"/>
            <w:tcBorders>
              <w:top w:val="nil"/>
              <w:left w:val="nil"/>
              <w:bottom w:val="nil"/>
              <w:right w:val="nil"/>
            </w:tcBorders>
            <w:shd w:val="clear" w:color="auto" w:fill="auto"/>
            <w:vAlign w:val="center"/>
            <w:hideMark/>
          </w:tcPr>
          <w:p w14:paraId="2E6EFC8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0.694</w:t>
            </w:r>
          </w:p>
        </w:tc>
      </w:tr>
      <w:tr w:rsidR="00D53C44" w:rsidRPr="00CB5D53" w14:paraId="3AA8BE15" w14:textId="77777777" w:rsidTr="00BE0C14">
        <w:trPr>
          <w:gridAfter w:val="1"/>
          <w:wAfter w:w="711" w:type="dxa"/>
          <w:trHeight w:val="286"/>
          <w:jc w:val="center"/>
        </w:trPr>
        <w:tc>
          <w:tcPr>
            <w:tcW w:w="1417" w:type="dxa"/>
            <w:vMerge/>
            <w:tcBorders>
              <w:left w:val="nil"/>
              <w:right w:val="nil"/>
            </w:tcBorders>
            <w:vAlign w:val="center"/>
            <w:hideMark/>
          </w:tcPr>
          <w:p w14:paraId="26FEB001"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13B2CF3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proofErr w:type="spellStart"/>
            <w:r w:rsidRPr="00CB5D53">
              <w:rPr>
                <w:rFonts w:ascii="Times New Roman" w:hAnsi="Times New Roman" w:cs="Times New Roman" w:hint="eastAsia"/>
              </w:rPr>
              <w:t>D.pH</w:t>
            </w:r>
            <w:proofErr w:type="spellEnd"/>
          </w:p>
        </w:tc>
        <w:tc>
          <w:tcPr>
            <w:tcW w:w="562" w:type="dxa"/>
            <w:tcBorders>
              <w:top w:val="nil"/>
              <w:left w:val="nil"/>
              <w:bottom w:val="nil"/>
              <w:right w:val="nil"/>
            </w:tcBorders>
            <w:shd w:val="clear" w:color="auto" w:fill="auto"/>
            <w:vAlign w:val="center"/>
            <w:hideMark/>
          </w:tcPr>
          <w:p w14:paraId="4DC5057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189</w:t>
            </w:r>
          </w:p>
        </w:tc>
        <w:tc>
          <w:tcPr>
            <w:tcW w:w="843" w:type="dxa"/>
            <w:tcBorders>
              <w:top w:val="nil"/>
              <w:left w:val="nil"/>
              <w:bottom w:val="nil"/>
              <w:right w:val="nil"/>
            </w:tcBorders>
            <w:shd w:val="clear" w:color="auto" w:fill="auto"/>
            <w:vAlign w:val="center"/>
            <w:hideMark/>
          </w:tcPr>
          <w:p w14:paraId="1A6F89D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0.049</w:t>
            </w:r>
          </w:p>
        </w:tc>
        <w:tc>
          <w:tcPr>
            <w:tcW w:w="844" w:type="dxa"/>
            <w:tcBorders>
              <w:top w:val="nil"/>
              <w:left w:val="nil"/>
              <w:bottom w:val="nil"/>
              <w:right w:val="nil"/>
            </w:tcBorders>
            <w:shd w:val="clear" w:color="auto" w:fill="auto"/>
            <w:vAlign w:val="center"/>
            <w:hideMark/>
          </w:tcPr>
          <w:p w14:paraId="4406B36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0.000</w:t>
            </w:r>
          </w:p>
        </w:tc>
        <w:tc>
          <w:tcPr>
            <w:tcW w:w="843" w:type="dxa"/>
            <w:tcBorders>
              <w:top w:val="nil"/>
              <w:left w:val="nil"/>
              <w:bottom w:val="nil"/>
              <w:right w:val="nil"/>
            </w:tcBorders>
            <w:shd w:val="clear" w:color="auto" w:fill="auto"/>
            <w:vAlign w:val="center"/>
            <w:hideMark/>
          </w:tcPr>
          <w:p w14:paraId="501D2AC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-0.017</w:t>
            </w:r>
          </w:p>
        </w:tc>
        <w:tc>
          <w:tcPr>
            <w:tcW w:w="844" w:type="dxa"/>
            <w:tcBorders>
              <w:top w:val="nil"/>
              <w:left w:val="nil"/>
              <w:bottom w:val="nil"/>
              <w:right w:val="nil"/>
            </w:tcBorders>
            <w:shd w:val="clear" w:color="auto" w:fill="auto"/>
            <w:vAlign w:val="center"/>
            <w:hideMark/>
          </w:tcPr>
          <w:p w14:paraId="09FF865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0.076</w:t>
            </w:r>
          </w:p>
        </w:tc>
        <w:tc>
          <w:tcPr>
            <w:tcW w:w="843" w:type="dxa"/>
            <w:tcBorders>
              <w:top w:val="nil"/>
              <w:left w:val="nil"/>
              <w:bottom w:val="nil"/>
              <w:right w:val="nil"/>
            </w:tcBorders>
            <w:shd w:val="clear" w:color="auto" w:fill="auto"/>
            <w:vAlign w:val="center"/>
            <w:hideMark/>
          </w:tcPr>
          <w:p w14:paraId="2AD0795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-0.221</w:t>
            </w:r>
          </w:p>
        </w:tc>
        <w:tc>
          <w:tcPr>
            <w:tcW w:w="837" w:type="dxa"/>
            <w:tcBorders>
              <w:top w:val="nil"/>
              <w:left w:val="nil"/>
              <w:bottom w:val="nil"/>
              <w:right w:val="nil"/>
            </w:tcBorders>
            <w:shd w:val="clear" w:color="auto" w:fill="auto"/>
            <w:vAlign w:val="center"/>
            <w:hideMark/>
          </w:tcPr>
          <w:p w14:paraId="1ACCB78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0.826</w:t>
            </w:r>
          </w:p>
        </w:tc>
      </w:tr>
      <w:tr w:rsidR="00D53C44" w:rsidRPr="00CB5D53" w14:paraId="6BFDA0A9" w14:textId="77777777" w:rsidTr="00BE0C14">
        <w:trPr>
          <w:gridAfter w:val="1"/>
          <w:wAfter w:w="711" w:type="dxa"/>
          <w:trHeight w:val="286"/>
          <w:jc w:val="center"/>
        </w:trPr>
        <w:tc>
          <w:tcPr>
            <w:tcW w:w="1417" w:type="dxa"/>
            <w:vMerge/>
            <w:tcBorders>
              <w:left w:val="nil"/>
              <w:right w:val="nil"/>
            </w:tcBorders>
            <w:vAlign w:val="center"/>
            <w:hideMark/>
          </w:tcPr>
          <w:p w14:paraId="76910CE2"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35A8317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hAnsi="Times New Roman" w:cs="Times New Roman"/>
                <w:b/>
              </w:rPr>
              <w:t>RR-Soil N</w:t>
            </w:r>
          </w:p>
        </w:tc>
        <w:tc>
          <w:tcPr>
            <w:tcW w:w="562" w:type="dxa"/>
            <w:tcBorders>
              <w:top w:val="nil"/>
              <w:left w:val="nil"/>
              <w:bottom w:val="single" w:sz="4" w:space="0" w:color="auto"/>
              <w:right w:val="nil"/>
            </w:tcBorders>
            <w:shd w:val="clear" w:color="auto" w:fill="auto"/>
            <w:vAlign w:val="center"/>
            <w:hideMark/>
          </w:tcPr>
          <w:p w14:paraId="107E635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197</w:t>
            </w:r>
          </w:p>
        </w:tc>
        <w:tc>
          <w:tcPr>
            <w:tcW w:w="843" w:type="dxa"/>
            <w:tcBorders>
              <w:top w:val="nil"/>
              <w:left w:val="nil"/>
              <w:bottom w:val="single" w:sz="4" w:space="0" w:color="auto"/>
              <w:right w:val="nil"/>
            </w:tcBorders>
            <w:shd w:val="clear" w:color="auto" w:fill="auto"/>
            <w:vAlign w:val="center"/>
            <w:hideMark/>
          </w:tcPr>
          <w:p w14:paraId="5BB5FAE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8.715</w:t>
            </w:r>
          </w:p>
        </w:tc>
        <w:tc>
          <w:tcPr>
            <w:tcW w:w="844" w:type="dxa"/>
            <w:tcBorders>
              <w:top w:val="nil"/>
              <w:left w:val="nil"/>
              <w:bottom w:val="single" w:sz="4" w:space="0" w:color="auto"/>
              <w:right w:val="nil"/>
            </w:tcBorders>
            <w:shd w:val="clear" w:color="auto" w:fill="auto"/>
            <w:vAlign w:val="center"/>
            <w:hideMark/>
          </w:tcPr>
          <w:p w14:paraId="6F66C11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0.042</w:t>
            </w:r>
          </w:p>
        </w:tc>
        <w:tc>
          <w:tcPr>
            <w:tcW w:w="843" w:type="dxa"/>
            <w:tcBorders>
              <w:top w:val="nil"/>
              <w:left w:val="nil"/>
              <w:bottom w:val="single" w:sz="4" w:space="0" w:color="auto"/>
              <w:right w:val="nil"/>
            </w:tcBorders>
            <w:shd w:val="clear" w:color="auto" w:fill="auto"/>
            <w:vAlign w:val="center"/>
            <w:hideMark/>
          </w:tcPr>
          <w:p w14:paraId="540A550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0.367</w:t>
            </w:r>
          </w:p>
        </w:tc>
        <w:tc>
          <w:tcPr>
            <w:tcW w:w="844" w:type="dxa"/>
            <w:tcBorders>
              <w:top w:val="nil"/>
              <w:left w:val="nil"/>
              <w:bottom w:val="single" w:sz="4" w:space="0" w:color="auto"/>
              <w:right w:val="nil"/>
            </w:tcBorders>
            <w:shd w:val="clear" w:color="auto" w:fill="auto"/>
            <w:vAlign w:val="center"/>
            <w:hideMark/>
          </w:tcPr>
          <w:p w14:paraId="2B6D37C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0.124</w:t>
            </w:r>
          </w:p>
        </w:tc>
        <w:tc>
          <w:tcPr>
            <w:tcW w:w="843" w:type="dxa"/>
            <w:tcBorders>
              <w:top w:val="nil"/>
              <w:left w:val="nil"/>
              <w:bottom w:val="single" w:sz="4" w:space="0" w:color="auto"/>
              <w:right w:val="nil"/>
            </w:tcBorders>
            <w:shd w:val="clear" w:color="auto" w:fill="auto"/>
            <w:vAlign w:val="center"/>
            <w:hideMark/>
          </w:tcPr>
          <w:p w14:paraId="18018A4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2.952</w:t>
            </w:r>
          </w:p>
        </w:tc>
        <w:tc>
          <w:tcPr>
            <w:tcW w:w="837" w:type="dxa"/>
            <w:tcBorders>
              <w:top w:val="nil"/>
              <w:left w:val="nil"/>
              <w:bottom w:val="single" w:sz="4" w:space="0" w:color="auto"/>
              <w:right w:val="nil"/>
            </w:tcBorders>
            <w:shd w:val="clear" w:color="auto" w:fill="auto"/>
            <w:vAlign w:val="center"/>
            <w:hideMark/>
          </w:tcPr>
          <w:p w14:paraId="0E22E6D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0.004</w:t>
            </w:r>
          </w:p>
        </w:tc>
      </w:tr>
      <w:tr w:rsidR="00D53C44" w:rsidRPr="00CB5D53" w14:paraId="7EA4A1E3" w14:textId="77777777" w:rsidTr="00BE0C14">
        <w:trPr>
          <w:gridAfter w:val="1"/>
          <w:wAfter w:w="711" w:type="dxa"/>
          <w:trHeight w:val="286"/>
          <w:jc w:val="center"/>
        </w:trPr>
        <w:tc>
          <w:tcPr>
            <w:tcW w:w="1417" w:type="dxa"/>
            <w:vMerge/>
            <w:tcBorders>
              <w:left w:val="nil"/>
              <w:right w:val="nil"/>
            </w:tcBorders>
            <w:vAlign w:val="center"/>
            <w:hideMark/>
          </w:tcPr>
          <w:p w14:paraId="7C097132"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single" w:sz="4" w:space="0" w:color="auto"/>
              <w:left w:val="nil"/>
              <w:bottom w:val="single" w:sz="4" w:space="0" w:color="auto"/>
              <w:right w:val="nil"/>
            </w:tcBorders>
            <w:shd w:val="clear" w:color="auto" w:fill="auto"/>
            <w:vAlign w:val="center"/>
            <w:hideMark/>
          </w:tcPr>
          <w:p w14:paraId="11488A7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Plant</w:t>
            </w:r>
            <w:r w:rsidRPr="00CB5D53">
              <w:rPr>
                <w:rFonts w:ascii="Times New Roman" w:hAnsi="Times New Roman" w:cs="Times New Roman"/>
              </w:rPr>
              <w:t xml:space="preserve"> </w:t>
            </w:r>
            <w:r w:rsidRPr="00CB5D53">
              <w:rPr>
                <w:rFonts w:ascii="Times New Roman" w:hAnsi="Times New Roman" w:cs="Times New Roman" w:hint="eastAsia"/>
              </w:rPr>
              <w:t>productivity</w:t>
            </w:r>
          </w:p>
        </w:tc>
        <w:tc>
          <w:tcPr>
            <w:tcW w:w="562" w:type="dxa"/>
            <w:tcBorders>
              <w:top w:val="single" w:sz="4" w:space="0" w:color="auto"/>
              <w:left w:val="nil"/>
              <w:bottom w:val="single" w:sz="4" w:space="0" w:color="auto"/>
              <w:right w:val="nil"/>
            </w:tcBorders>
            <w:shd w:val="clear" w:color="auto" w:fill="auto"/>
            <w:vAlign w:val="center"/>
            <w:hideMark/>
          </w:tcPr>
          <w:p w14:paraId="26F4E87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75</w:t>
            </w:r>
          </w:p>
        </w:tc>
        <w:tc>
          <w:tcPr>
            <w:tcW w:w="843" w:type="dxa"/>
            <w:tcBorders>
              <w:top w:val="single" w:sz="4" w:space="0" w:color="auto"/>
              <w:left w:val="nil"/>
              <w:bottom w:val="single" w:sz="4" w:space="0" w:color="auto"/>
              <w:right w:val="nil"/>
            </w:tcBorders>
            <w:shd w:val="clear" w:color="auto" w:fill="auto"/>
            <w:vAlign w:val="center"/>
            <w:hideMark/>
          </w:tcPr>
          <w:p w14:paraId="1C8648D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0.917</w:t>
            </w:r>
          </w:p>
        </w:tc>
        <w:tc>
          <w:tcPr>
            <w:tcW w:w="844" w:type="dxa"/>
            <w:tcBorders>
              <w:top w:val="single" w:sz="4" w:space="0" w:color="auto"/>
              <w:left w:val="nil"/>
              <w:bottom w:val="single" w:sz="4" w:space="0" w:color="auto"/>
              <w:right w:val="nil"/>
            </w:tcBorders>
            <w:shd w:val="clear" w:color="auto" w:fill="auto"/>
            <w:vAlign w:val="center"/>
            <w:hideMark/>
          </w:tcPr>
          <w:p w14:paraId="66A60BE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0.012</w:t>
            </w:r>
          </w:p>
        </w:tc>
        <w:tc>
          <w:tcPr>
            <w:tcW w:w="843" w:type="dxa"/>
            <w:tcBorders>
              <w:top w:val="single" w:sz="4" w:space="0" w:color="auto"/>
              <w:left w:val="nil"/>
              <w:bottom w:val="single" w:sz="4" w:space="0" w:color="auto"/>
              <w:right w:val="nil"/>
            </w:tcBorders>
            <w:shd w:val="clear" w:color="auto" w:fill="auto"/>
            <w:vAlign w:val="center"/>
            <w:hideMark/>
          </w:tcPr>
          <w:p w14:paraId="0B23203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0.086</w:t>
            </w:r>
          </w:p>
        </w:tc>
        <w:tc>
          <w:tcPr>
            <w:tcW w:w="844" w:type="dxa"/>
            <w:tcBorders>
              <w:top w:val="single" w:sz="4" w:space="0" w:color="auto"/>
              <w:left w:val="nil"/>
              <w:bottom w:val="single" w:sz="4" w:space="0" w:color="auto"/>
              <w:right w:val="nil"/>
            </w:tcBorders>
            <w:shd w:val="clear" w:color="auto" w:fill="auto"/>
            <w:vAlign w:val="center"/>
            <w:hideMark/>
          </w:tcPr>
          <w:p w14:paraId="5D97B78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0.090</w:t>
            </w:r>
          </w:p>
        </w:tc>
        <w:tc>
          <w:tcPr>
            <w:tcW w:w="843" w:type="dxa"/>
            <w:tcBorders>
              <w:top w:val="single" w:sz="4" w:space="0" w:color="auto"/>
              <w:left w:val="nil"/>
              <w:bottom w:val="single" w:sz="4" w:space="0" w:color="auto"/>
              <w:right w:val="nil"/>
            </w:tcBorders>
            <w:shd w:val="clear" w:color="auto" w:fill="auto"/>
            <w:vAlign w:val="center"/>
            <w:hideMark/>
          </w:tcPr>
          <w:p w14:paraId="2068457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0.958</w:t>
            </w:r>
          </w:p>
        </w:tc>
        <w:tc>
          <w:tcPr>
            <w:tcW w:w="837" w:type="dxa"/>
            <w:tcBorders>
              <w:top w:val="single" w:sz="4" w:space="0" w:color="auto"/>
              <w:left w:val="nil"/>
              <w:bottom w:val="single" w:sz="4" w:space="0" w:color="auto"/>
              <w:right w:val="nil"/>
            </w:tcBorders>
            <w:shd w:val="clear" w:color="auto" w:fill="auto"/>
            <w:vAlign w:val="center"/>
            <w:hideMark/>
          </w:tcPr>
          <w:p w14:paraId="5B3E433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0.341</w:t>
            </w:r>
          </w:p>
        </w:tc>
      </w:tr>
      <w:tr w:rsidR="00D53C44" w:rsidRPr="00CB5D53" w14:paraId="23CC3225" w14:textId="77777777" w:rsidTr="00BE0C14">
        <w:trPr>
          <w:gridAfter w:val="1"/>
          <w:wAfter w:w="711" w:type="dxa"/>
          <w:trHeight w:val="286"/>
          <w:jc w:val="center"/>
        </w:trPr>
        <w:tc>
          <w:tcPr>
            <w:tcW w:w="1417" w:type="dxa"/>
            <w:vMerge/>
            <w:tcBorders>
              <w:left w:val="nil"/>
              <w:right w:val="nil"/>
            </w:tcBorders>
            <w:vAlign w:val="center"/>
            <w:hideMark/>
          </w:tcPr>
          <w:p w14:paraId="0CE381AC"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0EF24ED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MBC</w:t>
            </w:r>
          </w:p>
        </w:tc>
        <w:tc>
          <w:tcPr>
            <w:tcW w:w="562" w:type="dxa"/>
            <w:tcBorders>
              <w:top w:val="nil"/>
              <w:left w:val="nil"/>
              <w:bottom w:val="nil"/>
              <w:right w:val="nil"/>
            </w:tcBorders>
            <w:shd w:val="clear" w:color="auto" w:fill="auto"/>
            <w:vAlign w:val="center"/>
            <w:hideMark/>
          </w:tcPr>
          <w:p w14:paraId="00C87B0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100</w:t>
            </w:r>
          </w:p>
        </w:tc>
        <w:tc>
          <w:tcPr>
            <w:tcW w:w="843" w:type="dxa"/>
            <w:tcBorders>
              <w:top w:val="nil"/>
              <w:left w:val="nil"/>
              <w:bottom w:val="nil"/>
              <w:right w:val="nil"/>
            </w:tcBorders>
            <w:shd w:val="clear" w:color="auto" w:fill="auto"/>
            <w:vAlign w:val="center"/>
            <w:hideMark/>
          </w:tcPr>
          <w:p w14:paraId="2623C5D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3.173</w:t>
            </w:r>
          </w:p>
        </w:tc>
        <w:tc>
          <w:tcPr>
            <w:tcW w:w="844" w:type="dxa"/>
            <w:tcBorders>
              <w:top w:val="nil"/>
              <w:left w:val="nil"/>
              <w:bottom w:val="nil"/>
              <w:right w:val="nil"/>
            </w:tcBorders>
            <w:shd w:val="clear" w:color="auto" w:fill="auto"/>
            <w:vAlign w:val="center"/>
            <w:hideMark/>
          </w:tcPr>
          <w:p w14:paraId="4569488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0.031</w:t>
            </w:r>
          </w:p>
        </w:tc>
        <w:tc>
          <w:tcPr>
            <w:tcW w:w="843" w:type="dxa"/>
            <w:tcBorders>
              <w:top w:val="nil"/>
              <w:left w:val="nil"/>
              <w:bottom w:val="nil"/>
              <w:right w:val="nil"/>
            </w:tcBorders>
            <w:shd w:val="clear" w:color="auto" w:fill="auto"/>
            <w:vAlign w:val="center"/>
            <w:hideMark/>
          </w:tcPr>
          <w:p w14:paraId="730F772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0.149</w:t>
            </w:r>
          </w:p>
        </w:tc>
        <w:tc>
          <w:tcPr>
            <w:tcW w:w="844" w:type="dxa"/>
            <w:tcBorders>
              <w:top w:val="nil"/>
              <w:left w:val="nil"/>
              <w:bottom w:val="nil"/>
              <w:right w:val="nil"/>
            </w:tcBorders>
            <w:shd w:val="clear" w:color="auto" w:fill="auto"/>
            <w:vAlign w:val="center"/>
            <w:hideMark/>
          </w:tcPr>
          <w:p w14:paraId="335C210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0.084</w:t>
            </w:r>
          </w:p>
        </w:tc>
        <w:tc>
          <w:tcPr>
            <w:tcW w:w="843" w:type="dxa"/>
            <w:tcBorders>
              <w:top w:val="nil"/>
              <w:left w:val="nil"/>
              <w:bottom w:val="nil"/>
              <w:right w:val="nil"/>
            </w:tcBorders>
            <w:shd w:val="clear" w:color="auto" w:fill="auto"/>
            <w:vAlign w:val="center"/>
            <w:hideMark/>
          </w:tcPr>
          <w:p w14:paraId="706C43E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1.781</w:t>
            </w:r>
          </w:p>
        </w:tc>
        <w:tc>
          <w:tcPr>
            <w:tcW w:w="837" w:type="dxa"/>
            <w:tcBorders>
              <w:top w:val="nil"/>
              <w:left w:val="nil"/>
              <w:bottom w:val="nil"/>
              <w:right w:val="nil"/>
            </w:tcBorders>
            <w:shd w:val="clear" w:color="auto" w:fill="auto"/>
            <w:vAlign w:val="center"/>
            <w:hideMark/>
          </w:tcPr>
          <w:p w14:paraId="047551B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0.078</w:t>
            </w:r>
          </w:p>
        </w:tc>
      </w:tr>
      <w:tr w:rsidR="00D53C44" w:rsidRPr="00CB5D53" w14:paraId="3DC3F3CE" w14:textId="77777777" w:rsidTr="00BE0C14">
        <w:trPr>
          <w:gridAfter w:val="1"/>
          <w:wAfter w:w="711" w:type="dxa"/>
          <w:trHeight w:val="286"/>
          <w:jc w:val="center"/>
        </w:trPr>
        <w:tc>
          <w:tcPr>
            <w:tcW w:w="1417" w:type="dxa"/>
            <w:vMerge/>
            <w:tcBorders>
              <w:left w:val="nil"/>
              <w:right w:val="nil"/>
            </w:tcBorders>
            <w:vAlign w:val="center"/>
            <w:hideMark/>
          </w:tcPr>
          <w:p w14:paraId="6BAC816B"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53EDC6C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MBN</w:t>
            </w:r>
          </w:p>
        </w:tc>
        <w:tc>
          <w:tcPr>
            <w:tcW w:w="562" w:type="dxa"/>
            <w:tcBorders>
              <w:top w:val="nil"/>
              <w:left w:val="nil"/>
              <w:bottom w:val="nil"/>
              <w:right w:val="nil"/>
            </w:tcBorders>
            <w:shd w:val="clear" w:color="auto" w:fill="auto"/>
            <w:vAlign w:val="center"/>
            <w:hideMark/>
          </w:tcPr>
          <w:p w14:paraId="63EEAEB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77</w:t>
            </w:r>
          </w:p>
        </w:tc>
        <w:tc>
          <w:tcPr>
            <w:tcW w:w="843" w:type="dxa"/>
            <w:tcBorders>
              <w:top w:val="nil"/>
              <w:left w:val="nil"/>
              <w:bottom w:val="nil"/>
              <w:right w:val="nil"/>
            </w:tcBorders>
            <w:shd w:val="clear" w:color="auto" w:fill="auto"/>
            <w:vAlign w:val="center"/>
            <w:hideMark/>
          </w:tcPr>
          <w:p w14:paraId="56B1325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0.219</w:t>
            </w:r>
          </w:p>
        </w:tc>
        <w:tc>
          <w:tcPr>
            <w:tcW w:w="844" w:type="dxa"/>
            <w:tcBorders>
              <w:top w:val="nil"/>
              <w:left w:val="nil"/>
              <w:bottom w:val="nil"/>
              <w:right w:val="nil"/>
            </w:tcBorders>
            <w:shd w:val="clear" w:color="auto" w:fill="auto"/>
            <w:vAlign w:val="center"/>
            <w:hideMark/>
          </w:tcPr>
          <w:p w14:paraId="66E6071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0.003</w:t>
            </w:r>
          </w:p>
        </w:tc>
        <w:tc>
          <w:tcPr>
            <w:tcW w:w="843" w:type="dxa"/>
            <w:tcBorders>
              <w:top w:val="nil"/>
              <w:left w:val="nil"/>
              <w:bottom w:val="nil"/>
              <w:right w:val="nil"/>
            </w:tcBorders>
            <w:shd w:val="clear" w:color="auto" w:fill="auto"/>
            <w:vAlign w:val="center"/>
            <w:hideMark/>
          </w:tcPr>
          <w:p w14:paraId="21AB712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0.048</w:t>
            </w:r>
          </w:p>
        </w:tc>
        <w:tc>
          <w:tcPr>
            <w:tcW w:w="844" w:type="dxa"/>
            <w:tcBorders>
              <w:top w:val="nil"/>
              <w:left w:val="nil"/>
              <w:bottom w:val="nil"/>
              <w:right w:val="nil"/>
            </w:tcBorders>
            <w:shd w:val="clear" w:color="auto" w:fill="auto"/>
            <w:vAlign w:val="center"/>
            <w:hideMark/>
          </w:tcPr>
          <w:p w14:paraId="4921811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0.104</w:t>
            </w:r>
          </w:p>
        </w:tc>
        <w:tc>
          <w:tcPr>
            <w:tcW w:w="843" w:type="dxa"/>
            <w:tcBorders>
              <w:top w:val="nil"/>
              <w:left w:val="nil"/>
              <w:bottom w:val="nil"/>
              <w:right w:val="nil"/>
            </w:tcBorders>
            <w:shd w:val="clear" w:color="auto" w:fill="auto"/>
            <w:vAlign w:val="center"/>
            <w:hideMark/>
          </w:tcPr>
          <w:p w14:paraId="2561727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0.468</w:t>
            </w:r>
          </w:p>
        </w:tc>
        <w:tc>
          <w:tcPr>
            <w:tcW w:w="837" w:type="dxa"/>
            <w:tcBorders>
              <w:top w:val="nil"/>
              <w:left w:val="nil"/>
              <w:bottom w:val="nil"/>
              <w:right w:val="nil"/>
            </w:tcBorders>
            <w:shd w:val="clear" w:color="auto" w:fill="auto"/>
            <w:vAlign w:val="center"/>
            <w:hideMark/>
          </w:tcPr>
          <w:p w14:paraId="2670504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0.641</w:t>
            </w:r>
          </w:p>
        </w:tc>
      </w:tr>
      <w:tr w:rsidR="00D53C44" w:rsidRPr="00CB5D53" w14:paraId="7DDACB9F" w14:textId="77777777" w:rsidTr="00BE0C14">
        <w:trPr>
          <w:gridAfter w:val="1"/>
          <w:wAfter w:w="711" w:type="dxa"/>
          <w:trHeight w:val="286"/>
          <w:jc w:val="center"/>
        </w:trPr>
        <w:tc>
          <w:tcPr>
            <w:tcW w:w="1417" w:type="dxa"/>
            <w:vMerge/>
            <w:tcBorders>
              <w:left w:val="nil"/>
              <w:right w:val="nil"/>
            </w:tcBorders>
            <w:vAlign w:val="center"/>
            <w:hideMark/>
          </w:tcPr>
          <w:p w14:paraId="216CFB08"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6CE7298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RR-MBC:MBN</w:t>
            </w:r>
          </w:p>
        </w:tc>
        <w:tc>
          <w:tcPr>
            <w:tcW w:w="562" w:type="dxa"/>
            <w:tcBorders>
              <w:top w:val="nil"/>
              <w:left w:val="nil"/>
              <w:bottom w:val="single" w:sz="4" w:space="0" w:color="auto"/>
              <w:right w:val="nil"/>
            </w:tcBorders>
            <w:shd w:val="clear" w:color="auto" w:fill="auto"/>
            <w:vAlign w:val="center"/>
            <w:hideMark/>
          </w:tcPr>
          <w:p w14:paraId="7B315F7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86</w:t>
            </w:r>
          </w:p>
        </w:tc>
        <w:tc>
          <w:tcPr>
            <w:tcW w:w="843" w:type="dxa"/>
            <w:tcBorders>
              <w:top w:val="nil"/>
              <w:left w:val="nil"/>
              <w:bottom w:val="single" w:sz="4" w:space="0" w:color="auto"/>
              <w:right w:val="nil"/>
            </w:tcBorders>
            <w:shd w:val="clear" w:color="auto" w:fill="auto"/>
            <w:vAlign w:val="center"/>
            <w:hideMark/>
          </w:tcPr>
          <w:p w14:paraId="3028F57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0.083</w:t>
            </w:r>
          </w:p>
        </w:tc>
        <w:tc>
          <w:tcPr>
            <w:tcW w:w="844" w:type="dxa"/>
            <w:tcBorders>
              <w:top w:val="nil"/>
              <w:left w:val="nil"/>
              <w:bottom w:val="single" w:sz="4" w:space="0" w:color="auto"/>
              <w:right w:val="nil"/>
            </w:tcBorders>
            <w:shd w:val="clear" w:color="auto" w:fill="auto"/>
            <w:vAlign w:val="center"/>
            <w:hideMark/>
          </w:tcPr>
          <w:p w14:paraId="2E5E5D0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0.001</w:t>
            </w:r>
          </w:p>
        </w:tc>
        <w:tc>
          <w:tcPr>
            <w:tcW w:w="843" w:type="dxa"/>
            <w:tcBorders>
              <w:top w:val="nil"/>
              <w:left w:val="nil"/>
              <w:bottom w:val="single" w:sz="4" w:space="0" w:color="auto"/>
              <w:right w:val="nil"/>
            </w:tcBorders>
            <w:shd w:val="clear" w:color="auto" w:fill="auto"/>
            <w:vAlign w:val="center"/>
            <w:hideMark/>
          </w:tcPr>
          <w:p w14:paraId="7522C9B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0.034</w:t>
            </w:r>
          </w:p>
        </w:tc>
        <w:tc>
          <w:tcPr>
            <w:tcW w:w="844" w:type="dxa"/>
            <w:tcBorders>
              <w:top w:val="nil"/>
              <w:left w:val="nil"/>
              <w:bottom w:val="single" w:sz="4" w:space="0" w:color="auto"/>
              <w:right w:val="nil"/>
            </w:tcBorders>
            <w:shd w:val="clear" w:color="auto" w:fill="auto"/>
            <w:vAlign w:val="center"/>
            <w:hideMark/>
          </w:tcPr>
          <w:p w14:paraId="52A1C0A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0.117</w:t>
            </w:r>
          </w:p>
        </w:tc>
        <w:tc>
          <w:tcPr>
            <w:tcW w:w="843" w:type="dxa"/>
            <w:tcBorders>
              <w:top w:val="nil"/>
              <w:left w:val="nil"/>
              <w:bottom w:val="single" w:sz="4" w:space="0" w:color="auto"/>
              <w:right w:val="nil"/>
            </w:tcBorders>
            <w:shd w:val="clear" w:color="auto" w:fill="auto"/>
            <w:vAlign w:val="center"/>
            <w:hideMark/>
          </w:tcPr>
          <w:p w14:paraId="2268D00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0.287</w:t>
            </w:r>
          </w:p>
        </w:tc>
        <w:tc>
          <w:tcPr>
            <w:tcW w:w="837" w:type="dxa"/>
            <w:tcBorders>
              <w:top w:val="nil"/>
              <w:left w:val="nil"/>
              <w:bottom w:val="single" w:sz="4" w:space="0" w:color="auto"/>
              <w:right w:val="nil"/>
            </w:tcBorders>
            <w:shd w:val="clear" w:color="auto" w:fill="auto"/>
            <w:vAlign w:val="center"/>
            <w:hideMark/>
          </w:tcPr>
          <w:p w14:paraId="2A00DAE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0.774</w:t>
            </w:r>
          </w:p>
        </w:tc>
      </w:tr>
      <w:tr w:rsidR="00D53C44" w:rsidRPr="00CB5D53" w14:paraId="336F46B0" w14:textId="77777777" w:rsidTr="00BE0C14">
        <w:trPr>
          <w:gridAfter w:val="1"/>
          <w:wAfter w:w="711" w:type="dxa"/>
          <w:trHeight w:val="286"/>
          <w:jc w:val="center"/>
        </w:trPr>
        <w:tc>
          <w:tcPr>
            <w:tcW w:w="1417" w:type="dxa"/>
            <w:vMerge/>
            <w:tcBorders>
              <w:left w:val="nil"/>
              <w:right w:val="nil"/>
            </w:tcBorders>
            <w:vAlign w:val="center"/>
            <w:hideMark/>
          </w:tcPr>
          <w:p w14:paraId="4DC28EB1"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single" w:sz="4" w:space="0" w:color="auto"/>
              <w:left w:val="nil"/>
              <w:bottom w:val="nil"/>
              <w:right w:val="nil"/>
            </w:tcBorders>
            <w:shd w:val="clear" w:color="auto" w:fill="auto"/>
            <w:vAlign w:val="center"/>
            <w:hideMark/>
          </w:tcPr>
          <w:p w14:paraId="3BE906E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Bacteria</w:t>
            </w:r>
          </w:p>
        </w:tc>
        <w:tc>
          <w:tcPr>
            <w:tcW w:w="562" w:type="dxa"/>
            <w:tcBorders>
              <w:top w:val="single" w:sz="4" w:space="0" w:color="auto"/>
              <w:left w:val="nil"/>
              <w:bottom w:val="nil"/>
              <w:right w:val="nil"/>
            </w:tcBorders>
            <w:shd w:val="clear" w:color="auto" w:fill="auto"/>
            <w:vAlign w:val="center"/>
            <w:hideMark/>
          </w:tcPr>
          <w:p w14:paraId="75BB77C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55</w:t>
            </w:r>
          </w:p>
        </w:tc>
        <w:tc>
          <w:tcPr>
            <w:tcW w:w="843" w:type="dxa"/>
            <w:tcBorders>
              <w:top w:val="single" w:sz="4" w:space="0" w:color="auto"/>
              <w:left w:val="nil"/>
              <w:bottom w:val="nil"/>
              <w:right w:val="nil"/>
            </w:tcBorders>
            <w:shd w:val="clear" w:color="auto" w:fill="auto"/>
            <w:vAlign w:val="center"/>
            <w:hideMark/>
          </w:tcPr>
          <w:p w14:paraId="33EF0AA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0.733</w:t>
            </w:r>
          </w:p>
        </w:tc>
        <w:tc>
          <w:tcPr>
            <w:tcW w:w="844" w:type="dxa"/>
            <w:tcBorders>
              <w:top w:val="single" w:sz="4" w:space="0" w:color="auto"/>
              <w:left w:val="nil"/>
              <w:bottom w:val="nil"/>
              <w:right w:val="nil"/>
            </w:tcBorders>
            <w:shd w:val="clear" w:color="auto" w:fill="auto"/>
            <w:vAlign w:val="center"/>
            <w:hideMark/>
          </w:tcPr>
          <w:p w14:paraId="747857C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0.013</w:t>
            </w:r>
          </w:p>
        </w:tc>
        <w:tc>
          <w:tcPr>
            <w:tcW w:w="843" w:type="dxa"/>
            <w:tcBorders>
              <w:top w:val="single" w:sz="4" w:space="0" w:color="auto"/>
              <w:left w:val="nil"/>
              <w:bottom w:val="nil"/>
              <w:right w:val="nil"/>
            </w:tcBorders>
            <w:shd w:val="clear" w:color="auto" w:fill="auto"/>
            <w:vAlign w:val="center"/>
            <w:hideMark/>
          </w:tcPr>
          <w:p w14:paraId="47CD109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0.146</w:t>
            </w:r>
          </w:p>
        </w:tc>
        <w:tc>
          <w:tcPr>
            <w:tcW w:w="844" w:type="dxa"/>
            <w:tcBorders>
              <w:top w:val="single" w:sz="4" w:space="0" w:color="auto"/>
              <w:left w:val="nil"/>
              <w:bottom w:val="nil"/>
              <w:right w:val="nil"/>
            </w:tcBorders>
            <w:shd w:val="clear" w:color="auto" w:fill="auto"/>
            <w:vAlign w:val="center"/>
            <w:hideMark/>
          </w:tcPr>
          <w:p w14:paraId="2103394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0.170</w:t>
            </w:r>
          </w:p>
        </w:tc>
        <w:tc>
          <w:tcPr>
            <w:tcW w:w="843" w:type="dxa"/>
            <w:tcBorders>
              <w:top w:val="single" w:sz="4" w:space="0" w:color="auto"/>
              <w:left w:val="nil"/>
              <w:bottom w:val="nil"/>
              <w:right w:val="nil"/>
            </w:tcBorders>
            <w:shd w:val="clear" w:color="auto" w:fill="auto"/>
            <w:vAlign w:val="center"/>
            <w:hideMark/>
          </w:tcPr>
          <w:p w14:paraId="13B8C49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0.856</w:t>
            </w:r>
          </w:p>
        </w:tc>
        <w:tc>
          <w:tcPr>
            <w:tcW w:w="837" w:type="dxa"/>
            <w:tcBorders>
              <w:top w:val="single" w:sz="4" w:space="0" w:color="auto"/>
              <w:left w:val="nil"/>
              <w:bottom w:val="nil"/>
              <w:right w:val="nil"/>
            </w:tcBorders>
            <w:shd w:val="clear" w:color="auto" w:fill="auto"/>
            <w:vAlign w:val="center"/>
            <w:hideMark/>
          </w:tcPr>
          <w:p w14:paraId="3259A08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0.396</w:t>
            </w:r>
          </w:p>
        </w:tc>
      </w:tr>
      <w:tr w:rsidR="00D53C44" w:rsidRPr="00CB5D53" w14:paraId="21693B02" w14:textId="77777777" w:rsidTr="00BE0C14">
        <w:trPr>
          <w:gridAfter w:val="1"/>
          <w:wAfter w:w="711" w:type="dxa"/>
          <w:trHeight w:val="286"/>
          <w:jc w:val="center"/>
        </w:trPr>
        <w:tc>
          <w:tcPr>
            <w:tcW w:w="1417" w:type="dxa"/>
            <w:vMerge/>
            <w:tcBorders>
              <w:left w:val="nil"/>
              <w:right w:val="nil"/>
            </w:tcBorders>
            <w:vAlign w:val="center"/>
            <w:hideMark/>
          </w:tcPr>
          <w:p w14:paraId="4EF78EE6"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0A31F9E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Fungi</w:t>
            </w:r>
          </w:p>
        </w:tc>
        <w:tc>
          <w:tcPr>
            <w:tcW w:w="562" w:type="dxa"/>
            <w:tcBorders>
              <w:top w:val="nil"/>
              <w:left w:val="nil"/>
              <w:bottom w:val="nil"/>
              <w:right w:val="nil"/>
            </w:tcBorders>
            <w:shd w:val="clear" w:color="auto" w:fill="auto"/>
            <w:vAlign w:val="center"/>
            <w:hideMark/>
          </w:tcPr>
          <w:p w14:paraId="3A4CDF6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55</w:t>
            </w:r>
          </w:p>
        </w:tc>
        <w:tc>
          <w:tcPr>
            <w:tcW w:w="843" w:type="dxa"/>
            <w:tcBorders>
              <w:top w:val="nil"/>
              <w:left w:val="nil"/>
              <w:bottom w:val="nil"/>
              <w:right w:val="nil"/>
            </w:tcBorders>
            <w:shd w:val="clear" w:color="auto" w:fill="auto"/>
            <w:vAlign w:val="center"/>
            <w:hideMark/>
          </w:tcPr>
          <w:p w14:paraId="3223F72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3.382</w:t>
            </w:r>
          </w:p>
        </w:tc>
        <w:tc>
          <w:tcPr>
            <w:tcW w:w="844" w:type="dxa"/>
            <w:tcBorders>
              <w:top w:val="nil"/>
              <w:left w:val="nil"/>
              <w:bottom w:val="nil"/>
              <w:right w:val="nil"/>
            </w:tcBorders>
            <w:shd w:val="clear" w:color="auto" w:fill="auto"/>
            <w:vAlign w:val="center"/>
            <w:hideMark/>
          </w:tcPr>
          <w:p w14:paraId="28CE0AA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0.058</w:t>
            </w:r>
          </w:p>
        </w:tc>
        <w:tc>
          <w:tcPr>
            <w:tcW w:w="843" w:type="dxa"/>
            <w:tcBorders>
              <w:top w:val="nil"/>
              <w:left w:val="nil"/>
              <w:bottom w:val="nil"/>
              <w:right w:val="nil"/>
            </w:tcBorders>
            <w:shd w:val="clear" w:color="auto" w:fill="auto"/>
            <w:vAlign w:val="center"/>
            <w:hideMark/>
          </w:tcPr>
          <w:p w14:paraId="037BA74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0.229</w:t>
            </w:r>
          </w:p>
        </w:tc>
        <w:tc>
          <w:tcPr>
            <w:tcW w:w="844" w:type="dxa"/>
            <w:tcBorders>
              <w:top w:val="nil"/>
              <w:left w:val="nil"/>
              <w:bottom w:val="nil"/>
              <w:right w:val="nil"/>
            </w:tcBorders>
            <w:shd w:val="clear" w:color="auto" w:fill="auto"/>
            <w:vAlign w:val="center"/>
            <w:hideMark/>
          </w:tcPr>
          <w:p w14:paraId="39CDE76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0.124</w:t>
            </w:r>
          </w:p>
        </w:tc>
        <w:tc>
          <w:tcPr>
            <w:tcW w:w="843" w:type="dxa"/>
            <w:tcBorders>
              <w:top w:val="nil"/>
              <w:left w:val="nil"/>
              <w:bottom w:val="nil"/>
              <w:right w:val="nil"/>
            </w:tcBorders>
            <w:shd w:val="clear" w:color="auto" w:fill="auto"/>
            <w:vAlign w:val="center"/>
            <w:hideMark/>
          </w:tcPr>
          <w:p w14:paraId="2B33174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1.839</w:t>
            </w:r>
          </w:p>
        </w:tc>
        <w:tc>
          <w:tcPr>
            <w:tcW w:w="837" w:type="dxa"/>
            <w:tcBorders>
              <w:top w:val="nil"/>
              <w:left w:val="nil"/>
              <w:bottom w:val="nil"/>
              <w:right w:val="nil"/>
            </w:tcBorders>
            <w:shd w:val="clear" w:color="auto" w:fill="auto"/>
            <w:vAlign w:val="center"/>
            <w:hideMark/>
          </w:tcPr>
          <w:p w14:paraId="62102BB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0.071</w:t>
            </w:r>
          </w:p>
        </w:tc>
      </w:tr>
      <w:tr w:rsidR="00D53C44" w:rsidRPr="00CB5D53" w14:paraId="4D85E882" w14:textId="77777777" w:rsidTr="00BE0C14">
        <w:trPr>
          <w:gridAfter w:val="1"/>
          <w:wAfter w:w="711" w:type="dxa"/>
          <w:trHeight w:val="286"/>
          <w:jc w:val="center"/>
        </w:trPr>
        <w:tc>
          <w:tcPr>
            <w:tcW w:w="1417" w:type="dxa"/>
            <w:vMerge/>
            <w:tcBorders>
              <w:left w:val="nil"/>
              <w:bottom w:val="single" w:sz="4" w:space="0" w:color="000000"/>
              <w:right w:val="nil"/>
            </w:tcBorders>
            <w:vAlign w:val="center"/>
            <w:hideMark/>
          </w:tcPr>
          <w:p w14:paraId="5D09926B" w14:textId="77777777" w:rsidR="00D53C44" w:rsidRPr="00CB5D53" w:rsidRDefault="00D53C44" w:rsidP="005726CC">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5342F2C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RR-F:B</w:t>
            </w:r>
          </w:p>
        </w:tc>
        <w:tc>
          <w:tcPr>
            <w:tcW w:w="562" w:type="dxa"/>
            <w:tcBorders>
              <w:top w:val="nil"/>
              <w:left w:val="nil"/>
              <w:bottom w:val="single" w:sz="4" w:space="0" w:color="auto"/>
              <w:right w:val="nil"/>
            </w:tcBorders>
            <w:shd w:val="clear" w:color="auto" w:fill="auto"/>
            <w:vAlign w:val="center"/>
            <w:hideMark/>
          </w:tcPr>
          <w:p w14:paraId="4A68A95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61</w:t>
            </w:r>
          </w:p>
        </w:tc>
        <w:tc>
          <w:tcPr>
            <w:tcW w:w="843" w:type="dxa"/>
            <w:tcBorders>
              <w:top w:val="nil"/>
              <w:left w:val="nil"/>
              <w:bottom w:val="single" w:sz="4" w:space="0" w:color="auto"/>
              <w:right w:val="nil"/>
            </w:tcBorders>
            <w:shd w:val="clear" w:color="auto" w:fill="auto"/>
            <w:vAlign w:val="center"/>
            <w:hideMark/>
          </w:tcPr>
          <w:p w14:paraId="2C3446E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0.594</w:t>
            </w:r>
          </w:p>
        </w:tc>
        <w:tc>
          <w:tcPr>
            <w:tcW w:w="844" w:type="dxa"/>
            <w:tcBorders>
              <w:top w:val="nil"/>
              <w:left w:val="nil"/>
              <w:bottom w:val="single" w:sz="4" w:space="0" w:color="auto"/>
              <w:right w:val="nil"/>
            </w:tcBorders>
            <w:shd w:val="clear" w:color="auto" w:fill="auto"/>
            <w:vAlign w:val="center"/>
            <w:hideMark/>
          </w:tcPr>
          <w:p w14:paraId="6C916B9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0.010</w:t>
            </w:r>
          </w:p>
        </w:tc>
        <w:tc>
          <w:tcPr>
            <w:tcW w:w="843" w:type="dxa"/>
            <w:tcBorders>
              <w:top w:val="nil"/>
              <w:left w:val="nil"/>
              <w:bottom w:val="single" w:sz="4" w:space="0" w:color="auto"/>
              <w:right w:val="nil"/>
            </w:tcBorders>
            <w:shd w:val="clear" w:color="auto" w:fill="auto"/>
            <w:vAlign w:val="center"/>
            <w:hideMark/>
          </w:tcPr>
          <w:p w14:paraId="21D8EE2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0.090</w:t>
            </w:r>
          </w:p>
        </w:tc>
        <w:tc>
          <w:tcPr>
            <w:tcW w:w="844" w:type="dxa"/>
            <w:tcBorders>
              <w:top w:val="nil"/>
              <w:left w:val="nil"/>
              <w:bottom w:val="single" w:sz="4" w:space="0" w:color="auto"/>
              <w:right w:val="nil"/>
            </w:tcBorders>
            <w:shd w:val="clear" w:color="auto" w:fill="auto"/>
            <w:vAlign w:val="center"/>
            <w:hideMark/>
          </w:tcPr>
          <w:p w14:paraId="1A35ECE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0.117</w:t>
            </w:r>
          </w:p>
        </w:tc>
        <w:tc>
          <w:tcPr>
            <w:tcW w:w="843" w:type="dxa"/>
            <w:tcBorders>
              <w:top w:val="nil"/>
              <w:left w:val="nil"/>
              <w:bottom w:val="single" w:sz="4" w:space="0" w:color="auto"/>
              <w:right w:val="nil"/>
            </w:tcBorders>
            <w:shd w:val="clear" w:color="auto" w:fill="auto"/>
            <w:vAlign w:val="center"/>
            <w:hideMark/>
          </w:tcPr>
          <w:p w14:paraId="21CED28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0.770</w:t>
            </w:r>
          </w:p>
        </w:tc>
        <w:tc>
          <w:tcPr>
            <w:tcW w:w="837" w:type="dxa"/>
            <w:tcBorders>
              <w:top w:val="nil"/>
              <w:left w:val="nil"/>
              <w:bottom w:val="single" w:sz="4" w:space="0" w:color="auto"/>
              <w:right w:val="nil"/>
            </w:tcBorders>
            <w:shd w:val="clear" w:color="auto" w:fill="auto"/>
            <w:vAlign w:val="center"/>
            <w:hideMark/>
          </w:tcPr>
          <w:p w14:paraId="166F791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0.444</w:t>
            </w:r>
          </w:p>
        </w:tc>
      </w:tr>
      <w:tr w:rsidR="00D53C44" w:rsidRPr="00CB5D53" w14:paraId="08EEDE57" w14:textId="77777777" w:rsidTr="00BE0C14">
        <w:trPr>
          <w:gridAfter w:val="1"/>
          <w:wAfter w:w="711" w:type="dxa"/>
          <w:trHeight w:val="286"/>
          <w:jc w:val="center"/>
        </w:trPr>
        <w:tc>
          <w:tcPr>
            <w:tcW w:w="1417" w:type="dxa"/>
            <w:vMerge w:val="restart"/>
            <w:tcBorders>
              <w:top w:val="nil"/>
              <w:left w:val="nil"/>
              <w:right w:val="nil"/>
            </w:tcBorders>
            <w:shd w:val="clear" w:color="auto" w:fill="auto"/>
            <w:vAlign w:val="center"/>
          </w:tcPr>
          <w:p w14:paraId="7A100ABC" w14:textId="598DA67E" w:rsidR="00D53C44" w:rsidRPr="00CB5D53" w:rsidRDefault="00D02D47" w:rsidP="005726CC">
            <w:pPr>
              <w:adjustRightInd w:val="0"/>
              <w:snapToGrid w:val="0"/>
              <w:spacing w:after="0" w:line="360" w:lineRule="auto"/>
              <w:rPr>
                <w:rFonts w:ascii="Times New Roman" w:eastAsia="等线" w:hAnsi="Times New Roman" w:cs="Times New Roman"/>
              </w:rPr>
            </w:pPr>
            <w:r>
              <w:rPr>
                <w:rFonts w:ascii="Times New Roman" w:eastAsia="等线" w:hAnsi="Times New Roman" w:cs="Times New Roman"/>
              </w:rPr>
              <w:t>O</w:t>
            </w:r>
            <w:r w:rsidRPr="00D02D47">
              <w:rPr>
                <w:rFonts w:ascii="Times New Roman" w:eastAsia="等线" w:hAnsi="Times New Roman" w:cs="Times New Roman"/>
              </w:rPr>
              <w:t>xidative</w:t>
            </w:r>
            <w:r>
              <w:rPr>
                <w:rFonts w:ascii="Times New Roman" w:eastAsia="等线" w:hAnsi="Times New Roman" w:cs="Times New Roman"/>
              </w:rPr>
              <w:t xml:space="preserve"> </w:t>
            </w:r>
            <w:r w:rsidR="005726CC" w:rsidRPr="005726CC">
              <w:rPr>
                <w:rFonts w:ascii="Times New Roman" w:hAnsi="Times New Roman" w:cs="Times New Roman"/>
              </w:rPr>
              <w:t xml:space="preserve">C-degrading </w:t>
            </w:r>
            <w:r>
              <w:rPr>
                <w:rFonts w:ascii="Times New Roman" w:eastAsia="等线" w:hAnsi="Times New Roman" w:cs="Times New Roman"/>
              </w:rPr>
              <w:t>EEAs</w:t>
            </w:r>
          </w:p>
        </w:tc>
        <w:tc>
          <w:tcPr>
            <w:tcW w:w="1717" w:type="dxa"/>
            <w:tcBorders>
              <w:top w:val="single" w:sz="4" w:space="0" w:color="auto"/>
              <w:left w:val="nil"/>
              <w:bottom w:val="nil"/>
              <w:right w:val="nil"/>
            </w:tcBorders>
            <w:shd w:val="clear" w:color="auto" w:fill="auto"/>
            <w:vAlign w:val="center"/>
          </w:tcPr>
          <w:p w14:paraId="5478C8BB" w14:textId="479A98CC" w:rsidR="00D53C44" w:rsidRPr="008473B6" w:rsidRDefault="00D53C44" w:rsidP="00D53C44">
            <w:pPr>
              <w:adjustRightInd w:val="0"/>
              <w:snapToGrid w:val="0"/>
              <w:spacing w:after="0" w:line="360" w:lineRule="auto"/>
              <w:jc w:val="both"/>
              <w:rPr>
                <w:rFonts w:ascii="Times New Roman" w:hAnsi="Times New Roman" w:cs="Times New Roman"/>
                <w:b/>
              </w:rPr>
            </w:pPr>
            <w:r w:rsidRPr="008473B6">
              <w:rPr>
                <w:rFonts w:ascii="Times New Roman" w:hAnsi="Times New Roman" w:cs="Times New Roman"/>
                <w:b/>
              </w:rPr>
              <w:t>MAT</w:t>
            </w:r>
          </w:p>
        </w:tc>
        <w:tc>
          <w:tcPr>
            <w:tcW w:w="562" w:type="dxa"/>
            <w:tcBorders>
              <w:top w:val="single" w:sz="4" w:space="0" w:color="auto"/>
              <w:left w:val="nil"/>
              <w:bottom w:val="nil"/>
              <w:right w:val="nil"/>
            </w:tcBorders>
            <w:shd w:val="clear" w:color="auto" w:fill="auto"/>
            <w:vAlign w:val="center"/>
          </w:tcPr>
          <w:p w14:paraId="38B98048" w14:textId="119FD13A"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3</w:t>
            </w:r>
            <w:r w:rsidRPr="008473B6">
              <w:rPr>
                <w:rFonts w:ascii="Times New Roman" w:eastAsia="等线" w:hAnsi="Times New Roman" w:cs="Times New Roman"/>
                <w:b/>
              </w:rPr>
              <w:t>18</w:t>
            </w:r>
          </w:p>
        </w:tc>
        <w:tc>
          <w:tcPr>
            <w:tcW w:w="843" w:type="dxa"/>
            <w:tcBorders>
              <w:top w:val="single" w:sz="4" w:space="0" w:color="auto"/>
              <w:left w:val="nil"/>
              <w:bottom w:val="nil"/>
              <w:right w:val="nil"/>
            </w:tcBorders>
            <w:shd w:val="clear" w:color="auto" w:fill="auto"/>
            <w:vAlign w:val="center"/>
          </w:tcPr>
          <w:p w14:paraId="3F7B1589" w14:textId="1ED217AC"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1</w:t>
            </w:r>
            <w:r w:rsidRPr="008473B6">
              <w:rPr>
                <w:rFonts w:ascii="Times New Roman" w:eastAsia="等线" w:hAnsi="Times New Roman" w:cs="Times New Roman"/>
                <w:b/>
              </w:rPr>
              <w:t>4.383</w:t>
            </w:r>
          </w:p>
        </w:tc>
        <w:tc>
          <w:tcPr>
            <w:tcW w:w="844" w:type="dxa"/>
            <w:tcBorders>
              <w:top w:val="single" w:sz="4" w:space="0" w:color="auto"/>
              <w:left w:val="nil"/>
              <w:bottom w:val="nil"/>
              <w:right w:val="nil"/>
            </w:tcBorders>
            <w:shd w:val="clear" w:color="auto" w:fill="auto"/>
            <w:vAlign w:val="center"/>
          </w:tcPr>
          <w:p w14:paraId="6FF5F844" w14:textId="4CD6E968"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0</w:t>
            </w:r>
            <w:r w:rsidRPr="008473B6">
              <w:rPr>
                <w:rFonts w:ascii="Times New Roman" w:eastAsia="等线" w:hAnsi="Times New Roman" w:cs="Times New Roman"/>
                <w:b/>
              </w:rPr>
              <w:t>.043</w:t>
            </w:r>
          </w:p>
        </w:tc>
        <w:tc>
          <w:tcPr>
            <w:tcW w:w="843" w:type="dxa"/>
            <w:tcBorders>
              <w:top w:val="single" w:sz="4" w:space="0" w:color="auto"/>
              <w:left w:val="nil"/>
              <w:bottom w:val="nil"/>
              <w:right w:val="nil"/>
            </w:tcBorders>
            <w:shd w:val="clear" w:color="auto" w:fill="auto"/>
            <w:vAlign w:val="center"/>
          </w:tcPr>
          <w:p w14:paraId="4A423E31" w14:textId="2D02F363"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0</w:t>
            </w:r>
            <w:r w:rsidRPr="008473B6">
              <w:rPr>
                <w:rFonts w:ascii="Times New Roman" w:eastAsia="等线" w:hAnsi="Times New Roman" w:cs="Times New Roman"/>
                <w:b/>
              </w:rPr>
              <w:t>.011</w:t>
            </w:r>
          </w:p>
        </w:tc>
        <w:tc>
          <w:tcPr>
            <w:tcW w:w="844" w:type="dxa"/>
            <w:tcBorders>
              <w:top w:val="single" w:sz="4" w:space="0" w:color="auto"/>
              <w:left w:val="nil"/>
              <w:bottom w:val="nil"/>
              <w:right w:val="nil"/>
            </w:tcBorders>
            <w:shd w:val="clear" w:color="auto" w:fill="auto"/>
            <w:vAlign w:val="center"/>
          </w:tcPr>
          <w:p w14:paraId="6A58B072" w14:textId="2B39D6C5"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0</w:t>
            </w:r>
            <w:r w:rsidRPr="008473B6">
              <w:rPr>
                <w:rFonts w:ascii="Times New Roman" w:eastAsia="等线" w:hAnsi="Times New Roman" w:cs="Times New Roman"/>
                <w:b/>
              </w:rPr>
              <w:t>.003</w:t>
            </w:r>
          </w:p>
        </w:tc>
        <w:tc>
          <w:tcPr>
            <w:tcW w:w="843" w:type="dxa"/>
            <w:tcBorders>
              <w:top w:val="single" w:sz="4" w:space="0" w:color="auto"/>
              <w:left w:val="nil"/>
              <w:bottom w:val="nil"/>
              <w:right w:val="nil"/>
            </w:tcBorders>
            <w:shd w:val="clear" w:color="auto" w:fill="auto"/>
            <w:vAlign w:val="center"/>
          </w:tcPr>
          <w:p w14:paraId="6775ECAA" w14:textId="0F1C64F0"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0</w:t>
            </w:r>
            <w:r w:rsidRPr="008473B6">
              <w:rPr>
                <w:rFonts w:ascii="Times New Roman" w:eastAsia="等线" w:hAnsi="Times New Roman" w:cs="Times New Roman"/>
                <w:b/>
              </w:rPr>
              <w:t>.379</w:t>
            </w:r>
          </w:p>
        </w:tc>
        <w:tc>
          <w:tcPr>
            <w:tcW w:w="837" w:type="dxa"/>
            <w:tcBorders>
              <w:top w:val="single" w:sz="4" w:space="0" w:color="auto"/>
              <w:left w:val="nil"/>
              <w:bottom w:val="nil"/>
              <w:right w:val="nil"/>
            </w:tcBorders>
            <w:shd w:val="clear" w:color="auto" w:fill="auto"/>
            <w:vAlign w:val="center"/>
          </w:tcPr>
          <w:p w14:paraId="32051B23" w14:textId="24680ED8" w:rsidR="00D53C44" w:rsidRPr="008473B6" w:rsidRDefault="008473B6" w:rsidP="00D53C44">
            <w:pPr>
              <w:adjustRightInd w:val="0"/>
              <w:snapToGrid w:val="0"/>
              <w:spacing w:after="0" w:line="360" w:lineRule="auto"/>
              <w:jc w:val="both"/>
              <w:rPr>
                <w:rFonts w:ascii="Times New Roman" w:eastAsia="等线" w:hAnsi="Times New Roman" w:cs="Times New Roman"/>
                <w:b/>
              </w:rPr>
            </w:pPr>
            <w:r w:rsidRPr="008473B6">
              <w:rPr>
                <w:rFonts w:ascii="Times New Roman" w:eastAsia="等线" w:hAnsi="Times New Roman" w:cs="Times New Roman" w:hint="eastAsia"/>
                <w:b/>
              </w:rPr>
              <w:t>&lt;</w:t>
            </w:r>
            <w:r w:rsidRPr="008473B6">
              <w:rPr>
                <w:rFonts w:ascii="Times New Roman" w:eastAsia="等线" w:hAnsi="Times New Roman" w:cs="Times New Roman"/>
                <w:b/>
              </w:rPr>
              <w:t>0.001</w:t>
            </w:r>
          </w:p>
        </w:tc>
      </w:tr>
      <w:tr w:rsidR="00D53C44" w:rsidRPr="00CB5D53" w14:paraId="6356B436" w14:textId="77777777" w:rsidTr="00BE0C14">
        <w:trPr>
          <w:gridAfter w:val="1"/>
          <w:wAfter w:w="711" w:type="dxa"/>
          <w:trHeight w:val="286"/>
          <w:jc w:val="center"/>
        </w:trPr>
        <w:tc>
          <w:tcPr>
            <w:tcW w:w="1417" w:type="dxa"/>
            <w:vMerge/>
            <w:tcBorders>
              <w:left w:val="nil"/>
              <w:right w:val="nil"/>
            </w:tcBorders>
            <w:shd w:val="clear" w:color="auto" w:fill="auto"/>
            <w:vAlign w:val="center"/>
          </w:tcPr>
          <w:p w14:paraId="4ED4742A" w14:textId="6E5B9C72" w:rsidR="00D53C44" w:rsidRPr="00CB5D53" w:rsidRDefault="00D53C44" w:rsidP="00D53C44">
            <w:pPr>
              <w:adjustRightInd w:val="0"/>
              <w:snapToGrid w:val="0"/>
              <w:spacing w:after="0" w:line="360" w:lineRule="auto"/>
              <w:jc w:val="both"/>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tcPr>
          <w:p w14:paraId="477950D0" w14:textId="10E4B470" w:rsidR="00D53C44" w:rsidRPr="00CB5D53" w:rsidRDefault="00D53C44" w:rsidP="00D53C44">
            <w:pPr>
              <w:adjustRightInd w:val="0"/>
              <w:snapToGrid w:val="0"/>
              <w:spacing w:after="0" w:line="360" w:lineRule="auto"/>
              <w:jc w:val="both"/>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AP</w:t>
            </w:r>
          </w:p>
        </w:tc>
        <w:tc>
          <w:tcPr>
            <w:tcW w:w="562" w:type="dxa"/>
            <w:tcBorders>
              <w:top w:val="nil"/>
              <w:left w:val="nil"/>
              <w:bottom w:val="single" w:sz="4" w:space="0" w:color="auto"/>
              <w:right w:val="nil"/>
            </w:tcBorders>
            <w:shd w:val="clear" w:color="auto" w:fill="auto"/>
            <w:vAlign w:val="center"/>
          </w:tcPr>
          <w:p w14:paraId="141E2870" w14:textId="666B105C"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3</w:t>
            </w:r>
            <w:r>
              <w:rPr>
                <w:rFonts w:ascii="Times New Roman" w:eastAsia="等线" w:hAnsi="Times New Roman" w:cs="Times New Roman"/>
              </w:rPr>
              <w:t>18</w:t>
            </w:r>
          </w:p>
        </w:tc>
        <w:tc>
          <w:tcPr>
            <w:tcW w:w="843" w:type="dxa"/>
            <w:tcBorders>
              <w:top w:val="nil"/>
              <w:left w:val="nil"/>
              <w:bottom w:val="single" w:sz="4" w:space="0" w:color="auto"/>
              <w:right w:val="nil"/>
            </w:tcBorders>
            <w:shd w:val="clear" w:color="auto" w:fill="auto"/>
            <w:vAlign w:val="center"/>
          </w:tcPr>
          <w:p w14:paraId="6402013D" w14:textId="1E5F09F0"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2</w:t>
            </w:r>
            <w:r>
              <w:rPr>
                <w:rFonts w:ascii="Times New Roman" w:eastAsia="等线" w:hAnsi="Times New Roman" w:cs="Times New Roman"/>
              </w:rPr>
              <w:t>.998</w:t>
            </w:r>
          </w:p>
        </w:tc>
        <w:tc>
          <w:tcPr>
            <w:tcW w:w="844" w:type="dxa"/>
            <w:tcBorders>
              <w:top w:val="nil"/>
              <w:left w:val="nil"/>
              <w:bottom w:val="single" w:sz="4" w:space="0" w:color="auto"/>
              <w:right w:val="nil"/>
            </w:tcBorders>
            <w:shd w:val="clear" w:color="auto" w:fill="auto"/>
            <w:vAlign w:val="center"/>
          </w:tcPr>
          <w:p w14:paraId="3BF675F9" w14:textId="11DCBA03"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.009</w:t>
            </w:r>
          </w:p>
        </w:tc>
        <w:tc>
          <w:tcPr>
            <w:tcW w:w="843" w:type="dxa"/>
            <w:tcBorders>
              <w:top w:val="nil"/>
              <w:left w:val="nil"/>
              <w:bottom w:val="single" w:sz="4" w:space="0" w:color="auto"/>
              <w:right w:val="nil"/>
            </w:tcBorders>
            <w:shd w:val="clear" w:color="auto" w:fill="auto"/>
            <w:vAlign w:val="center"/>
          </w:tcPr>
          <w:p w14:paraId="7918B21D" w14:textId="64598D0F"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.000</w:t>
            </w:r>
          </w:p>
        </w:tc>
        <w:tc>
          <w:tcPr>
            <w:tcW w:w="844" w:type="dxa"/>
            <w:tcBorders>
              <w:top w:val="nil"/>
              <w:left w:val="nil"/>
              <w:bottom w:val="single" w:sz="4" w:space="0" w:color="auto"/>
              <w:right w:val="nil"/>
            </w:tcBorders>
            <w:shd w:val="clear" w:color="auto" w:fill="auto"/>
            <w:vAlign w:val="center"/>
          </w:tcPr>
          <w:p w14:paraId="4375E883" w14:textId="7348E2A2"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.000</w:t>
            </w:r>
          </w:p>
        </w:tc>
        <w:tc>
          <w:tcPr>
            <w:tcW w:w="843" w:type="dxa"/>
            <w:tcBorders>
              <w:top w:val="nil"/>
              <w:left w:val="nil"/>
              <w:bottom w:val="single" w:sz="4" w:space="0" w:color="auto"/>
              <w:right w:val="nil"/>
            </w:tcBorders>
            <w:shd w:val="clear" w:color="auto" w:fill="auto"/>
            <w:vAlign w:val="center"/>
          </w:tcPr>
          <w:p w14:paraId="1D65CBAC" w14:textId="3B93746D"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1</w:t>
            </w:r>
            <w:r>
              <w:rPr>
                <w:rFonts w:ascii="Times New Roman" w:eastAsia="等线" w:hAnsi="Times New Roman" w:cs="Times New Roman"/>
              </w:rPr>
              <w:t>.731</w:t>
            </w:r>
          </w:p>
        </w:tc>
        <w:tc>
          <w:tcPr>
            <w:tcW w:w="837" w:type="dxa"/>
            <w:tcBorders>
              <w:top w:val="nil"/>
              <w:left w:val="nil"/>
              <w:bottom w:val="single" w:sz="4" w:space="0" w:color="auto"/>
              <w:right w:val="nil"/>
            </w:tcBorders>
            <w:shd w:val="clear" w:color="auto" w:fill="auto"/>
            <w:vAlign w:val="center"/>
          </w:tcPr>
          <w:p w14:paraId="65435668" w14:textId="54FF3421" w:rsidR="00D53C44" w:rsidRPr="00CB5D53" w:rsidRDefault="008473B6" w:rsidP="00D53C44">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hint="eastAsia"/>
              </w:rPr>
              <w:t>0</w:t>
            </w:r>
            <w:r>
              <w:rPr>
                <w:rFonts w:ascii="Times New Roman" w:eastAsia="等线" w:hAnsi="Times New Roman" w:cs="Times New Roman"/>
              </w:rPr>
              <w:t>.084</w:t>
            </w:r>
          </w:p>
        </w:tc>
      </w:tr>
      <w:tr w:rsidR="00D53C44" w:rsidRPr="00CB5D53" w14:paraId="07C0DD10" w14:textId="77777777" w:rsidTr="00BE0C14">
        <w:trPr>
          <w:gridAfter w:val="1"/>
          <w:wAfter w:w="711" w:type="dxa"/>
          <w:trHeight w:val="286"/>
          <w:jc w:val="center"/>
        </w:trPr>
        <w:tc>
          <w:tcPr>
            <w:tcW w:w="1417" w:type="dxa"/>
            <w:vMerge/>
            <w:tcBorders>
              <w:left w:val="nil"/>
              <w:right w:val="nil"/>
            </w:tcBorders>
            <w:shd w:val="clear" w:color="auto" w:fill="auto"/>
            <w:vAlign w:val="center"/>
            <w:hideMark/>
          </w:tcPr>
          <w:p w14:paraId="2535AC0E" w14:textId="37D1136B" w:rsidR="00D53C44" w:rsidRPr="00CB5D53" w:rsidRDefault="00D53C44" w:rsidP="00182437">
            <w:pPr>
              <w:adjustRightInd w:val="0"/>
              <w:snapToGrid w:val="0"/>
              <w:spacing w:after="0" w:line="360" w:lineRule="auto"/>
              <w:jc w:val="both"/>
              <w:rPr>
                <w:rFonts w:ascii="Times New Roman" w:eastAsia="等线" w:hAnsi="Times New Roman" w:cs="Times New Roman"/>
              </w:rPr>
            </w:pPr>
          </w:p>
        </w:tc>
        <w:tc>
          <w:tcPr>
            <w:tcW w:w="1717" w:type="dxa"/>
            <w:tcBorders>
              <w:top w:val="single" w:sz="4" w:space="0" w:color="auto"/>
              <w:left w:val="nil"/>
              <w:bottom w:val="nil"/>
              <w:right w:val="nil"/>
            </w:tcBorders>
            <w:shd w:val="clear" w:color="auto" w:fill="auto"/>
            <w:vAlign w:val="center"/>
            <w:hideMark/>
          </w:tcPr>
          <w:p w14:paraId="17164CF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hint="eastAsia"/>
              </w:rPr>
              <w:t>Clay</w:t>
            </w:r>
          </w:p>
        </w:tc>
        <w:tc>
          <w:tcPr>
            <w:tcW w:w="562" w:type="dxa"/>
            <w:tcBorders>
              <w:top w:val="single" w:sz="4" w:space="0" w:color="auto"/>
              <w:left w:val="nil"/>
              <w:bottom w:val="nil"/>
              <w:right w:val="nil"/>
            </w:tcBorders>
            <w:shd w:val="clear" w:color="auto" w:fill="auto"/>
            <w:vAlign w:val="center"/>
            <w:hideMark/>
          </w:tcPr>
          <w:p w14:paraId="4D94265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41</w:t>
            </w:r>
          </w:p>
        </w:tc>
        <w:tc>
          <w:tcPr>
            <w:tcW w:w="843" w:type="dxa"/>
            <w:tcBorders>
              <w:top w:val="single" w:sz="4" w:space="0" w:color="auto"/>
              <w:left w:val="nil"/>
              <w:bottom w:val="nil"/>
              <w:right w:val="nil"/>
            </w:tcBorders>
            <w:shd w:val="clear" w:color="auto" w:fill="auto"/>
            <w:vAlign w:val="center"/>
            <w:hideMark/>
          </w:tcPr>
          <w:p w14:paraId="47903D7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3.388</w:t>
            </w:r>
          </w:p>
        </w:tc>
        <w:tc>
          <w:tcPr>
            <w:tcW w:w="844" w:type="dxa"/>
            <w:tcBorders>
              <w:top w:val="single" w:sz="4" w:space="0" w:color="auto"/>
              <w:left w:val="nil"/>
              <w:bottom w:val="nil"/>
              <w:right w:val="nil"/>
            </w:tcBorders>
            <w:shd w:val="clear" w:color="auto" w:fill="auto"/>
            <w:vAlign w:val="center"/>
            <w:hideMark/>
          </w:tcPr>
          <w:p w14:paraId="0393A26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0.076</w:t>
            </w:r>
          </w:p>
        </w:tc>
        <w:tc>
          <w:tcPr>
            <w:tcW w:w="843" w:type="dxa"/>
            <w:tcBorders>
              <w:top w:val="single" w:sz="4" w:space="0" w:color="auto"/>
              <w:left w:val="nil"/>
              <w:bottom w:val="nil"/>
              <w:right w:val="nil"/>
            </w:tcBorders>
            <w:shd w:val="clear" w:color="auto" w:fill="auto"/>
            <w:vAlign w:val="center"/>
            <w:hideMark/>
          </w:tcPr>
          <w:p w14:paraId="51C91F0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0.007</w:t>
            </w:r>
          </w:p>
        </w:tc>
        <w:tc>
          <w:tcPr>
            <w:tcW w:w="844" w:type="dxa"/>
            <w:tcBorders>
              <w:top w:val="single" w:sz="4" w:space="0" w:color="auto"/>
              <w:left w:val="nil"/>
              <w:bottom w:val="nil"/>
              <w:right w:val="nil"/>
            </w:tcBorders>
            <w:shd w:val="clear" w:color="auto" w:fill="auto"/>
            <w:vAlign w:val="center"/>
            <w:hideMark/>
          </w:tcPr>
          <w:p w14:paraId="2BB84DC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0.004</w:t>
            </w:r>
          </w:p>
        </w:tc>
        <w:tc>
          <w:tcPr>
            <w:tcW w:w="843" w:type="dxa"/>
            <w:tcBorders>
              <w:top w:val="single" w:sz="4" w:space="0" w:color="auto"/>
              <w:left w:val="nil"/>
              <w:bottom w:val="nil"/>
              <w:right w:val="nil"/>
            </w:tcBorders>
            <w:shd w:val="clear" w:color="auto" w:fill="auto"/>
            <w:vAlign w:val="center"/>
            <w:hideMark/>
          </w:tcPr>
          <w:p w14:paraId="588D676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1.841</w:t>
            </w:r>
          </w:p>
        </w:tc>
        <w:tc>
          <w:tcPr>
            <w:tcW w:w="837" w:type="dxa"/>
            <w:tcBorders>
              <w:top w:val="single" w:sz="4" w:space="0" w:color="auto"/>
              <w:left w:val="nil"/>
              <w:bottom w:val="nil"/>
              <w:right w:val="nil"/>
            </w:tcBorders>
            <w:shd w:val="clear" w:color="auto" w:fill="auto"/>
            <w:vAlign w:val="center"/>
            <w:hideMark/>
          </w:tcPr>
          <w:p w14:paraId="43C56BA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0.073</w:t>
            </w:r>
          </w:p>
        </w:tc>
      </w:tr>
      <w:tr w:rsidR="00D53C44" w:rsidRPr="00CB5D53" w14:paraId="41A73F90" w14:textId="77777777" w:rsidTr="00BE0C14">
        <w:trPr>
          <w:gridAfter w:val="1"/>
          <w:wAfter w:w="711" w:type="dxa"/>
          <w:trHeight w:val="286"/>
          <w:jc w:val="center"/>
        </w:trPr>
        <w:tc>
          <w:tcPr>
            <w:tcW w:w="1417" w:type="dxa"/>
            <w:vMerge/>
            <w:tcBorders>
              <w:left w:val="nil"/>
              <w:right w:val="nil"/>
            </w:tcBorders>
            <w:vAlign w:val="center"/>
          </w:tcPr>
          <w:p w14:paraId="0CED630A"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tcPr>
          <w:p w14:paraId="09FD414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Initial C:N</w:t>
            </w:r>
          </w:p>
        </w:tc>
        <w:tc>
          <w:tcPr>
            <w:tcW w:w="562" w:type="dxa"/>
            <w:tcBorders>
              <w:top w:val="nil"/>
              <w:left w:val="nil"/>
              <w:bottom w:val="nil"/>
              <w:right w:val="nil"/>
            </w:tcBorders>
            <w:shd w:val="clear" w:color="auto" w:fill="auto"/>
            <w:vAlign w:val="center"/>
          </w:tcPr>
          <w:p w14:paraId="53BD7DE2"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318</w:t>
            </w:r>
          </w:p>
        </w:tc>
        <w:tc>
          <w:tcPr>
            <w:tcW w:w="843" w:type="dxa"/>
            <w:tcBorders>
              <w:top w:val="nil"/>
              <w:left w:val="nil"/>
              <w:bottom w:val="nil"/>
              <w:right w:val="nil"/>
            </w:tcBorders>
            <w:shd w:val="clear" w:color="auto" w:fill="auto"/>
            <w:vAlign w:val="center"/>
          </w:tcPr>
          <w:p w14:paraId="27931913"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0.594</w:t>
            </w:r>
          </w:p>
        </w:tc>
        <w:tc>
          <w:tcPr>
            <w:tcW w:w="844" w:type="dxa"/>
            <w:tcBorders>
              <w:top w:val="nil"/>
              <w:left w:val="nil"/>
              <w:bottom w:val="nil"/>
              <w:right w:val="nil"/>
            </w:tcBorders>
            <w:shd w:val="clear" w:color="auto" w:fill="auto"/>
            <w:vAlign w:val="center"/>
          </w:tcPr>
          <w:p w14:paraId="5135BCCD"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0.002</w:t>
            </w:r>
          </w:p>
        </w:tc>
        <w:tc>
          <w:tcPr>
            <w:tcW w:w="843" w:type="dxa"/>
            <w:tcBorders>
              <w:top w:val="nil"/>
              <w:left w:val="nil"/>
              <w:bottom w:val="nil"/>
              <w:right w:val="nil"/>
            </w:tcBorders>
            <w:shd w:val="clear" w:color="auto" w:fill="auto"/>
            <w:vAlign w:val="center"/>
          </w:tcPr>
          <w:p w14:paraId="1598E894"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-0.002</w:t>
            </w:r>
          </w:p>
        </w:tc>
        <w:tc>
          <w:tcPr>
            <w:tcW w:w="844" w:type="dxa"/>
            <w:tcBorders>
              <w:top w:val="nil"/>
              <w:left w:val="nil"/>
              <w:bottom w:val="nil"/>
              <w:right w:val="nil"/>
            </w:tcBorders>
            <w:shd w:val="clear" w:color="auto" w:fill="auto"/>
            <w:vAlign w:val="center"/>
          </w:tcPr>
          <w:p w14:paraId="261F4305"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0.003</w:t>
            </w:r>
          </w:p>
        </w:tc>
        <w:tc>
          <w:tcPr>
            <w:tcW w:w="843" w:type="dxa"/>
            <w:tcBorders>
              <w:top w:val="nil"/>
              <w:left w:val="nil"/>
              <w:bottom w:val="nil"/>
              <w:right w:val="nil"/>
            </w:tcBorders>
            <w:shd w:val="clear" w:color="auto" w:fill="auto"/>
            <w:vAlign w:val="center"/>
          </w:tcPr>
          <w:p w14:paraId="185AD4B6"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-0.77</w:t>
            </w:r>
          </w:p>
        </w:tc>
        <w:tc>
          <w:tcPr>
            <w:tcW w:w="837" w:type="dxa"/>
            <w:tcBorders>
              <w:top w:val="nil"/>
              <w:left w:val="nil"/>
              <w:bottom w:val="nil"/>
              <w:right w:val="nil"/>
            </w:tcBorders>
            <w:shd w:val="clear" w:color="auto" w:fill="auto"/>
            <w:vAlign w:val="center"/>
          </w:tcPr>
          <w:p w14:paraId="6F9EFEF0" w14:textId="77777777" w:rsidR="00D53C44" w:rsidRPr="00CB5D53" w:rsidRDefault="00D53C44" w:rsidP="00182437">
            <w:pPr>
              <w:adjustRightInd w:val="0"/>
              <w:snapToGrid w:val="0"/>
              <w:spacing w:after="0" w:line="360" w:lineRule="auto"/>
              <w:jc w:val="both"/>
              <w:rPr>
                <w:rFonts w:ascii="Times New Roman" w:hAnsi="Times New Roman" w:cs="Times New Roman"/>
              </w:rPr>
            </w:pPr>
            <w:r w:rsidRPr="00CB5D53">
              <w:rPr>
                <w:rFonts w:ascii="Times New Roman" w:hAnsi="Times New Roman" w:cs="Times New Roman" w:hint="eastAsia"/>
              </w:rPr>
              <w:t>0.442</w:t>
            </w:r>
          </w:p>
        </w:tc>
      </w:tr>
      <w:tr w:rsidR="00D53C44" w:rsidRPr="00CB5D53" w14:paraId="5E36A847" w14:textId="77777777" w:rsidTr="00BE0C14">
        <w:trPr>
          <w:gridAfter w:val="1"/>
          <w:wAfter w:w="711" w:type="dxa"/>
          <w:trHeight w:val="286"/>
          <w:jc w:val="center"/>
        </w:trPr>
        <w:tc>
          <w:tcPr>
            <w:tcW w:w="1417" w:type="dxa"/>
            <w:vMerge/>
            <w:tcBorders>
              <w:left w:val="nil"/>
              <w:right w:val="nil"/>
            </w:tcBorders>
            <w:vAlign w:val="center"/>
            <w:hideMark/>
          </w:tcPr>
          <w:p w14:paraId="483E5340"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1A0C933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RR-p</w:t>
            </w:r>
            <w:r w:rsidRPr="00CB5D53">
              <w:rPr>
                <w:rFonts w:ascii="Times New Roman" w:hAnsi="Times New Roman" w:cs="Times New Roman" w:hint="eastAsia"/>
              </w:rPr>
              <w:t>H</w:t>
            </w:r>
          </w:p>
        </w:tc>
        <w:tc>
          <w:tcPr>
            <w:tcW w:w="562" w:type="dxa"/>
            <w:tcBorders>
              <w:top w:val="nil"/>
              <w:left w:val="nil"/>
              <w:bottom w:val="nil"/>
              <w:right w:val="nil"/>
            </w:tcBorders>
            <w:shd w:val="clear" w:color="auto" w:fill="auto"/>
            <w:vAlign w:val="center"/>
            <w:hideMark/>
          </w:tcPr>
          <w:p w14:paraId="6F78A46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152</w:t>
            </w:r>
          </w:p>
        </w:tc>
        <w:tc>
          <w:tcPr>
            <w:tcW w:w="843" w:type="dxa"/>
            <w:tcBorders>
              <w:top w:val="nil"/>
              <w:left w:val="nil"/>
              <w:bottom w:val="nil"/>
              <w:right w:val="nil"/>
            </w:tcBorders>
            <w:shd w:val="clear" w:color="auto" w:fill="auto"/>
            <w:vAlign w:val="center"/>
            <w:hideMark/>
          </w:tcPr>
          <w:p w14:paraId="02490F0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1.674</w:t>
            </w:r>
          </w:p>
        </w:tc>
        <w:tc>
          <w:tcPr>
            <w:tcW w:w="844" w:type="dxa"/>
            <w:tcBorders>
              <w:top w:val="nil"/>
              <w:left w:val="nil"/>
              <w:bottom w:val="nil"/>
              <w:right w:val="nil"/>
            </w:tcBorders>
            <w:shd w:val="clear" w:color="auto" w:fill="auto"/>
            <w:vAlign w:val="center"/>
            <w:hideMark/>
          </w:tcPr>
          <w:p w14:paraId="47D2CED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0.011</w:t>
            </w:r>
          </w:p>
        </w:tc>
        <w:tc>
          <w:tcPr>
            <w:tcW w:w="843" w:type="dxa"/>
            <w:tcBorders>
              <w:top w:val="nil"/>
              <w:left w:val="nil"/>
              <w:bottom w:val="nil"/>
              <w:right w:val="nil"/>
            </w:tcBorders>
            <w:shd w:val="clear" w:color="auto" w:fill="auto"/>
            <w:vAlign w:val="center"/>
            <w:hideMark/>
          </w:tcPr>
          <w:p w14:paraId="7D570B7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0.492</w:t>
            </w:r>
          </w:p>
        </w:tc>
        <w:tc>
          <w:tcPr>
            <w:tcW w:w="844" w:type="dxa"/>
            <w:tcBorders>
              <w:top w:val="nil"/>
              <w:left w:val="nil"/>
              <w:bottom w:val="nil"/>
              <w:right w:val="nil"/>
            </w:tcBorders>
            <w:shd w:val="clear" w:color="auto" w:fill="auto"/>
            <w:vAlign w:val="center"/>
            <w:hideMark/>
          </w:tcPr>
          <w:p w14:paraId="0F60C06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0.380</w:t>
            </w:r>
          </w:p>
        </w:tc>
        <w:tc>
          <w:tcPr>
            <w:tcW w:w="843" w:type="dxa"/>
            <w:tcBorders>
              <w:top w:val="nil"/>
              <w:left w:val="nil"/>
              <w:bottom w:val="nil"/>
              <w:right w:val="nil"/>
            </w:tcBorders>
            <w:shd w:val="clear" w:color="auto" w:fill="auto"/>
            <w:vAlign w:val="center"/>
            <w:hideMark/>
          </w:tcPr>
          <w:p w14:paraId="0DC140C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1.294</w:t>
            </w:r>
          </w:p>
        </w:tc>
        <w:tc>
          <w:tcPr>
            <w:tcW w:w="837" w:type="dxa"/>
            <w:tcBorders>
              <w:top w:val="nil"/>
              <w:left w:val="nil"/>
              <w:bottom w:val="nil"/>
              <w:right w:val="nil"/>
            </w:tcBorders>
            <w:shd w:val="clear" w:color="auto" w:fill="auto"/>
            <w:vAlign w:val="center"/>
            <w:hideMark/>
          </w:tcPr>
          <w:p w14:paraId="49DDD4B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0.198</w:t>
            </w:r>
          </w:p>
        </w:tc>
      </w:tr>
      <w:tr w:rsidR="00D53C44" w:rsidRPr="00CB5D53" w14:paraId="1F5A1E77" w14:textId="77777777" w:rsidTr="00BE0C14">
        <w:trPr>
          <w:gridAfter w:val="1"/>
          <w:wAfter w:w="711" w:type="dxa"/>
          <w:trHeight w:val="286"/>
          <w:jc w:val="center"/>
        </w:trPr>
        <w:tc>
          <w:tcPr>
            <w:tcW w:w="1417" w:type="dxa"/>
            <w:vMerge/>
            <w:tcBorders>
              <w:left w:val="nil"/>
              <w:right w:val="nil"/>
            </w:tcBorders>
            <w:vAlign w:val="center"/>
            <w:hideMark/>
          </w:tcPr>
          <w:p w14:paraId="71E29B49"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1D6C242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proofErr w:type="spellStart"/>
            <w:r w:rsidRPr="00CB5D53">
              <w:rPr>
                <w:rFonts w:ascii="Times New Roman" w:hAnsi="Times New Roman" w:cs="Times New Roman" w:hint="eastAsia"/>
              </w:rPr>
              <w:t>D.pH</w:t>
            </w:r>
            <w:proofErr w:type="spellEnd"/>
          </w:p>
        </w:tc>
        <w:tc>
          <w:tcPr>
            <w:tcW w:w="562" w:type="dxa"/>
            <w:tcBorders>
              <w:top w:val="nil"/>
              <w:left w:val="nil"/>
              <w:bottom w:val="nil"/>
              <w:right w:val="nil"/>
            </w:tcBorders>
            <w:shd w:val="clear" w:color="auto" w:fill="auto"/>
            <w:vAlign w:val="center"/>
            <w:hideMark/>
          </w:tcPr>
          <w:p w14:paraId="58B39D8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152</w:t>
            </w:r>
          </w:p>
        </w:tc>
        <w:tc>
          <w:tcPr>
            <w:tcW w:w="843" w:type="dxa"/>
            <w:tcBorders>
              <w:top w:val="nil"/>
              <w:left w:val="nil"/>
              <w:bottom w:val="nil"/>
              <w:right w:val="nil"/>
            </w:tcBorders>
            <w:shd w:val="clear" w:color="auto" w:fill="auto"/>
            <w:vAlign w:val="center"/>
            <w:hideMark/>
          </w:tcPr>
          <w:p w14:paraId="7DAFD23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2.752</w:t>
            </w:r>
          </w:p>
        </w:tc>
        <w:tc>
          <w:tcPr>
            <w:tcW w:w="844" w:type="dxa"/>
            <w:tcBorders>
              <w:top w:val="nil"/>
              <w:left w:val="nil"/>
              <w:bottom w:val="nil"/>
              <w:right w:val="nil"/>
            </w:tcBorders>
            <w:shd w:val="clear" w:color="auto" w:fill="auto"/>
            <w:vAlign w:val="center"/>
            <w:hideMark/>
          </w:tcPr>
          <w:p w14:paraId="5D21217C"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0.018</w:t>
            </w:r>
          </w:p>
        </w:tc>
        <w:tc>
          <w:tcPr>
            <w:tcW w:w="843" w:type="dxa"/>
            <w:tcBorders>
              <w:top w:val="nil"/>
              <w:left w:val="nil"/>
              <w:bottom w:val="nil"/>
              <w:right w:val="nil"/>
            </w:tcBorders>
            <w:shd w:val="clear" w:color="auto" w:fill="auto"/>
            <w:vAlign w:val="center"/>
            <w:hideMark/>
          </w:tcPr>
          <w:p w14:paraId="5B0E7C3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0.120</w:t>
            </w:r>
          </w:p>
        </w:tc>
        <w:tc>
          <w:tcPr>
            <w:tcW w:w="844" w:type="dxa"/>
            <w:tcBorders>
              <w:top w:val="nil"/>
              <w:left w:val="nil"/>
              <w:bottom w:val="nil"/>
              <w:right w:val="nil"/>
            </w:tcBorders>
            <w:shd w:val="clear" w:color="auto" w:fill="auto"/>
            <w:vAlign w:val="center"/>
            <w:hideMark/>
          </w:tcPr>
          <w:p w14:paraId="55C058F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0.072</w:t>
            </w:r>
          </w:p>
        </w:tc>
        <w:tc>
          <w:tcPr>
            <w:tcW w:w="843" w:type="dxa"/>
            <w:tcBorders>
              <w:top w:val="nil"/>
              <w:left w:val="nil"/>
              <w:bottom w:val="nil"/>
              <w:right w:val="nil"/>
            </w:tcBorders>
            <w:shd w:val="clear" w:color="auto" w:fill="auto"/>
            <w:vAlign w:val="center"/>
            <w:hideMark/>
          </w:tcPr>
          <w:p w14:paraId="4F21054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1.659</w:t>
            </w:r>
          </w:p>
        </w:tc>
        <w:tc>
          <w:tcPr>
            <w:tcW w:w="837" w:type="dxa"/>
            <w:tcBorders>
              <w:top w:val="nil"/>
              <w:left w:val="nil"/>
              <w:bottom w:val="nil"/>
              <w:right w:val="nil"/>
            </w:tcBorders>
            <w:shd w:val="clear" w:color="auto" w:fill="auto"/>
            <w:vAlign w:val="center"/>
            <w:hideMark/>
          </w:tcPr>
          <w:p w14:paraId="40D3FB3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0.099</w:t>
            </w:r>
          </w:p>
        </w:tc>
      </w:tr>
      <w:tr w:rsidR="00D53C44" w:rsidRPr="00CB5D53" w14:paraId="1CD38FA1" w14:textId="77777777" w:rsidTr="00BE0C14">
        <w:trPr>
          <w:gridAfter w:val="1"/>
          <w:wAfter w:w="711" w:type="dxa"/>
          <w:trHeight w:val="286"/>
          <w:jc w:val="center"/>
        </w:trPr>
        <w:tc>
          <w:tcPr>
            <w:tcW w:w="1417" w:type="dxa"/>
            <w:vMerge/>
            <w:tcBorders>
              <w:left w:val="nil"/>
              <w:right w:val="nil"/>
            </w:tcBorders>
            <w:vAlign w:val="center"/>
            <w:hideMark/>
          </w:tcPr>
          <w:p w14:paraId="5F4F83C2"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087EA31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RR-Soil N</w:t>
            </w:r>
          </w:p>
        </w:tc>
        <w:tc>
          <w:tcPr>
            <w:tcW w:w="562" w:type="dxa"/>
            <w:tcBorders>
              <w:top w:val="nil"/>
              <w:left w:val="nil"/>
              <w:bottom w:val="single" w:sz="4" w:space="0" w:color="auto"/>
              <w:right w:val="nil"/>
            </w:tcBorders>
            <w:shd w:val="clear" w:color="auto" w:fill="auto"/>
            <w:vAlign w:val="center"/>
            <w:hideMark/>
          </w:tcPr>
          <w:p w14:paraId="7D43554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160</w:t>
            </w:r>
          </w:p>
        </w:tc>
        <w:tc>
          <w:tcPr>
            <w:tcW w:w="843" w:type="dxa"/>
            <w:tcBorders>
              <w:top w:val="nil"/>
              <w:left w:val="nil"/>
              <w:bottom w:val="single" w:sz="4" w:space="0" w:color="auto"/>
              <w:right w:val="nil"/>
            </w:tcBorders>
            <w:shd w:val="clear" w:color="auto" w:fill="auto"/>
            <w:vAlign w:val="center"/>
            <w:hideMark/>
          </w:tcPr>
          <w:p w14:paraId="1B2AD61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0.363</w:t>
            </w:r>
          </w:p>
        </w:tc>
        <w:tc>
          <w:tcPr>
            <w:tcW w:w="844" w:type="dxa"/>
            <w:tcBorders>
              <w:top w:val="nil"/>
              <w:left w:val="nil"/>
              <w:bottom w:val="single" w:sz="4" w:space="0" w:color="auto"/>
              <w:right w:val="nil"/>
            </w:tcBorders>
            <w:shd w:val="clear" w:color="auto" w:fill="auto"/>
            <w:vAlign w:val="center"/>
            <w:hideMark/>
          </w:tcPr>
          <w:p w14:paraId="5564EA3B"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0.002</w:t>
            </w:r>
          </w:p>
        </w:tc>
        <w:tc>
          <w:tcPr>
            <w:tcW w:w="843" w:type="dxa"/>
            <w:tcBorders>
              <w:top w:val="nil"/>
              <w:left w:val="nil"/>
              <w:bottom w:val="single" w:sz="4" w:space="0" w:color="auto"/>
              <w:right w:val="nil"/>
            </w:tcBorders>
            <w:shd w:val="clear" w:color="auto" w:fill="auto"/>
            <w:vAlign w:val="center"/>
            <w:hideMark/>
          </w:tcPr>
          <w:p w14:paraId="1B7AAF2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-0.078</w:t>
            </w:r>
          </w:p>
        </w:tc>
        <w:tc>
          <w:tcPr>
            <w:tcW w:w="844" w:type="dxa"/>
            <w:tcBorders>
              <w:top w:val="nil"/>
              <w:left w:val="nil"/>
              <w:bottom w:val="single" w:sz="4" w:space="0" w:color="auto"/>
              <w:right w:val="nil"/>
            </w:tcBorders>
            <w:shd w:val="clear" w:color="auto" w:fill="auto"/>
            <w:vAlign w:val="center"/>
            <w:hideMark/>
          </w:tcPr>
          <w:p w14:paraId="4C9E3D3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0.13</w:t>
            </w:r>
          </w:p>
        </w:tc>
        <w:tc>
          <w:tcPr>
            <w:tcW w:w="843" w:type="dxa"/>
            <w:tcBorders>
              <w:top w:val="nil"/>
              <w:left w:val="nil"/>
              <w:bottom w:val="single" w:sz="4" w:space="0" w:color="auto"/>
              <w:right w:val="nil"/>
            </w:tcBorders>
            <w:shd w:val="clear" w:color="auto" w:fill="auto"/>
            <w:vAlign w:val="center"/>
            <w:hideMark/>
          </w:tcPr>
          <w:p w14:paraId="6D9F3CD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-0.602</w:t>
            </w:r>
          </w:p>
        </w:tc>
        <w:tc>
          <w:tcPr>
            <w:tcW w:w="837" w:type="dxa"/>
            <w:tcBorders>
              <w:top w:val="nil"/>
              <w:left w:val="nil"/>
              <w:bottom w:val="single" w:sz="4" w:space="0" w:color="auto"/>
              <w:right w:val="nil"/>
            </w:tcBorders>
            <w:shd w:val="clear" w:color="auto" w:fill="auto"/>
            <w:vAlign w:val="center"/>
            <w:hideMark/>
          </w:tcPr>
          <w:p w14:paraId="10EE30D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0.548</w:t>
            </w:r>
          </w:p>
        </w:tc>
      </w:tr>
      <w:tr w:rsidR="00D53C44" w:rsidRPr="00CB5D53" w14:paraId="1C4F5450" w14:textId="77777777" w:rsidTr="00BE0C14">
        <w:trPr>
          <w:gridAfter w:val="1"/>
          <w:wAfter w:w="711" w:type="dxa"/>
          <w:trHeight w:val="286"/>
          <w:jc w:val="center"/>
        </w:trPr>
        <w:tc>
          <w:tcPr>
            <w:tcW w:w="1417" w:type="dxa"/>
            <w:vMerge/>
            <w:tcBorders>
              <w:left w:val="nil"/>
              <w:right w:val="nil"/>
            </w:tcBorders>
            <w:vAlign w:val="center"/>
            <w:hideMark/>
          </w:tcPr>
          <w:p w14:paraId="7B39D4D3"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single" w:sz="4" w:space="0" w:color="auto"/>
              <w:left w:val="nil"/>
              <w:bottom w:val="single" w:sz="4" w:space="0" w:color="auto"/>
              <w:right w:val="nil"/>
            </w:tcBorders>
            <w:shd w:val="clear" w:color="auto" w:fill="auto"/>
            <w:vAlign w:val="center"/>
            <w:hideMark/>
          </w:tcPr>
          <w:p w14:paraId="74A68B7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hAnsi="Times New Roman" w:cs="Times New Roman"/>
                <w:b/>
              </w:rPr>
              <w:t>RR-</w:t>
            </w:r>
            <w:r w:rsidRPr="00CB5D53">
              <w:rPr>
                <w:rFonts w:ascii="Times New Roman" w:hAnsi="Times New Roman" w:cs="Times New Roman" w:hint="eastAsia"/>
                <w:b/>
              </w:rPr>
              <w:t>Plant</w:t>
            </w:r>
            <w:r w:rsidRPr="00CB5D53">
              <w:rPr>
                <w:rFonts w:ascii="Times New Roman" w:hAnsi="Times New Roman" w:cs="Times New Roman"/>
                <w:b/>
              </w:rPr>
              <w:t xml:space="preserve"> </w:t>
            </w:r>
            <w:r w:rsidRPr="00CB5D53">
              <w:rPr>
                <w:rFonts w:ascii="Times New Roman" w:hAnsi="Times New Roman" w:cs="Times New Roman" w:hint="eastAsia"/>
                <w:b/>
              </w:rPr>
              <w:t>productivity</w:t>
            </w:r>
          </w:p>
        </w:tc>
        <w:tc>
          <w:tcPr>
            <w:tcW w:w="562" w:type="dxa"/>
            <w:tcBorders>
              <w:top w:val="single" w:sz="4" w:space="0" w:color="auto"/>
              <w:left w:val="nil"/>
              <w:bottom w:val="single" w:sz="4" w:space="0" w:color="auto"/>
              <w:right w:val="nil"/>
            </w:tcBorders>
            <w:shd w:val="clear" w:color="auto" w:fill="auto"/>
            <w:vAlign w:val="center"/>
            <w:hideMark/>
          </w:tcPr>
          <w:p w14:paraId="3441A5A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52</w:t>
            </w:r>
          </w:p>
        </w:tc>
        <w:tc>
          <w:tcPr>
            <w:tcW w:w="843" w:type="dxa"/>
            <w:tcBorders>
              <w:top w:val="single" w:sz="4" w:space="0" w:color="auto"/>
              <w:left w:val="nil"/>
              <w:bottom w:val="single" w:sz="4" w:space="0" w:color="auto"/>
              <w:right w:val="nil"/>
            </w:tcBorders>
            <w:shd w:val="clear" w:color="auto" w:fill="auto"/>
            <w:vAlign w:val="center"/>
            <w:hideMark/>
          </w:tcPr>
          <w:p w14:paraId="557CEBE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5.527</w:t>
            </w:r>
          </w:p>
        </w:tc>
        <w:tc>
          <w:tcPr>
            <w:tcW w:w="844" w:type="dxa"/>
            <w:tcBorders>
              <w:top w:val="single" w:sz="4" w:space="0" w:color="auto"/>
              <w:left w:val="nil"/>
              <w:bottom w:val="single" w:sz="4" w:space="0" w:color="auto"/>
              <w:right w:val="nil"/>
            </w:tcBorders>
            <w:shd w:val="clear" w:color="auto" w:fill="auto"/>
            <w:vAlign w:val="center"/>
            <w:hideMark/>
          </w:tcPr>
          <w:p w14:paraId="34720C6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0.096</w:t>
            </w:r>
          </w:p>
        </w:tc>
        <w:tc>
          <w:tcPr>
            <w:tcW w:w="843" w:type="dxa"/>
            <w:tcBorders>
              <w:top w:val="single" w:sz="4" w:space="0" w:color="auto"/>
              <w:left w:val="nil"/>
              <w:bottom w:val="single" w:sz="4" w:space="0" w:color="auto"/>
              <w:right w:val="nil"/>
            </w:tcBorders>
            <w:shd w:val="clear" w:color="auto" w:fill="auto"/>
            <w:vAlign w:val="center"/>
            <w:hideMark/>
          </w:tcPr>
          <w:p w14:paraId="16519F76"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0.115</w:t>
            </w:r>
          </w:p>
        </w:tc>
        <w:tc>
          <w:tcPr>
            <w:tcW w:w="844" w:type="dxa"/>
            <w:tcBorders>
              <w:top w:val="single" w:sz="4" w:space="0" w:color="auto"/>
              <w:left w:val="nil"/>
              <w:bottom w:val="single" w:sz="4" w:space="0" w:color="auto"/>
              <w:right w:val="nil"/>
            </w:tcBorders>
            <w:shd w:val="clear" w:color="auto" w:fill="auto"/>
            <w:vAlign w:val="center"/>
            <w:hideMark/>
          </w:tcPr>
          <w:p w14:paraId="545F2A8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0.049</w:t>
            </w:r>
          </w:p>
        </w:tc>
        <w:tc>
          <w:tcPr>
            <w:tcW w:w="843" w:type="dxa"/>
            <w:tcBorders>
              <w:top w:val="single" w:sz="4" w:space="0" w:color="auto"/>
              <w:left w:val="nil"/>
              <w:bottom w:val="single" w:sz="4" w:space="0" w:color="auto"/>
              <w:right w:val="nil"/>
            </w:tcBorders>
            <w:shd w:val="clear" w:color="auto" w:fill="auto"/>
            <w:vAlign w:val="center"/>
            <w:hideMark/>
          </w:tcPr>
          <w:p w14:paraId="61EEC9B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2.351</w:t>
            </w:r>
          </w:p>
        </w:tc>
        <w:tc>
          <w:tcPr>
            <w:tcW w:w="837" w:type="dxa"/>
            <w:tcBorders>
              <w:top w:val="single" w:sz="4" w:space="0" w:color="auto"/>
              <w:left w:val="nil"/>
              <w:bottom w:val="single" w:sz="4" w:space="0" w:color="auto"/>
              <w:right w:val="nil"/>
            </w:tcBorders>
            <w:shd w:val="clear" w:color="auto" w:fill="auto"/>
            <w:vAlign w:val="center"/>
            <w:hideMark/>
          </w:tcPr>
          <w:p w14:paraId="20BD616D"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0.023</w:t>
            </w:r>
          </w:p>
        </w:tc>
      </w:tr>
      <w:tr w:rsidR="00D53C44" w:rsidRPr="00CB5D53" w14:paraId="497563B4" w14:textId="77777777" w:rsidTr="00BE0C14">
        <w:trPr>
          <w:gridAfter w:val="1"/>
          <w:wAfter w:w="711" w:type="dxa"/>
          <w:trHeight w:val="286"/>
          <w:jc w:val="center"/>
        </w:trPr>
        <w:tc>
          <w:tcPr>
            <w:tcW w:w="1417" w:type="dxa"/>
            <w:vMerge/>
            <w:tcBorders>
              <w:left w:val="nil"/>
              <w:right w:val="nil"/>
            </w:tcBorders>
            <w:vAlign w:val="center"/>
            <w:hideMark/>
          </w:tcPr>
          <w:p w14:paraId="2A624001"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163E300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hAnsi="Times New Roman" w:cs="Times New Roman"/>
                <w:b/>
              </w:rPr>
              <w:t>RR-</w:t>
            </w:r>
            <w:r w:rsidRPr="00CB5D53">
              <w:rPr>
                <w:rFonts w:ascii="Times New Roman" w:hAnsi="Times New Roman" w:cs="Times New Roman" w:hint="eastAsia"/>
                <w:b/>
              </w:rPr>
              <w:t>MBC</w:t>
            </w:r>
          </w:p>
        </w:tc>
        <w:tc>
          <w:tcPr>
            <w:tcW w:w="562" w:type="dxa"/>
            <w:tcBorders>
              <w:top w:val="nil"/>
              <w:left w:val="nil"/>
              <w:bottom w:val="nil"/>
              <w:right w:val="nil"/>
            </w:tcBorders>
            <w:shd w:val="clear" w:color="auto" w:fill="auto"/>
            <w:vAlign w:val="center"/>
            <w:hideMark/>
          </w:tcPr>
          <w:p w14:paraId="6AC4F87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61</w:t>
            </w:r>
          </w:p>
        </w:tc>
        <w:tc>
          <w:tcPr>
            <w:tcW w:w="843" w:type="dxa"/>
            <w:tcBorders>
              <w:top w:val="nil"/>
              <w:left w:val="nil"/>
              <w:bottom w:val="nil"/>
              <w:right w:val="nil"/>
            </w:tcBorders>
            <w:shd w:val="clear" w:color="auto" w:fill="auto"/>
            <w:vAlign w:val="center"/>
            <w:hideMark/>
          </w:tcPr>
          <w:p w14:paraId="217E015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18.497</w:t>
            </w:r>
          </w:p>
        </w:tc>
        <w:tc>
          <w:tcPr>
            <w:tcW w:w="844" w:type="dxa"/>
            <w:tcBorders>
              <w:top w:val="nil"/>
              <w:left w:val="nil"/>
              <w:bottom w:val="nil"/>
              <w:right w:val="nil"/>
            </w:tcBorders>
            <w:shd w:val="clear" w:color="auto" w:fill="auto"/>
            <w:vAlign w:val="center"/>
            <w:hideMark/>
          </w:tcPr>
          <w:p w14:paraId="7A0570E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0.233</w:t>
            </w:r>
          </w:p>
        </w:tc>
        <w:tc>
          <w:tcPr>
            <w:tcW w:w="843" w:type="dxa"/>
            <w:tcBorders>
              <w:top w:val="nil"/>
              <w:left w:val="nil"/>
              <w:bottom w:val="nil"/>
              <w:right w:val="nil"/>
            </w:tcBorders>
            <w:shd w:val="clear" w:color="auto" w:fill="auto"/>
            <w:vAlign w:val="center"/>
            <w:hideMark/>
          </w:tcPr>
          <w:p w14:paraId="3DC8CD5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0.361</w:t>
            </w:r>
          </w:p>
        </w:tc>
        <w:tc>
          <w:tcPr>
            <w:tcW w:w="844" w:type="dxa"/>
            <w:tcBorders>
              <w:top w:val="nil"/>
              <w:left w:val="nil"/>
              <w:bottom w:val="nil"/>
              <w:right w:val="nil"/>
            </w:tcBorders>
            <w:shd w:val="clear" w:color="auto" w:fill="auto"/>
            <w:vAlign w:val="center"/>
            <w:hideMark/>
          </w:tcPr>
          <w:p w14:paraId="5B798B3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0.084</w:t>
            </w:r>
          </w:p>
        </w:tc>
        <w:tc>
          <w:tcPr>
            <w:tcW w:w="843" w:type="dxa"/>
            <w:tcBorders>
              <w:top w:val="nil"/>
              <w:left w:val="nil"/>
              <w:bottom w:val="nil"/>
              <w:right w:val="nil"/>
            </w:tcBorders>
            <w:shd w:val="clear" w:color="auto" w:fill="auto"/>
            <w:vAlign w:val="center"/>
            <w:hideMark/>
          </w:tcPr>
          <w:p w14:paraId="60DFBC2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b/>
              </w:rPr>
              <w:t>4.301</w:t>
            </w:r>
          </w:p>
        </w:tc>
        <w:tc>
          <w:tcPr>
            <w:tcW w:w="837" w:type="dxa"/>
            <w:tcBorders>
              <w:top w:val="nil"/>
              <w:left w:val="nil"/>
              <w:bottom w:val="nil"/>
              <w:right w:val="nil"/>
            </w:tcBorders>
            <w:shd w:val="clear" w:color="auto" w:fill="auto"/>
            <w:vAlign w:val="center"/>
            <w:hideMark/>
          </w:tcPr>
          <w:p w14:paraId="02426DA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b/>
              </w:rPr>
            </w:pPr>
            <w:r w:rsidRPr="00CB5D53">
              <w:rPr>
                <w:rFonts w:ascii="Times New Roman" w:eastAsia="等线" w:hAnsi="Times New Roman" w:cs="Times New Roman" w:hint="eastAsia"/>
                <w:b/>
              </w:rPr>
              <w:t>&lt;</w:t>
            </w:r>
            <w:r w:rsidRPr="00CB5D53">
              <w:rPr>
                <w:rFonts w:ascii="Times New Roman" w:eastAsia="等线" w:hAnsi="Times New Roman" w:cs="Times New Roman"/>
                <w:b/>
              </w:rPr>
              <w:t>0.001</w:t>
            </w:r>
          </w:p>
        </w:tc>
      </w:tr>
      <w:tr w:rsidR="00D53C44" w:rsidRPr="00CB5D53" w14:paraId="3B61EE4E" w14:textId="77777777" w:rsidTr="00BE0C14">
        <w:trPr>
          <w:gridAfter w:val="1"/>
          <w:wAfter w:w="711" w:type="dxa"/>
          <w:trHeight w:val="286"/>
          <w:jc w:val="center"/>
        </w:trPr>
        <w:tc>
          <w:tcPr>
            <w:tcW w:w="1417" w:type="dxa"/>
            <w:vMerge/>
            <w:tcBorders>
              <w:left w:val="nil"/>
              <w:right w:val="nil"/>
            </w:tcBorders>
            <w:vAlign w:val="center"/>
            <w:hideMark/>
          </w:tcPr>
          <w:p w14:paraId="377EC789"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15B9A6C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MBN</w:t>
            </w:r>
          </w:p>
        </w:tc>
        <w:tc>
          <w:tcPr>
            <w:tcW w:w="562" w:type="dxa"/>
            <w:tcBorders>
              <w:top w:val="nil"/>
              <w:left w:val="nil"/>
              <w:bottom w:val="nil"/>
              <w:right w:val="nil"/>
            </w:tcBorders>
            <w:shd w:val="clear" w:color="auto" w:fill="auto"/>
            <w:vAlign w:val="center"/>
            <w:hideMark/>
          </w:tcPr>
          <w:p w14:paraId="0E3F786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44</w:t>
            </w:r>
          </w:p>
        </w:tc>
        <w:tc>
          <w:tcPr>
            <w:tcW w:w="843" w:type="dxa"/>
            <w:tcBorders>
              <w:top w:val="nil"/>
              <w:left w:val="nil"/>
              <w:bottom w:val="nil"/>
              <w:right w:val="nil"/>
            </w:tcBorders>
            <w:shd w:val="clear" w:color="auto" w:fill="auto"/>
            <w:vAlign w:val="center"/>
            <w:hideMark/>
          </w:tcPr>
          <w:p w14:paraId="33FBFBE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3.408</w:t>
            </w:r>
          </w:p>
        </w:tc>
        <w:tc>
          <w:tcPr>
            <w:tcW w:w="844" w:type="dxa"/>
            <w:tcBorders>
              <w:top w:val="nil"/>
              <w:left w:val="nil"/>
              <w:bottom w:val="nil"/>
              <w:right w:val="nil"/>
            </w:tcBorders>
            <w:shd w:val="clear" w:color="auto" w:fill="auto"/>
            <w:vAlign w:val="center"/>
            <w:hideMark/>
          </w:tcPr>
          <w:p w14:paraId="64FB0AD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0.072</w:t>
            </w:r>
          </w:p>
        </w:tc>
        <w:tc>
          <w:tcPr>
            <w:tcW w:w="843" w:type="dxa"/>
            <w:tcBorders>
              <w:top w:val="nil"/>
              <w:left w:val="nil"/>
              <w:bottom w:val="nil"/>
              <w:right w:val="nil"/>
            </w:tcBorders>
            <w:shd w:val="clear" w:color="auto" w:fill="auto"/>
            <w:vAlign w:val="center"/>
            <w:hideMark/>
          </w:tcPr>
          <w:p w14:paraId="0DDB5F4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0.191</w:t>
            </w:r>
          </w:p>
        </w:tc>
        <w:tc>
          <w:tcPr>
            <w:tcW w:w="844" w:type="dxa"/>
            <w:tcBorders>
              <w:top w:val="nil"/>
              <w:left w:val="nil"/>
              <w:bottom w:val="nil"/>
              <w:right w:val="nil"/>
            </w:tcBorders>
            <w:shd w:val="clear" w:color="auto" w:fill="auto"/>
            <w:vAlign w:val="center"/>
            <w:hideMark/>
          </w:tcPr>
          <w:p w14:paraId="33E2EEB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0.103</w:t>
            </w:r>
          </w:p>
        </w:tc>
        <w:tc>
          <w:tcPr>
            <w:tcW w:w="843" w:type="dxa"/>
            <w:tcBorders>
              <w:top w:val="nil"/>
              <w:left w:val="nil"/>
              <w:bottom w:val="nil"/>
              <w:right w:val="nil"/>
            </w:tcBorders>
            <w:shd w:val="clear" w:color="auto" w:fill="auto"/>
            <w:vAlign w:val="center"/>
            <w:hideMark/>
          </w:tcPr>
          <w:p w14:paraId="23ED176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1.846</w:t>
            </w:r>
          </w:p>
        </w:tc>
        <w:tc>
          <w:tcPr>
            <w:tcW w:w="837" w:type="dxa"/>
            <w:tcBorders>
              <w:top w:val="nil"/>
              <w:left w:val="nil"/>
              <w:bottom w:val="nil"/>
              <w:right w:val="nil"/>
            </w:tcBorders>
            <w:shd w:val="clear" w:color="auto" w:fill="auto"/>
            <w:vAlign w:val="center"/>
            <w:hideMark/>
          </w:tcPr>
          <w:p w14:paraId="59A8CA33"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0.072</w:t>
            </w:r>
          </w:p>
        </w:tc>
      </w:tr>
      <w:tr w:rsidR="00D53C44" w:rsidRPr="00CB5D53" w14:paraId="04E0368A" w14:textId="77777777" w:rsidTr="00BE0C14">
        <w:trPr>
          <w:gridAfter w:val="1"/>
          <w:wAfter w:w="711" w:type="dxa"/>
          <w:trHeight w:val="286"/>
          <w:jc w:val="center"/>
        </w:trPr>
        <w:tc>
          <w:tcPr>
            <w:tcW w:w="1417" w:type="dxa"/>
            <w:vMerge/>
            <w:tcBorders>
              <w:left w:val="nil"/>
              <w:right w:val="nil"/>
            </w:tcBorders>
            <w:vAlign w:val="center"/>
            <w:hideMark/>
          </w:tcPr>
          <w:p w14:paraId="36FFEFC4"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139E0C5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RR-MBC:MBN</w:t>
            </w:r>
          </w:p>
        </w:tc>
        <w:tc>
          <w:tcPr>
            <w:tcW w:w="562" w:type="dxa"/>
            <w:tcBorders>
              <w:top w:val="nil"/>
              <w:left w:val="nil"/>
              <w:bottom w:val="single" w:sz="4" w:space="0" w:color="auto"/>
              <w:right w:val="nil"/>
            </w:tcBorders>
            <w:shd w:val="clear" w:color="auto" w:fill="auto"/>
            <w:vAlign w:val="center"/>
            <w:hideMark/>
          </w:tcPr>
          <w:p w14:paraId="314C532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53</w:t>
            </w:r>
          </w:p>
        </w:tc>
        <w:tc>
          <w:tcPr>
            <w:tcW w:w="843" w:type="dxa"/>
            <w:tcBorders>
              <w:top w:val="nil"/>
              <w:left w:val="nil"/>
              <w:bottom w:val="single" w:sz="4" w:space="0" w:color="auto"/>
              <w:right w:val="nil"/>
            </w:tcBorders>
            <w:shd w:val="clear" w:color="auto" w:fill="auto"/>
            <w:vAlign w:val="center"/>
            <w:hideMark/>
          </w:tcPr>
          <w:p w14:paraId="581EC81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2.969</w:t>
            </w:r>
          </w:p>
        </w:tc>
        <w:tc>
          <w:tcPr>
            <w:tcW w:w="844" w:type="dxa"/>
            <w:tcBorders>
              <w:top w:val="nil"/>
              <w:left w:val="nil"/>
              <w:bottom w:val="single" w:sz="4" w:space="0" w:color="auto"/>
              <w:right w:val="nil"/>
            </w:tcBorders>
            <w:shd w:val="clear" w:color="auto" w:fill="auto"/>
            <w:vAlign w:val="center"/>
            <w:hideMark/>
          </w:tcPr>
          <w:p w14:paraId="2FEE50A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0.053</w:t>
            </w:r>
          </w:p>
        </w:tc>
        <w:tc>
          <w:tcPr>
            <w:tcW w:w="843" w:type="dxa"/>
            <w:tcBorders>
              <w:top w:val="nil"/>
              <w:left w:val="nil"/>
              <w:bottom w:val="single" w:sz="4" w:space="0" w:color="auto"/>
              <w:right w:val="nil"/>
            </w:tcBorders>
            <w:shd w:val="clear" w:color="auto" w:fill="auto"/>
            <w:vAlign w:val="center"/>
            <w:hideMark/>
          </w:tcPr>
          <w:p w14:paraId="6497EE27"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0.165</w:t>
            </w:r>
          </w:p>
        </w:tc>
        <w:tc>
          <w:tcPr>
            <w:tcW w:w="844" w:type="dxa"/>
            <w:tcBorders>
              <w:top w:val="nil"/>
              <w:left w:val="nil"/>
              <w:bottom w:val="single" w:sz="4" w:space="0" w:color="auto"/>
              <w:right w:val="nil"/>
            </w:tcBorders>
            <w:shd w:val="clear" w:color="auto" w:fill="auto"/>
            <w:vAlign w:val="center"/>
            <w:hideMark/>
          </w:tcPr>
          <w:p w14:paraId="33983AD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0.096</w:t>
            </w:r>
          </w:p>
        </w:tc>
        <w:tc>
          <w:tcPr>
            <w:tcW w:w="843" w:type="dxa"/>
            <w:tcBorders>
              <w:top w:val="nil"/>
              <w:left w:val="nil"/>
              <w:bottom w:val="single" w:sz="4" w:space="0" w:color="auto"/>
              <w:right w:val="nil"/>
            </w:tcBorders>
            <w:shd w:val="clear" w:color="auto" w:fill="auto"/>
            <w:vAlign w:val="center"/>
            <w:hideMark/>
          </w:tcPr>
          <w:p w14:paraId="721525EF"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1.723</w:t>
            </w:r>
          </w:p>
        </w:tc>
        <w:tc>
          <w:tcPr>
            <w:tcW w:w="837" w:type="dxa"/>
            <w:tcBorders>
              <w:top w:val="nil"/>
              <w:left w:val="nil"/>
              <w:bottom w:val="single" w:sz="4" w:space="0" w:color="auto"/>
              <w:right w:val="nil"/>
            </w:tcBorders>
            <w:shd w:val="clear" w:color="auto" w:fill="auto"/>
            <w:vAlign w:val="center"/>
            <w:hideMark/>
          </w:tcPr>
          <w:p w14:paraId="305D430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0.091</w:t>
            </w:r>
          </w:p>
        </w:tc>
      </w:tr>
      <w:tr w:rsidR="00D53C44" w:rsidRPr="00CB5D53" w14:paraId="0C1B833A" w14:textId="77777777" w:rsidTr="00BE0C14">
        <w:trPr>
          <w:gridAfter w:val="1"/>
          <w:wAfter w:w="711" w:type="dxa"/>
          <w:trHeight w:val="286"/>
          <w:jc w:val="center"/>
        </w:trPr>
        <w:tc>
          <w:tcPr>
            <w:tcW w:w="1417" w:type="dxa"/>
            <w:vMerge/>
            <w:tcBorders>
              <w:left w:val="nil"/>
              <w:right w:val="nil"/>
            </w:tcBorders>
            <w:vAlign w:val="center"/>
            <w:hideMark/>
          </w:tcPr>
          <w:p w14:paraId="2898EFF3"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single" w:sz="4" w:space="0" w:color="auto"/>
              <w:left w:val="nil"/>
              <w:bottom w:val="nil"/>
              <w:right w:val="nil"/>
            </w:tcBorders>
            <w:shd w:val="clear" w:color="auto" w:fill="auto"/>
            <w:vAlign w:val="center"/>
            <w:hideMark/>
          </w:tcPr>
          <w:p w14:paraId="0E3A106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w:t>
            </w:r>
            <w:r w:rsidRPr="00CB5D53">
              <w:rPr>
                <w:rFonts w:ascii="Times New Roman" w:hAnsi="Times New Roman" w:cs="Times New Roman" w:hint="eastAsia"/>
              </w:rPr>
              <w:t>Bacteria</w:t>
            </w:r>
          </w:p>
        </w:tc>
        <w:tc>
          <w:tcPr>
            <w:tcW w:w="562" w:type="dxa"/>
            <w:tcBorders>
              <w:top w:val="single" w:sz="4" w:space="0" w:color="auto"/>
              <w:left w:val="nil"/>
              <w:bottom w:val="nil"/>
              <w:right w:val="nil"/>
            </w:tcBorders>
            <w:shd w:val="clear" w:color="auto" w:fill="auto"/>
            <w:vAlign w:val="center"/>
            <w:hideMark/>
          </w:tcPr>
          <w:p w14:paraId="6492F735"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52</w:t>
            </w:r>
          </w:p>
        </w:tc>
        <w:tc>
          <w:tcPr>
            <w:tcW w:w="843" w:type="dxa"/>
            <w:tcBorders>
              <w:top w:val="single" w:sz="4" w:space="0" w:color="auto"/>
              <w:left w:val="nil"/>
              <w:bottom w:val="nil"/>
              <w:right w:val="nil"/>
            </w:tcBorders>
            <w:shd w:val="clear" w:color="auto" w:fill="auto"/>
            <w:vAlign w:val="center"/>
            <w:hideMark/>
          </w:tcPr>
          <w:p w14:paraId="75229F4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1.196</w:t>
            </w:r>
          </w:p>
        </w:tc>
        <w:tc>
          <w:tcPr>
            <w:tcW w:w="844" w:type="dxa"/>
            <w:tcBorders>
              <w:top w:val="single" w:sz="4" w:space="0" w:color="auto"/>
              <w:left w:val="nil"/>
              <w:bottom w:val="nil"/>
              <w:right w:val="nil"/>
            </w:tcBorders>
            <w:shd w:val="clear" w:color="auto" w:fill="auto"/>
            <w:vAlign w:val="center"/>
            <w:hideMark/>
          </w:tcPr>
          <w:p w14:paraId="4C44ECF0"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0.022</w:t>
            </w:r>
          </w:p>
        </w:tc>
        <w:tc>
          <w:tcPr>
            <w:tcW w:w="843" w:type="dxa"/>
            <w:tcBorders>
              <w:top w:val="single" w:sz="4" w:space="0" w:color="auto"/>
              <w:left w:val="nil"/>
              <w:bottom w:val="nil"/>
              <w:right w:val="nil"/>
            </w:tcBorders>
            <w:shd w:val="clear" w:color="auto" w:fill="auto"/>
            <w:vAlign w:val="center"/>
            <w:hideMark/>
          </w:tcPr>
          <w:p w14:paraId="0B428922"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0.065</w:t>
            </w:r>
          </w:p>
        </w:tc>
        <w:tc>
          <w:tcPr>
            <w:tcW w:w="844" w:type="dxa"/>
            <w:tcBorders>
              <w:top w:val="single" w:sz="4" w:space="0" w:color="auto"/>
              <w:left w:val="nil"/>
              <w:bottom w:val="nil"/>
              <w:right w:val="nil"/>
            </w:tcBorders>
            <w:shd w:val="clear" w:color="auto" w:fill="auto"/>
            <w:vAlign w:val="center"/>
            <w:hideMark/>
          </w:tcPr>
          <w:p w14:paraId="12939DF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0.060</w:t>
            </w:r>
          </w:p>
        </w:tc>
        <w:tc>
          <w:tcPr>
            <w:tcW w:w="843" w:type="dxa"/>
            <w:tcBorders>
              <w:top w:val="single" w:sz="4" w:space="0" w:color="auto"/>
              <w:left w:val="nil"/>
              <w:bottom w:val="nil"/>
              <w:right w:val="nil"/>
            </w:tcBorders>
            <w:shd w:val="clear" w:color="auto" w:fill="auto"/>
            <w:vAlign w:val="center"/>
            <w:hideMark/>
          </w:tcPr>
          <w:p w14:paraId="441EF00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1.094</w:t>
            </w:r>
          </w:p>
        </w:tc>
        <w:tc>
          <w:tcPr>
            <w:tcW w:w="837" w:type="dxa"/>
            <w:tcBorders>
              <w:top w:val="single" w:sz="4" w:space="0" w:color="auto"/>
              <w:left w:val="nil"/>
              <w:bottom w:val="nil"/>
              <w:right w:val="nil"/>
            </w:tcBorders>
            <w:shd w:val="clear" w:color="auto" w:fill="auto"/>
            <w:vAlign w:val="center"/>
            <w:hideMark/>
          </w:tcPr>
          <w:p w14:paraId="71EC2A3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0.279</w:t>
            </w:r>
          </w:p>
        </w:tc>
      </w:tr>
      <w:tr w:rsidR="004E6998" w:rsidRPr="00300568" w14:paraId="459E82DB" w14:textId="77777777" w:rsidTr="00E12412">
        <w:trPr>
          <w:trHeight w:val="286"/>
          <w:jc w:val="center"/>
        </w:trPr>
        <w:tc>
          <w:tcPr>
            <w:tcW w:w="1417" w:type="dxa"/>
            <w:vMerge/>
            <w:tcBorders>
              <w:left w:val="nil"/>
              <w:right w:val="nil"/>
            </w:tcBorders>
            <w:vAlign w:val="center"/>
            <w:hideMark/>
          </w:tcPr>
          <w:p w14:paraId="1686116E" w14:textId="77777777" w:rsidR="004E6998" w:rsidRPr="00CB5D53" w:rsidRDefault="004E6998" w:rsidP="004E6998">
            <w:pPr>
              <w:adjustRightInd w:val="0"/>
              <w:snapToGrid w:val="0"/>
              <w:spacing w:after="0" w:line="360" w:lineRule="auto"/>
              <w:rPr>
                <w:rFonts w:ascii="Times New Roman" w:eastAsia="等线" w:hAnsi="Times New Roman" w:cs="Times New Roman"/>
              </w:rPr>
            </w:pPr>
          </w:p>
        </w:tc>
        <w:tc>
          <w:tcPr>
            <w:tcW w:w="1717" w:type="dxa"/>
            <w:tcBorders>
              <w:top w:val="nil"/>
              <w:left w:val="nil"/>
              <w:bottom w:val="nil"/>
              <w:right w:val="nil"/>
            </w:tcBorders>
            <w:shd w:val="clear" w:color="auto" w:fill="auto"/>
            <w:vAlign w:val="center"/>
            <w:hideMark/>
          </w:tcPr>
          <w:p w14:paraId="305755C5" w14:textId="7F98E6A3"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hAnsi="Times New Roman" w:cs="Times New Roman"/>
                <w:b/>
              </w:rPr>
              <w:t>RR-</w:t>
            </w:r>
            <w:r w:rsidRPr="00300568">
              <w:rPr>
                <w:rFonts w:ascii="Times New Roman" w:hAnsi="Times New Roman" w:cs="Times New Roman" w:hint="eastAsia"/>
                <w:b/>
              </w:rPr>
              <w:t>Fungi</w:t>
            </w:r>
          </w:p>
        </w:tc>
        <w:tc>
          <w:tcPr>
            <w:tcW w:w="562" w:type="dxa"/>
            <w:tcBorders>
              <w:top w:val="nil"/>
              <w:left w:val="nil"/>
              <w:bottom w:val="nil"/>
              <w:right w:val="nil"/>
            </w:tcBorders>
            <w:shd w:val="clear" w:color="auto" w:fill="auto"/>
            <w:vAlign w:val="center"/>
            <w:hideMark/>
          </w:tcPr>
          <w:p w14:paraId="218231DF" w14:textId="31D208BE"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eastAsia="等线" w:hAnsi="Times New Roman" w:cs="Times New Roman"/>
                <w:b/>
              </w:rPr>
              <w:t>52</w:t>
            </w:r>
          </w:p>
        </w:tc>
        <w:tc>
          <w:tcPr>
            <w:tcW w:w="843" w:type="dxa"/>
            <w:tcBorders>
              <w:top w:val="nil"/>
              <w:left w:val="nil"/>
              <w:bottom w:val="nil"/>
              <w:right w:val="nil"/>
            </w:tcBorders>
            <w:shd w:val="clear" w:color="auto" w:fill="auto"/>
            <w:vAlign w:val="center"/>
            <w:hideMark/>
          </w:tcPr>
          <w:p w14:paraId="1AC0008B" w14:textId="4032ED35" w:rsidR="004E6998" w:rsidRPr="00BE0C14" w:rsidRDefault="004E6998" w:rsidP="004E6998">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b/>
              </w:rPr>
              <w:t>4</w:t>
            </w:r>
            <w:r w:rsidRPr="00300568">
              <w:rPr>
                <w:rFonts w:ascii="Times New Roman" w:eastAsia="等线" w:hAnsi="Times New Roman" w:cs="Times New Roman"/>
                <w:b/>
              </w:rPr>
              <w:t>.146</w:t>
            </w:r>
          </w:p>
        </w:tc>
        <w:tc>
          <w:tcPr>
            <w:tcW w:w="844" w:type="dxa"/>
            <w:tcBorders>
              <w:top w:val="nil"/>
              <w:left w:val="nil"/>
              <w:bottom w:val="nil"/>
              <w:right w:val="nil"/>
            </w:tcBorders>
            <w:shd w:val="clear" w:color="auto" w:fill="auto"/>
            <w:vAlign w:val="center"/>
            <w:hideMark/>
          </w:tcPr>
          <w:p w14:paraId="52E1A7BE" w14:textId="5DA0C846"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eastAsia="等线" w:hAnsi="Times New Roman" w:cs="Times New Roman"/>
                <w:b/>
              </w:rPr>
              <w:t>0.031</w:t>
            </w:r>
          </w:p>
        </w:tc>
        <w:tc>
          <w:tcPr>
            <w:tcW w:w="843" w:type="dxa"/>
            <w:tcBorders>
              <w:top w:val="nil"/>
              <w:left w:val="nil"/>
              <w:bottom w:val="nil"/>
              <w:right w:val="nil"/>
            </w:tcBorders>
            <w:shd w:val="clear" w:color="auto" w:fill="auto"/>
            <w:vAlign w:val="center"/>
            <w:hideMark/>
          </w:tcPr>
          <w:p w14:paraId="35ECF64C" w14:textId="5BF2E29C"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eastAsia="等线" w:hAnsi="Times New Roman" w:cs="Times New Roman"/>
                <w:b/>
              </w:rPr>
              <w:t>0.142</w:t>
            </w:r>
          </w:p>
        </w:tc>
        <w:tc>
          <w:tcPr>
            <w:tcW w:w="844" w:type="dxa"/>
            <w:tcBorders>
              <w:top w:val="nil"/>
              <w:left w:val="nil"/>
              <w:bottom w:val="nil"/>
              <w:right w:val="nil"/>
            </w:tcBorders>
            <w:shd w:val="clear" w:color="auto" w:fill="auto"/>
            <w:vAlign w:val="center"/>
            <w:hideMark/>
          </w:tcPr>
          <w:p w14:paraId="5EB18604" w14:textId="7D35C06D"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eastAsia="等线" w:hAnsi="Times New Roman" w:cs="Times New Roman"/>
                <w:b/>
              </w:rPr>
              <w:t>0.111</w:t>
            </w:r>
          </w:p>
        </w:tc>
        <w:tc>
          <w:tcPr>
            <w:tcW w:w="843" w:type="dxa"/>
            <w:tcBorders>
              <w:top w:val="nil"/>
              <w:left w:val="nil"/>
              <w:bottom w:val="nil"/>
              <w:right w:val="nil"/>
            </w:tcBorders>
            <w:shd w:val="clear" w:color="auto" w:fill="auto"/>
            <w:vAlign w:val="center"/>
            <w:hideMark/>
          </w:tcPr>
          <w:p w14:paraId="5B6F416F" w14:textId="0A2F1036" w:rsidR="004E6998" w:rsidRPr="00BE0C14" w:rsidRDefault="004E6998" w:rsidP="004E6998">
            <w:pPr>
              <w:adjustRightInd w:val="0"/>
              <w:snapToGrid w:val="0"/>
              <w:spacing w:after="0" w:line="360" w:lineRule="auto"/>
              <w:jc w:val="both"/>
              <w:rPr>
                <w:rFonts w:ascii="Times New Roman" w:eastAsia="等线" w:hAnsi="Times New Roman" w:cs="Times New Roman"/>
              </w:rPr>
            </w:pPr>
            <w:r>
              <w:rPr>
                <w:rFonts w:ascii="Times New Roman" w:eastAsia="等线" w:hAnsi="Times New Roman" w:cs="Times New Roman"/>
                <w:b/>
              </w:rPr>
              <w:t>2</w:t>
            </w:r>
            <w:r w:rsidRPr="00300568">
              <w:rPr>
                <w:rFonts w:ascii="Times New Roman" w:eastAsia="等线" w:hAnsi="Times New Roman" w:cs="Times New Roman"/>
                <w:b/>
              </w:rPr>
              <w:t>.283</w:t>
            </w:r>
          </w:p>
        </w:tc>
        <w:tc>
          <w:tcPr>
            <w:tcW w:w="1548" w:type="dxa"/>
            <w:gridSpan w:val="2"/>
            <w:tcBorders>
              <w:top w:val="nil"/>
              <w:left w:val="nil"/>
              <w:bottom w:val="nil"/>
              <w:right w:val="nil"/>
            </w:tcBorders>
            <w:shd w:val="clear" w:color="auto" w:fill="auto"/>
            <w:vAlign w:val="center"/>
            <w:hideMark/>
          </w:tcPr>
          <w:p w14:paraId="562E3470" w14:textId="34E5A081" w:rsidR="004E6998" w:rsidRPr="00BE0C14" w:rsidRDefault="004E6998" w:rsidP="004E6998">
            <w:pPr>
              <w:adjustRightInd w:val="0"/>
              <w:snapToGrid w:val="0"/>
              <w:spacing w:after="0" w:line="360" w:lineRule="auto"/>
              <w:jc w:val="both"/>
              <w:rPr>
                <w:rFonts w:ascii="Times New Roman" w:eastAsia="等线" w:hAnsi="Times New Roman" w:cs="Times New Roman"/>
              </w:rPr>
            </w:pPr>
            <w:r w:rsidRPr="00300568">
              <w:rPr>
                <w:rFonts w:ascii="Times New Roman" w:eastAsia="等线" w:hAnsi="Times New Roman" w:cs="Times New Roman"/>
                <w:b/>
              </w:rPr>
              <w:t>0.</w:t>
            </w:r>
            <w:r>
              <w:rPr>
                <w:rFonts w:ascii="Times New Roman" w:eastAsia="等线" w:hAnsi="Times New Roman" w:cs="Times New Roman"/>
                <w:b/>
              </w:rPr>
              <w:t>045</w:t>
            </w:r>
          </w:p>
        </w:tc>
      </w:tr>
      <w:tr w:rsidR="00D53C44" w:rsidRPr="00CB5D53" w14:paraId="3FC36B24" w14:textId="77777777" w:rsidTr="00BE0C14">
        <w:trPr>
          <w:gridAfter w:val="1"/>
          <w:wAfter w:w="711" w:type="dxa"/>
          <w:trHeight w:val="286"/>
          <w:jc w:val="center"/>
        </w:trPr>
        <w:tc>
          <w:tcPr>
            <w:tcW w:w="1417" w:type="dxa"/>
            <w:vMerge/>
            <w:tcBorders>
              <w:left w:val="nil"/>
              <w:bottom w:val="single" w:sz="4" w:space="0" w:color="000000"/>
              <w:right w:val="nil"/>
            </w:tcBorders>
            <w:vAlign w:val="center"/>
            <w:hideMark/>
          </w:tcPr>
          <w:p w14:paraId="6D0EE10D" w14:textId="77777777" w:rsidR="00D53C44" w:rsidRPr="00CB5D53" w:rsidRDefault="00D53C44" w:rsidP="00182437">
            <w:pPr>
              <w:adjustRightInd w:val="0"/>
              <w:snapToGrid w:val="0"/>
              <w:spacing w:after="0" w:line="360" w:lineRule="auto"/>
              <w:rPr>
                <w:rFonts w:ascii="Times New Roman" w:eastAsia="等线" w:hAnsi="Times New Roman" w:cs="Times New Roman"/>
              </w:rPr>
            </w:pPr>
          </w:p>
        </w:tc>
        <w:tc>
          <w:tcPr>
            <w:tcW w:w="1717" w:type="dxa"/>
            <w:tcBorders>
              <w:top w:val="nil"/>
              <w:left w:val="nil"/>
              <w:bottom w:val="single" w:sz="4" w:space="0" w:color="auto"/>
              <w:right w:val="nil"/>
            </w:tcBorders>
            <w:shd w:val="clear" w:color="auto" w:fill="auto"/>
            <w:vAlign w:val="center"/>
            <w:hideMark/>
          </w:tcPr>
          <w:p w14:paraId="6EDC933A"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hAnsi="Times New Roman" w:cs="Times New Roman"/>
              </w:rPr>
              <w:t>RR-F:B</w:t>
            </w:r>
          </w:p>
        </w:tc>
        <w:tc>
          <w:tcPr>
            <w:tcW w:w="562" w:type="dxa"/>
            <w:tcBorders>
              <w:top w:val="nil"/>
              <w:left w:val="nil"/>
              <w:bottom w:val="single" w:sz="4" w:space="0" w:color="auto"/>
              <w:right w:val="nil"/>
            </w:tcBorders>
            <w:shd w:val="clear" w:color="auto" w:fill="auto"/>
            <w:vAlign w:val="center"/>
            <w:hideMark/>
          </w:tcPr>
          <w:p w14:paraId="1F08FA4E"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58</w:t>
            </w:r>
          </w:p>
        </w:tc>
        <w:tc>
          <w:tcPr>
            <w:tcW w:w="843" w:type="dxa"/>
            <w:tcBorders>
              <w:top w:val="nil"/>
              <w:left w:val="nil"/>
              <w:bottom w:val="single" w:sz="4" w:space="0" w:color="auto"/>
              <w:right w:val="nil"/>
            </w:tcBorders>
            <w:shd w:val="clear" w:color="auto" w:fill="auto"/>
            <w:vAlign w:val="center"/>
            <w:hideMark/>
          </w:tcPr>
          <w:p w14:paraId="36773AE8"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0.238</w:t>
            </w:r>
          </w:p>
        </w:tc>
        <w:tc>
          <w:tcPr>
            <w:tcW w:w="844" w:type="dxa"/>
            <w:tcBorders>
              <w:top w:val="nil"/>
              <w:left w:val="nil"/>
              <w:bottom w:val="single" w:sz="4" w:space="0" w:color="auto"/>
              <w:right w:val="nil"/>
            </w:tcBorders>
            <w:shd w:val="clear" w:color="auto" w:fill="auto"/>
            <w:vAlign w:val="center"/>
            <w:hideMark/>
          </w:tcPr>
          <w:p w14:paraId="171BB57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0.004</w:t>
            </w:r>
          </w:p>
        </w:tc>
        <w:tc>
          <w:tcPr>
            <w:tcW w:w="843" w:type="dxa"/>
            <w:tcBorders>
              <w:top w:val="nil"/>
              <w:left w:val="nil"/>
              <w:bottom w:val="single" w:sz="4" w:space="0" w:color="auto"/>
              <w:right w:val="nil"/>
            </w:tcBorders>
            <w:shd w:val="clear" w:color="auto" w:fill="auto"/>
            <w:vAlign w:val="center"/>
            <w:hideMark/>
          </w:tcPr>
          <w:p w14:paraId="1D0C7DC1"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-0.031</w:t>
            </w:r>
          </w:p>
        </w:tc>
        <w:tc>
          <w:tcPr>
            <w:tcW w:w="844" w:type="dxa"/>
            <w:tcBorders>
              <w:top w:val="nil"/>
              <w:left w:val="nil"/>
              <w:bottom w:val="single" w:sz="4" w:space="0" w:color="auto"/>
              <w:right w:val="nil"/>
            </w:tcBorders>
            <w:shd w:val="clear" w:color="auto" w:fill="auto"/>
            <w:vAlign w:val="center"/>
            <w:hideMark/>
          </w:tcPr>
          <w:p w14:paraId="0341167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0.064</w:t>
            </w:r>
          </w:p>
        </w:tc>
        <w:tc>
          <w:tcPr>
            <w:tcW w:w="843" w:type="dxa"/>
            <w:tcBorders>
              <w:top w:val="nil"/>
              <w:left w:val="nil"/>
              <w:bottom w:val="single" w:sz="4" w:space="0" w:color="auto"/>
              <w:right w:val="nil"/>
            </w:tcBorders>
            <w:shd w:val="clear" w:color="auto" w:fill="auto"/>
            <w:vAlign w:val="center"/>
            <w:hideMark/>
          </w:tcPr>
          <w:p w14:paraId="73072299"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-0.488</w:t>
            </w:r>
          </w:p>
        </w:tc>
        <w:tc>
          <w:tcPr>
            <w:tcW w:w="837" w:type="dxa"/>
            <w:tcBorders>
              <w:top w:val="nil"/>
              <w:left w:val="nil"/>
              <w:bottom w:val="single" w:sz="4" w:space="0" w:color="auto"/>
              <w:right w:val="nil"/>
            </w:tcBorders>
            <w:shd w:val="clear" w:color="auto" w:fill="auto"/>
            <w:vAlign w:val="center"/>
            <w:hideMark/>
          </w:tcPr>
          <w:p w14:paraId="73C74C34" w14:textId="77777777" w:rsidR="00D53C44" w:rsidRPr="00CB5D53" w:rsidRDefault="00D53C44" w:rsidP="00182437">
            <w:pPr>
              <w:adjustRightInd w:val="0"/>
              <w:snapToGrid w:val="0"/>
              <w:spacing w:after="0" w:line="360" w:lineRule="auto"/>
              <w:jc w:val="both"/>
              <w:rPr>
                <w:rFonts w:ascii="Times New Roman" w:eastAsia="等线" w:hAnsi="Times New Roman" w:cs="Times New Roman"/>
              </w:rPr>
            </w:pPr>
            <w:r w:rsidRPr="00CB5D53">
              <w:rPr>
                <w:rFonts w:ascii="Times New Roman" w:eastAsia="等线" w:hAnsi="Times New Roman" w:cs="Times New Roman"/>
              </w:rPr>
              <w:t>0.627</w:t>
            </w:r>
          </w:p>
        </w:tc>
      </w:tr>
    </w:tbl>
    <w:p w14:paraId="658FDF6B" w14:textId="77777777" w:rsidR="00722B8A" w:rsidRDefault="00722B8A" w:rsidP="00722B8A">
      <w:pPr>
        <w:adjustRightInd w:val="0"/>
        <w:snapToGrid w:val="0"/>
        <w:spacing w:after="0" w:line="360" w:lineRule="auto"/>
        <w:ind w:left="480" w:hangingChars="200" w:hanging="480"/>
        <w:jc w:val="both"/>
        <w:rPr>
          <w:rFonts w:ascii="Times New Roman" w:eastAsia="宋体" w:hAnsi="Times New Roman" w:cs="Times New Roman"/>
          <w:sz w:val="24"/>
          <w:szCs w:val="24"/>
        </w:rPr>
      </w:pPr>
      <w:r w:rsidRPr="00CB5D53">
        <w:rPr>
          <w:rFonts w:ascii="Times New Roman" w:eastAsia="宋体" w:hAnsi="Times New Roman" w:cs="Times New Roman"/>
          <w:noProof/>
          <w:sz w:val="24"/>
          <w:szCs w:val="24"/>
          <w:lang w:eastAsia="en-US"/>
        </w:rPr>
        <w:lastRenderedPageBreak/>
        <w:drawing>
          <wp:inline distT="0" distB="0" distL="0" distR="0" wp14:anchorId="3B5EE1C9" wp14:editId="74D0270A">
            <wp:extent cx="5685953" cy="386101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20220415.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5953" cy="3861010"/>
                    </a:xfrm>
                    <a:prstGeom prst="rect">
                      <a:avLst/>
                    </a:prstGeom>
                  </pic:spPr>
                </pic:pic>
              </a:graphicData>
            </a:graphic>
          </wp:inline>
        </w:drawing>
      </w:r>
    </w:p>
    <w:p w14:paraId="6C96E2F5" w14:textId="348C6E83" w:rsidR="008F7712" w:rsidRDefault="00990A8C" w:rsidP="00775EBC">
      <w:pPr>
        <w:adjustRightInd w:val="0"/>
        <w:snapToGrid w:val="0"/>
        <w:spacing w:after="0" w:line="360" w:lineRule="auto"/>
        <w:jc w:val="both"/>
        <w:rPr>
          <w:rFonts w:ascii="Times New Roman" w:eastAsia="宋体" w:hAnsi="Times New Roman" w:cs="Times New Roman"/>
          <w:sz w:val="24"/>
          <w:szCs w:val="24"/>
        </w:rPr>
      </w:pPr>
      <w:r>
        <w:rPr>
          <w:rFonts w:ascii="Times New Roman" w:eastAsia="宋体" w:hAnsi="Times New Roman" w:cs="Times New Roman"/>
          <w:b/>
          <w:sz w:val="24"/>
          <w:szCs w:val="24"/>
        </w:rPr>
        <w:t>Fig</w:t>
      </w:r>
      <w:r w:rsidR="0075202F">
        <w:rPr>
          <w:rFonts w:ascii="Times New Roman" w:eastAsia="宋体" w:hAnsi="Times New Roman" w:cs="Times New Roman"/>
          <w:b/>
          <w:sz w:val="24"/>
          <w:szCs w:val="24"/>
        </w:rPr>
        <w:t>ure</w:t>
      </w:r>
      <w:r w:rsidRPr="00CB5D53">
        <w:rPr>
          <w:rFonts w:ascii="Times New Roman" w:eastAsia="宋体" w:hAnsi="Times New Roman" w:cs="Times New Roman"/>
          <w:b/>
          <w:sz w:val="24"/>
          <w:szCs w:val="24"/>
        </w:rPr>
        <w:t xml:space="preserve"> S1.</w:t>
      </w:r>
      <w:r w:rsidRPr="00CB5D53">
        <w:rPr>
          <w:rFonts w:ascii="Times New Roman" w:eastAsia="宋体" w:hAnsi="Times New Roman" w:cs="Times New Roman"/>
          <w:sz w:val="24"/>
          <w:szCs w:val="24"/>
        </w:rPr>
        <w:t xml:space="preserve"> Global distribution of the sites </w:t>
      </w:r>
      <w:r>
        <w:rPr>
          <w:rFonts w:ascii="Times New Roman" w:eastAsia="宋体" w:hAnsi="Times New Roman" w:cs="Times New Roman"/>
          <w:sz w:val="24"/>
          <w:szCs w:val="24"/>
        </w:rPr>
        <w:t>selected</w:t>
      </w:r>
      <w:r w:rsidRPr="00CB5D53">
        <w:rPr>
          <w:rFonts w:ascii="Times New Roman" w:eastAsia="宋体" w:hAnsi="Times New Roman" w:cs="Times New Roman"/>
          <w:sz w:val="24"/>
          <w:szCs w:val="24"/>
        </w:rPr>
        <w:t xml:space="preserve"> in this meta-analysis. The numbers in parentheses are the number of observations for each </w:t>
      </w:r>
      <w:r w:rsidR="00561A76">
        <w:rPr>
          <w:rFonts w:ascii="Times New Roman" w:eastAsia="宋体" w:hAnsi="Times New Roman" w:cs="Times New Roman"/>
          <w:sz w:val="24"/>
          <w:szCs w:val="24"/>
        </w:rPr>
        <w:t>ecosystem type</w:t>
      </w:r>
      <w:r w:rsidRPr="00CB5D53">
        <w:rPr>
          <w:rFonts w:ascii="Times New Roman" w:eastAsia="宋体" w:hAnsi="Times New Roman" w:cs="Times New Roman"/>
          <w:sz w:val="24"/>
          <w:szCs w:val="24"/>
        </w:rPr>
        <w:t>.</w:t>
      </w:r>
    </w:p>
    <w:p w14:paraId="6E13DC83" w14:textId="77777777" w:rsidR="008F7712" w:rsidRDefault="008F7712" w:rsidP="008F7712">
      <w:pPr>
        <w:adjustRightInd w:val="0"/>
        <w:snapToGrid w:val="0"/>
        <w:spacing w:after="0" w:line="360" w:lineRule="auto"/>
        <w:jc w:val="both"/>
        <w:rPr>
          <w:rFonts w:ascii="Times New Roman" w:eastAsia="宋体" w:hAnsi="Times New Roman" w:cs="Times New Roman"/>
          <w:sz w:val="24"/>
          <w:szCs w:val="24"/>
        </w:rPr>
      </w:pPr>
      <w:r>
        <w:rPr>
          <w:rFonts w:ascii="Times New Roman" w:eastAsia="宋体" w:hAnsi="Times New Roman" w:cs="Times New Roman" w:hint="eastAsia"/>
          <w:noProof/>
          <w:sz w:val="24"/>
          <w:szCs w:val="24"/>
          <w:lang w:eastAsia="en-US"/>
        </w:rPr>
        <w:lastRenderedPageBreak/>
        <w:drawing>
          <wp:inline distT="0" distB="0" distL="0" distR="0" wp14:anchorId="06407555" wp14:editId="71E1E464">
            <wp:extent cx="5730987" cy="6369684"/>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 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0987" cy="6369684"/>
                    </a:xfrm>
                    <a:prstGeom prst="rect">
                      <a:avLst/>
                    </a:prstGeom>
                  </pic:spPr>
                </pic:pic>
              </a:graphicData>
            </a:graphic>
          </wp:inline>
        </w:drawing>
      </w:r>
    </w:p>
    <w:p w14:paraId="5B7AFAB0" w14:textId="6F02F0D1" w:rsidR="00722B8A" w:rsidRPr="00775EBC" w:rsidRDefault="008F7712" w:rsidP="00722B8A">
      <w:pPr>
        <w:adjustRightInd w:val="0"/>
        <w:snapToGrid w:val="0"/>
        <w:spacing w:after="0" w:line="360" w:lineRule="auto"/>
        <w:jc w:val="both"/>
        <w:rPr>
          <w:rFonts w:ascii="Times New Roman" w:eastAsia="宋体" w:hAnsi="Times New Roman" w:cs="Times New Roman"/>
          <w:sz w:val="24"/>
          <w:szCs w:val="24"/>
        </w:rPr>
      </w:pPr>
      <w:r>
        <w:rPr>
          <w:rFonts w:ascii="Times New Roman" w:eastAsia="宋体" w:hAnsi="Times New Roman" w:cs="Times New Roman"/>
          <w:b/>
          <w:sz w:val="24"/>
          <w:szCs w:val="24"/>
        </w:rPr>
        <w:t>Fig</w:t>
      </w:r>
      <w:r w:rsidR="0075202F">
        <w:rPr>
          <w:rFonts w:ascii="Times New Roman" w:eastAsia="宋体" w:hAnsi="Times New Roman" w:cs="Times New Roman"/>
          <w:b/>
          <w:sz w:val="24"/>
          <w:szCs w:val="24"/>
        </w:rPr>
        <w:t>ure</w:t>
      </w:r>
      <w:r w:rsidRPr="00BF519B">
        <w:rPr>
          <w:rFonts w:ascii="Times New Roman" w:eastAsia="宋体" w:hAnsi="Times New Roman" w:cs="Times New Roman"/>
          <w:b/>
          <w:sz w:val="24"/>
          <w:szCs w:val="24"/>
        </w:rPr>
        <w:t xml:space="preserve"> S</w:t>
      </w:r>
      <w:r>
        <w:rPr>
          <w:rFonts w:ascii="Times New Roman" w:eastAsia="宋体" w:hAnsi="Times New Roman" w:cs="Times New Roman"/>
          <w:b/>
          <w:sz w:val="24"/>
          <w:szCs w:val="24"/>
        </w:rPr>
        <w:t>2</w:t>
      </w:r>
      <w:r w:rsidRPr="00BF519B">
        <w:rPr>
          <w:rFonts w:ascii="Times New Roman" w:eastAsia="宋体" w:hAnsi="Times New Roman" w:cs="Times New Roman"/>
          <w:b/>
          <w:sz w:val="24"/>
          <w:szCs w:val="24"/>
        </w:rPr>
        <w:t xml:space="preserve">.  The relationship between </w:t>
      </w:r>
      <w:r>
        <w:rPr>
          <w:rFonts w:ascii="Times New Roman" w:eastAsia="宋体" w:hAnsi="Times New Roman" w:cs="Times New Roman"/>
          <w:b/>
          <w:sz w:val="24"/>
          <w:szCs w:val="24"/>
        </w:rPr>
        <w:t xml:space="preserve">the initial soil organic carbon content </w:t>
      </w:r>
      <w:r w:rsidRPr="00BF519B">
        <w:rPr>
          <w:rFonts w:ascii="Times New Roman" w:eastAsia="宋体" w:hAnsi="Times New Roman" w:cs="Times New Roman"/>
          <w:b/>
          <w:sz w:val="24"/>
          <w:szCs w:val="24"/>
        </w:rPr>
        <w:t>and the response</w:t>
      </w:r>
      <w:r>
        <w:rPr>
          <w:rFonts w:ascii="Times New Roman" w:eastAsia="宋体" w:hAnsi="Times New Roman" w:cs="Times New Roman"/>
          <w:b/>
          <w:sz w:val="24"/>
          <w:szCs w:val="24"/>
        </w:rPr>
        <w:t xml:space="preserve"> </w:t>
      </w:r>
      <w:bookmarkStart w:id="26" w:name="_Hlk138162685"/>
      <w:bookmarkStart w:id="27" w:name="OLE_LINK80"/>
      <w:r>
        <w:rPr>
          <w:rFonts w:ascii="Times New Roman" w:eastAsia="宋体" w:hAnsi="Times New Roman" w:cs="Times New Roman"/>
          <w:b/>
          <w:sz w:val="24"/>
          <w:szCs w:val="24"/>
        </w:rPr>
        <w:t>ratio</w:t>
      </w:r>
      <w:r w:rsidRPr="00BF519B">
        <w:rPr>
          <w:rFonts w:ascii="Times New Roman" w:eastAsia="宋体" w:hAnsi="Times New Roman" w:cs="Times New Roman"/>
          <w:b/>
          <w:sz w:val="24"/>
          <w:szCs w:val="24"/>
        </w:rPr>
        <w:t>s</w:t>
      </w:r>
      <w:bookmarkEnd w:id="26"/>
      <w:bookmarkEnd w:id="27"/>
      <w:r w:rsidRPr="00BF519B">
        <w:rPr>
          <w:rFonts w:ascii="Times New Roman" w:eastAsia="宋体" w:hAnsi="Times New Roman" w:cs="Times New Roman"/>
          <w:b/>
          <w:sz w:val="24"/>
          <w:szCs w:val="24"/>
        </w:rPr>
        <w:t xml:space="preserve"> (RR) of </w:t>
      </w:r>
      <w:r>
        <w:rPr>
          <w:rFonts w:ascii="Times New Roman" w:eastAsia="宋体" w:hAnsi="Times New Roman" w:cs="Times New Roman"/>
          <w:b/>
          <w:sz w:val="24"/>
          <w:szCs w:val="24"/>
        </w:rPr>
        <w:t>(</w:t>
      </w:r>
      <w:r w:rsidRPr="005726CC">
        <w:rPr>
          <w:rFonts w:ascii="Times New Roman" w:eastAsia="宋体" w:hAnsi="Times New Roman" w:cs="Times New Roman"/>
          <w:b/>
          <w:sz w:val="24"/>
          <w:szCs w:val="24"/>
        </w:rPr>
        <w:t xml:space="preserve">A) SOC storage, (B) hydrolytic C-degrading EEAs, (C) oxidative C-degrading EEAs, and (D) </w:t>
      </w:r>
      <w:proofErr w:type="spellStart"/>
      <w:proofErr w:type="gramStart"/>
      <w:r w:rsidRPr="005726CC">
        <w:rPr>
          <w:rFonts w:ascii="Times New Roman" w:eastAsia="宋体" w:hAnsi="Times New Roman" w:cs="Times New Roman"/>
          <w:b/>
          <w:sz w:val="24"/>
          <w:szCs w:val="24"/>
        </w:rPr>
        <w:t>oxidative:hydrolytic</w:t>
      </w:r>
      <w:proofErr w:type="spellEnd"/>
      <w:proofErr w:type="gramEnd"/>
      <w:r w:rsidRPr="005726CC">
        <w:rPr>
          <w:rFonts w:ascii="Times New Roman" w:eastAsia="宋体" w:hAnsi="Times New Roman" w:cs="Times New Roman"/>
          <w:b/>
          <w:sz w:val="24"/>
          <w:szCs w:val="24"/>
        </w:rPr>
        <w:t xml:space="preserve"> C-degrading EEA ratio</w:t>
      </w:r>
      <w:r>
        <w:rPr>
          <w:rFonts w:ascii="Times New Roman" w:eastAsia="宋体" w:hAnsi="Times New Roman" w:cs="Times New Roman"/>
          <w:b/>
          <w:sz w:val="24"/>
          <w:szCs w:val="24"/>
        </w:rPr>
        <w:t xml:space="preserve"> </w:t>
      </w:r>
      <w:r w:rsidRPr="00BF519B">
        <w:rPr>
          <w:rFonts w:ascii="Times New Roman" w:eastAsia="宋体" w:hAnsi="Times New Roman" w:cs="Times New Roman"/>
          <w:b/>
          <w:sz w:val="24"/>
          <w:szCs w:val="24"/>
        </w:rPr>
        <w:t>to N addition.</w:t>
      </w:r>
      <w:r w:rsidRPr="008F7712">
        <w:rPr>
          <w:rFonts w:ascii="Times New Roman" w:eastAsia="宋体" w:hAnsi="Times New Roman" w:cs="Times New Roman"/>
          <w:b/>
          <w:sz w:val="24"/>
          <w:szCs w:val="24"/>
        </w:rPr>
        <w:t xml:space="preserve"> </w:t>
      </w:r>
      <w:r w:rsidRPr="0016136E">
        <w:rPr>
          <w:rFonts w:ascii="Times New Roman" w:eastAsia="宋体" w:hAnsi="Times New Roman" w:cs="Times New Roman"/>
          <w:sz w:val="24"/>
          <w:szCs w:val="24"/>
        </w:rPr>
        <w:t>The regression line is based on a mixed-effects meta-regression model and a 95% confidence interval. Dots represent the individual experiments in the meta-analysis, with dot sizes proportional to model weights. The dotted line</w:t>
      </w:r>
      <w:r w:rsidRPr="0016136E">
        <w:rPr>
          <w:rFonts w:ascii="Times New Roman" w:eastAsia="宋体" w:hAnsi="Times New Roman" w:cs="Times New Roman" w:hint="eastAsia"/>
          <w:sz w:val="24"/>
          <w:szCs w:val="24"/>
        </w:rPr>
        <w:t>s</w:t>
      </w:r>
      <w:r w:rsidRPr="0016136E">
        <w:rPr>
          <w:rFonts w:ascii="Times New Roman" w:eastAsia="宋体" w:hAnsi="Times New Roman" w:cs="Times New Roman"/>
          <w:sz w:val="24"/>
          <w:szCs w:val="24"/>
        </w:rPr>
        <w:t xml:space="preserve"> represent 95% confidence intervals. The </w:t>
      </w:r>
      <w:bookmarkStart w:id="28" w:name="OLE_LINK78"/>
      <w:bookmarkStart w:id="29" w:name="OLE_LINK79"/>
      <w:r w:rsidRPr="0016136E">
        <w:rPr>
          <w:rFonts w:ascii="Times New Roman" w:eastAsia="宋体" w:hAnsi="Times New Roman" w:cs="Times New Roman"/>
          <w:sz w:val="24"/>
          <w:szCs w:val="24"/>
        </w:rPr>
        <w:t>initial SOC</w:t>
      </w:r>
      <w:bookmarkEnd w:id="28"/>
      <w:bookmarkEnd w:id="29"/>
      <w:r w:rsidRPr="0016136E">
        <w:rPr>
          <w:rFonts w:ascii="Times New Roman" w:eastAsia="宋体" w:hAnsi="Times New Roman" w:cs="Times New Roman"/>
          <w:sz w:val="24"/>
          <w:szCs w:val="24"/>
        </w:rPr>
        <w:t xml:space="preserve"> represents soil background carbon stocks (g kg</w:t>
      </w:r>
      <w:r w:rsidRPr="0016136E">
        <w:rPr>
          <w:rFonts w:ascii="Times New Roman" w:eastAsia="宋体" w:hAnsi="Times New Roman" w:cs="Times New Roman"/>
          <w:sz w:val="24"/>
          <w:szCs w:val="24"/>
          <w:vertAlign w:val="superscript"/>
        </w:rPr>
        <w:t>-1</w:t>
      </w:r>
      <w:r w:rsidRPr="008F7712">
        <w:rPr>
          <w:rFonts w:ascii="Times New Roman" w:eastAsia="宋体" w:hAnsi="Times New Roman" w:cs="Times New Roman"/>
          <w:sz w:val="24"/>
          <w:szCs w:val="24"/>
        </w:rPr>
        <w:t>).</w:t>
      </w:r>
    </w:p>
    <w:p w14:paraId="0B7E81F2" w14:textId="6B3FB92F" w:rsidR="00CD3354" w:rsidRDefault="0077653E" w:rsidP="00722B8A">
      <w:pPr>
        <w:adjustRightInd w:val="0"/>
        <w:snapToGrid w:val="0"/>
        <w:spacing w:after="0" w:line="360" w:lineRule="auto"/>
        <w:jc w:val="both"/>
        <w:rPr>
          <w:rFonts w:ascii="Times New Roman" w:eastAsia="宋体" w:hAnsi="Times New Roman" w:cs="Times New Roman"/>
          <w:b/>
          <w:sz w:val="24"/>
          <w:szCs w:val="24"/>
        </w:rPr>
      </w:pPr>
      <w:r>
        <w:rPr>
          <w:rFonts w:ascii="Times New Roman" w:eastAsia="宋体" w:hAnsi="Times New Roman" w:cs="Times New Roman" w:hint="eastAsia"/>
          <w:b/>
          <w:noProof/>
          <w:sz w:val="24"/>
          <w:szCs w:val="24"/>
          <w:lang w:eastAsia="en-US"/>
        </w:rPr>
        <w:lastRenderedPageBreak/>
        <w:drawing>
          <wp:inline distT="0" distB="0" distL="0" distR="0" wp14:anchorId="15DD06E7" wp14:editId="20483D90">
            <wp:extent cx="5731509" cy="6272254"/>
            <wp:effectExtent l="0" t="0" r="317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 S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09" cy="6272254"/>
                    </a:xfrm>
                    <a:prstGeom prst="rect">
                      <a:avLst/>
                    </a:prstGeom>
                  </pic:spPr>
                </pic:pic>
              </a:graphicData>
            </a:graphic>
          </wp:inline>
        </w:drawing>
      </w:r>
    </w:p>
    <w:p w14:paraId="525DDBF5" w14:textId="6D98C0E9" w:rsidR="00CD3354" w:rsidRDefault="00990A8C" w:rsidP="00775EBC">
      <w:pPr>
        <w:adjustRightInd w:val="0"/>
        <w:snapToGrid w:val="0"/>
        <w:spacing w:after="0" w:line="360" w:lineRule="auto"/>
        <w:jc w:val="both"/>
        <w:rPr>
          <w:rFonts w:ascii="Times New Roman" w:eastAsia="宋体" w:hAnsi="Times New Roman" w:cs="Times New Roman"/>
          <w:b/>
          <w:sz w:val="24"/>
          <w:szCs w:val="24"/>
        </w:rPr>
      </w:pPr>
      <w:bookmarkStart w:id="30" w:name="OLE_LINK214"/>
      <w:bookmarkStart w:id="31" w:name="OLE_LINK221"/>
      <w:r>
        <w:rPr>
          <w:rFonts w:ascii="Times New Roman" w:eastAsia="宋体" w:hAnsi="Times New Roman" w:cs="Times New Roman"/>
          <w:b/>
          <w:sz w:val="24"/>
          <w:szCs w:val="24"/>
        </w:rPr>
        <w:t>Fig</w:t>
      </w:r>
      <w:r w:rsidR="0075202F">
        <w:rPr>
          <w:rFonts w:ascii="Times New Roman" w:eastAsia="宋体" w:hAnsi="Times New Roman" w:cs="Times New Roman"/>
          <w:b/>
          <w:sz w:val="24"/>
          <w:szCs w:val="24"/>
        </w:rPr>
        <w:t>ure</w:t>
      </w:r>
      <w:r w:rsidRPr="00BF519B">
        <w:rPr>
          <w:rFonts w:ascii="Times New Roman" w:eastAsia="宋体" w:hAnsi="Times New Roman" w:cs="Times New Roman"/>
          <w:b/>
          <w:sz w:val="24"/>
          <w:szCs w:val="24"/>
        </w:rPr>
        <w:t xml:space="preserve"> </w:t>
      </w:r>
      <w:r w:rsidR="008F7712" w:rsidRPr="00BF519B">
        <w:rPr>
          <w:rFonts w:ascii="Times New Roman" w:eastAsia="宋体" w:hAnsi="Times New Roman" w:cs="Times New Roman"/>
          <w:b/>
          <w:sz w:val="24"/>
          <w:szCs w:val="24"/>
        </w:rPr>
        <w:t>S</w:t>
      </w:r>
      <w:r w:rsidR="008F7712">
        <w:rPr>
          <w:rFonts w:ascii="Times New Roman" w:eastAsia="宋体" w:hAnsi="Times New Roman" w:cs="Times New Roman"/>
          <w:b/>
          <w:sz w:val="24"/>
          <w:szCs w:val="24"/>
        </w:rPr>
        <w:t>3</w:t>
      </w:r>
      <w:r w:rsidRPr="00BF519B">
        <w:rPr>
          <w:rFonts w:ascii="Times New Roman" w:eastAsia="宋体" w:hAnsi="Times New Roman" w:cs="Times New Roman"/>
          <w:b/>
          <w:sz w:val="24"/>
          <w:szCs w:val="24"/>
        </w:rPr>
        <w:t xml:space="preserve">.  The relationship between N addition </w:t>
      </w:r>
      <w:r w:rsidRPr="00BF519B">
        <w:rPr>
          <w:rFonts w:ascii="Times New Roman" w:eastAsia="宋体" w:hAnsi="Times New Roman" w:cs="Times New Roman" w:hint="eastAsia"/>
          <w:b/>
          <w:sz w:val="24"/>
          <w:szCs w:val="24"/>
        </w:rPr>
        <w:t>rate</w:t>
      </w:r>
      <w:r w:rsidRPr="00BF519B">
        <w:rPr>
          <w:rFonts w:ascii="Times New Roman" w:eastAsia="宋体" w:hAnsi="Times New Roman" w:cs="Times New Roman"/>
          <w:b/>
          <w:sz w:val="24"/>
          <w:szCs w:val="24"/>
        </w:rPr>
        <w:t xml:space="preserve"> and the response</w:t>
      </w:r>
      <w:r w:rsidR="00561A76">
        <w:rPr>
          <w:rFonts w:ascii="Times New Roman" w:eastAsia="宋体" w:hAnsi="Times New Roman" w:cs="Times New Roman"/>
          <w:b/>
          <w:sz w:val="24"/>
          <w:szCs w:val="24"/>
        </w:rPr>
        <w:t xml:space="preserve"> ratio</w:t>
      </w:r>
      <w:r w:rsidRPr="00BF519B">
        <w:rPr>
          <w:rFonts w:ascii="Times New Roman" w:eastAsia="宋体" w:hAnsi="Times New Roman" w:cs="Times New Roman"/>
          <w:b/>
          <w:sz w:val="24"/>
          <w:szCs w:val="24"/>
        </w:rPr>
        <w:t xml:space="preserve">s (RR) of </w:t>
      </w:r>
      <w:bookmarkStart w:id="32" w:name="OLE_LINK335"/>
      <w:bookmarkStart w:id="33" w:name="OLE_LINK336"/>
      <w:bookmarkStart w:id="34" w:name="OLE_LINK227"/>
      <w:bookmarkStart w:id="35" w:name="OLE_LINK228"/>
      <w:r>
        <w:rPr>
          <w:rFonts w:ascii="Times New Roman" w:eastAsia="宋体" w:hAnsi="Times New Roman" w:cs="Times New Roman"/>
          <w:b/>
          <w:sz w:val="24"/>
          <w:szCs w:val="24"/>
        </w:rPr>
        <w:t>(</w:t>
      </w:r>
      <w:r w:rsidRPr="005726CC">
        <w:rPr>
          <w:rFonts w:ascii="Times New Roman" w:eastAsia="宋体" w:hAnsi="Times New Roman" w:cs="Times New Roman"/>
          <w:b/>
          <w:sz w:val="24"/>
          <w:szCs w:val="24"/>
        </w:rPr>
        <w:t xml:space="preserve">A) SOC storage, (B) hydrolytic C-degrading EEAs, (C) oxidative C-degrading EEAs, and (D) </w:t>
      </w:r>
      <w:proofErr w:type="spellStart"/>
      <w:proofErr w:type="gramStart"/>
      <w:r w:rsidRPr="005726CC">
        <w:rPr>
          <w:rFonts w:ascii="Times New Roman" w:eastAsia="宋体" w:hAnsi="Times New Roman" w:cs="Times New Roman"/>
          <w:b/>
          <w:sz w:val="24"/>
          <w:szCs w:val="24"/>
        </w:rPr>
        <w:t>oxidative:hydrolytic</w:t>
      </w:r>
      <w:proofErr w:type="spellEnd"/>
      <w:proofErr w:type="gramEnd"/>
      <w:r w:rsidRPr="005726CC">
        <w:rPr>
          <w:rFonts w:ascii="Times New Roman" w:eastAsia="宋体" w:hAnsi="Times New Roman" w:cs="Times New Roman"/>
          <w:b/>
          <w:sz w:val="24"/>
          <w:szCs w:val="24"/>
        </w:rPr>
        <w:t xml:space="preserve"> C-degrading EEA ratio</w:t>
      </w:r>
      <w:bookmarkEnd w:id="32"/>
      <w:bookmarkEnd w:id="33"/>
      <w:r>
        <w:rPr>
          <w:rFonts w:ascii="Times New Roman" w:eastAsia="宋体" w:hAnsi="Times New Roman" w:cs="Times New Roman" w:hint="eastAsia"/>
          <w:b/>
          <w:sz w:val="24"/>
          <w:szCs w:val="24"/>
        </w:rPr>
        <w:t xml:space="preserve"> </w:t>
      </w:r>
      <w:bookmarkEnd w:id="34"/>
      <w:bookmarkEnd w:id="35"/>
      <w:r>
        <w:rPr>
          <w:rFonts w:ascii="Times New Roman" w:eastAsia="宋体" w:hAnsi="Times New Roman" w:cs="Times New Roman"/>
          <w:b/>
          <w:sz w:val="24"/>
          <w:szCs w:val="24"/>
        </w:rPr>
        <w:t>to N addition</w:t>
      </w:r>
      <w:r w:rsidRPr="002D05ED">
        <w:rPr>
          <w:rFonts w:ascii="Times New Roman" w:eastAsia="宋体" w:hAnsi="Times New Roman" w:cs="Times New Roman"/>
          <w:b/>
          <w:sz w:val="24"/>
          <w:szCs w:val="24"/>
        </w:rPr>
        <w:t>.</w:t>
      </w:r>
      <w:r>
        <w:rPr>
          <w:rFonts w:ascii="Times New Roman" w:eastAsia="宋体" w:hAnsi="Times New Roman" w:cs="Times New Roman"/>
          <w:sz w:val="24"/>
          <w:szCs w:val="24"/>
        </w:rPr>
        <w:t xml:space="preserve"> </w:t>
      </w:r>
      <w:r w:rsidRPr="00BF519B">
        <w:rPr>
          <w:rFonts w:ascii="Times New Roman" w:eastAsia="宋体" w:hAnsi="Times New Roman" w:cs="Times New Roman"/>
          <w:sz w:val="24"/>
          <w:szCs w:val="24"/>
        </w:rPr>
        <w:t>The regression line is based on a mixed-effects meta-regression model and a 95% confidence interval. Dots represent the individual experiments in the meta-analysis, with dot sizes proportional to model weights. The dotted line</w:t>
      </w:r>
      <w:r w:rsidRPr="00BF519B">
        <w:rPr>
          <w:rFonts w:ascii="Times New Roman" w:eastAsia="宋体" w:hAnsi="Times New Roman" w:cs="Times New Roman" w:hint="eastAsia"/>
          <w:sz w:val="24"/>
          <w:szCs w:val="24"/>
        </w:rPr>
        <w:t>s</w:t>
      </w:r>
      <w:r w:rsidRPr="00BF519B">
        <w:rPr>
          <w:rFonts w:ascii="Times New Roman" w:eastAsia="宋体" w:hAnsi="Times New Roman" w:cs="Times New Roman"/>
          <w:sz w:val="24"/>
          <w:szCs w:val="24"/>
        </w:rPr>
        <w:t xml:space="preserve"> represent 95% confidence intervals.</w:t>
      </w:r>
      <w:bookmarkEnd w:id="30"/>
      <w:bookmarkEnd w:id="31"/>
    </w:p>
    <w:p w14:paraId="72B81828" w14:textId="682CF40B" w:rsidR="00722B8A" w:rsidRDefault="0077653E">
      <w:pPr>
        <w:adjustRightInd w:val="0"/>
        <w:snapToGrid w:val="0"/>
        <w:spacing w:after="0" w:line="360" w:lineRule="auto"/>
        <w:jc w:val="center"/>
        <w:rPr>
          <w:rFonts w:ascii="Times New Roman" w:hAnsi="Times New Roman" w:cs="Times New Roman"/>
          <w:b/>
          <w:sz w:val="24"/>
          <w:szCs w:val="24"/>
        </w:rPr>
      </w:pPr>
      <w:r>
        <w:rPr>
          <w:rFonts w:ascii="Times New Roman" w:hAnsi="Times New Roman" w:cs="Times New Roman" w:hint="eastAsia"/>
          <w:b/>
          <w:noProof/>
          <w:sz w:val="24"/>
          <w:szCs w:val="24"/>
          <w:lang w:eastAsia="en-US"/>
        </w:rPr>
        <w:lastRenderedPageBreak/>
        <w:drawing>
          <wp:inline distT="0" distB="0" distL="0" distR="0" wp14:anchorId="76EF69A3" wp14:editId="70C75599">
            <wp:extent cx="5117332" cy="4610880"/>
            <wp:effectExtent l="0" t="0" r="762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7332" cy="4610880"/>
                    </a:xfrm>
                    <a:prstGeom prst="rect">
                      <a:avLst/>
                    </a:prstGeom>
                  </pic:spPr>
                </pic:pic>
              </a:graphicData>
            </a:graphic>
          </wp:inline>
        </w:drawing>
      </w:r>
    </w:p>
    <w:p w14:paraId="1B83A0EF" w14:textId="688AD9FA" w:rsidR="00722B8A" w:rsidRPr="00CB5D53" w:rsidRDefault="00990A8C" w:rsidP="00990A8C">
      <w:pPr>
        <w:adjustRightInd w:val="0"/>
        <w:snapToGrid w:val="0"/>
        <w:spacing w:after="0" w:line="360" w:lineRule="auto"/>
        <w:jc w:val="both"/>
        <w:rPr>
          <w:rFonts w:ascii="Times New Roman" w:eastAsia="宋体" w:hAnsi="Times New Roman" w:cs="Times New Roman"/>
          <w:sz w:val="24"/>
          <w:szCs w:val="24"/>
        </w:rPr>
      </w:pPr>
      <w:r>
        <w:rPr>
          <w:rFonts w:ascii="Times New Roman" w:eastAsia="宋体" w:hAnsi="Times New Roman" w:cs="Times New Roman"/>
          <w:b/>
          <w:sz w:val="24"/>
          <w:szCs w:val="24"/>
        </w:rPr>
        <w:t>Fig</w:t>
      </w:r>
      <w:r w:rsidR="0075202F">
        <w:rPr>
          <w:rFonts w:ascii="Times New Roman" w:eastAsia="宋体" w:hAnsi="Times New Roman" w:cs="Times New Roman"/>
          <w:b/>
          <w:sz w:val="24"/>
          <w:szCs w:val="24"/>
        </w:rPr>
        <w:t>ure</w:t>
      </w:r>
      <w:r w:rsidRPr="00CB5D53">
        <w:rPr>
          <w:rFonts w:ascii="Times New Roman" w:eastAsia="宋体" w:hAnsi="Times New Roman" w:cs="Times New Roman"/>
          <w:b/>
          <w:sz w:val="24"/>
          <w:szCs w:val="24"/>
        </w:rPr>
        <w:t xml:space="preserve"> S</w:t>
      </w:r>
      <w:r>
        <w:rPr>
          <w:rFonts w:ascii="Times New Roman" w:eastAsia="宋体" w:hAnsi="Times New Roman" w:cs="Times New Roman"/>
          <w:b/>
          <w:sz w:val="24"/>
          <w:szCs w:val="24"/>
        </w:rPr>
        <w:t>4</w:t>
      </w:r>
      <w:r w:rsidRPr="00CB5D53">
        <w:rPr>
          <w:rFonts w:ascii="Times New Roman" w:eastAsia="宋体" w:hAnsi="Times New Roman" w:cs="Times New Roman"/>
          <w:b/>
          <w:sz w:val="24"/>
          <w:szCs w:val="24"/>
        </w:rPr>
        <w:t xml:space="preserve">. </w:t>
      </w:r>
      <w:r w:rsidRPr="00DE7E9B">
        <w:rPr>
          <w:rFonts w:ascii="Times New Roman" w:eastAsia="宋体" w:hAnsi="Times New Roman" w:cs="Times New Roman"/>
          <w:b/>
          <w:sz w:val="24"/>
          <w:szCs w:val="24"/>
        </w:rPr>
        <w:t>Relationships between the response</w:t>
      </w:r>
      <w:r w:rsidR="00561A76">
        <w:rPr>
          <w:rFonts w:ascii="Times New Roman" w:eastAsia="宋体" w:hAnsi="Times New Roman" w:cs="Times New Roman"/>
          <w:b/>
          <w:sz w:val="24"/>
          <w:szCs w:val="24"/>
        </w:rPr>
        <w:t xml:space="preserve"> ratio</w:t>
      </w:r>
      <w:r w:rsidRPr="00DE7E9B">
        <w:rPr>
          <w:rFonts w:ascii="Times New Roman" w:eastAsia="宋体" w:hAnsi="Times New Roman" w:cs="Times New Roman"/>
          <w:b/>
          <w:sz w:val="24"/>
          <w:szCs w:val="24"/>
        </w:rPr>
        <w:t>s of soil C storage and enzyme activities to N addition for studies categorized by (A, B)</w:t>
      </w:r>
      <w:r>
        <w:rPr>
          <w:rFonts w:ascii="Times New Roman" w:eastAsia="宋体" w:hAnsi="Times New Roman" w:cs="Times New Roman"/>
          <w:b/>
          <w:sz w:val="24"/>
          <w:szCs w:val="24"/>
        </w:rPr>
        <w:t xml:space="preserve"> ecosystem</w:t>
      </w:r>
      <w:r w:rsidRPr="00DE7E9B">
        <w:rPr>
          <w:rFonts w:ascii="Times New Roman" w:eastAsia="宋体" w:hAnsi="Times New Roman" w:cs="Times New Roman"/>
          <w:b/>
          <w:sz w:val="24"/>
          <w:szCs w:val="24"/>
        </w:rPr>
        <w:t xml:space="preserve"> </w:t>
      </w:r>
      <w:proofErr w:type="gramStart"/>
      <w:r w:rsidRPr="00DE7E9B">
        <w:rPr>
          <w:rFonts w:ascii="Times New Roman" w:eastAsia="宋体" w:hAnsi="Times New Roman" w:cs="Times New Roman"/>
          <w:b/>
          <w:sz w:val="24"/>
          <w:szCs w:val="24"/>
        </w:rPr>
        <w:t>type  and</w:t>
      </w:r>
      <w:proofErr w:type="gramEnd"/>
      <w:r w:rsidRPr="00DE7E9B">
        <w:rPr>
          <w:rFonts w:ascii="Times New Roman" w:eastAsia="宋体" w:hAnsi="Times New Roman" w:cs="Times New Roman"/>
          <w:b/>
          <w:sz w:val="24"/>
          <w:szCs w:val="24"/>
        </w:rPr>
        <w:t xml:space="preserve"> (C, D)</w:t>
      </w:r>
      <w:r>
        <w:rPr>
          <w:rFonts w:ascii="Times New Roman" w:eastAsia="宋体" w:hAnsi="Times New Roman" w:cs="Times New Roman"/>
          <w:b/>
          <w:sz w:val="24"/>
          <w:szCs w:val="24"/>
        </w:rPr>
        <w:t xml:space="preserve"> </w:t>
      </w:r>
      <w:r w:rsidRPr="00DE7E9B">
        <w:rPr>
          <w:rFonts w:ascii="Times New Roman" w:eastAsia="宋体" w:hAnsi="Times New Roman" w:cs="Times New Roman"/>
          <w:b/>
          <w:sz w:val="24"/>
          <w:szCs w:val="24"/>
        </w:rPr>
        <w:t>soil type.</w:t>
      </w:r>
      <w:r w:rsidRPr="00CB5D53">
        <w:rPr>
          <w:rFonts w:ascii="Times New Roman" w:eastAsia="宋体" w:hAnsi="Times New Roman" w:cs="Times New Roman"/>
          <w:sz w:val="24"/>
          <w:szCs w:val="24"/>
        </w:rPr>
        <w:t xml:space="preserve"> Positive relationships between the response of </w:t>
      </w:r>
      <w:r w:rsidRPr="00487867">
        <w:rPr>
          <w:rFonts w:ascii="Times New Roman" w:eastAsia="宋体" w:hAnsi="Times New Roman" w:cs="Times New Roman"/>
          <w:sz w:val="24"/>
          <w:szCs w:val="24"/>
        </w:rPr>
        <w:t>hydrolytic C-degrading EEAs</w:t>
      </w:r>
      <w:r w:rsidRPr="00CB5D53">
        <w:rPr>
          <w:rFonts w:ascii="Times New Roman" w:eastAsia="宋体" w:hAnsi="Times New Roman" w:cs="Times New Roman"/>
          <w:sz w:val="24"/>
          <w:szCs w:val="24"/>
        </w:rPr>
        <w:t xml:space="preserve"> and soil C storage were found for forest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=0.11,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0.001, n =145) and </w:t>
      </w:r>
      <w:proofErr w:type="spellStart"/>
      <w:r w:rsidRPr="00CB5D53">
        <w:rPr>
          <w:rFonts w:ascii="Times New Roman" w:eastAsia="宋体" w:hAnsi="Times New Roman" w:cs="Times New Roman"/>
          <w:sz w:val="24"/>
          <w:szCs w:val="24"/>
        </w:rPr>
        <w:t>Inceptisols</w:t>
      </w:r>
      <w:proofErr w:type="spellEnd"/>
      <w:r w:rsidRPr="00CB5D53">
        <w:rPr>
          <w:rFonts w:ascii="Times New Roman" w:eastAsia="宋体" w:hAnsi="Times New Roman" w:cs="Times New Roman"/>
          <w:sz w:val="24"/>
          <w:szCs w:val="24"/>
        </w:rPr>
        <w:t xml:space="preserve">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 25,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0.001, n = 88). The relationships between the response of </w:t>
      </w:r>
      <w:r w:rsidRPr="00487867">
        <w:rPr>
          <w:rFonts w:ascii="Times New Roman" w:eastAsia="宋体" w:hAnsi="Times New Roman" w:cs="Times New Roman"/>
          <w:sz w:val="24"/>
          <w:szCs w:val="24"/>
        </w:rPr>
        <w:t>hydrolytic C-degrading EEAs</w:t>
      </w:r>
      <w:r w:rsidRPr="00CB5D53">
        <w:rPr>
          <w:rFonts w:ascii="Times New Roman" w:eastAsia="宋体" w:hAnsi="Times New Roman" w:cs="Times New Roman"/>
          <w:sz w:val="24"/>
          <w:szCs w:val="24"/>
        </w:rPr>
        <w:t xml:space="preserve"> and soil C storage were insignificant for farmland (n = 40), grassland (n = 68), shrubland (n = 5), </w:t>
      </w:r>
      <w:proofErr w:type="spellStart"/>
      <w:r w:rsidRPr="00CB5D53">
        <w:rPr>
          <w:rFonts w:ascii="Times New Roman" w:eastAsia="宋体" w:hAnsi="Times New Roman" w:cs="Times New Roman"/>
          <w:sz w:val="24"/>
          <w:szCs w:val="24"/>
        </w:rPr>
        <w:t>Alfisols</w:t>
      </w:r>
      <w:proofErr w:type="spellEnd"/>
      <w:r w:rsidRPr="00CB5D53">
        <w:rPr>
          <w:rFonts w:ascii="Times New Roman" w:eastAsia="宋体" w:hAnsi="Times New Roman" w:cs="Times New Roman"/>
          <w:sz w:val="24"/>
          <w:szCs w:val="24"/>
        </w:rPr>
        <w:t xml:space="preserve"> (n = 54), Entisols (n = 26), </w:t>
      </w:r>
      <w:proofErr w:type="spellStart"/>
      <w:r w:rsidRPr="00CB5D53">
        <w:rPr>
          <w:rFonts w:ascii="Times New Roman" w:eastAsia="宋体" w:hAnsi="Times New Roman" w:cs="Times New Roman"/>
          <w:sz w:val="24"/>
          <w:szCs w:val="24"/>
        </w:rPr>
        <w:t>Mollisols</w:t>
      </w:r>
      <w:proofErr w:type="spellEnd"/>
      <w:r w:rsidRPr="00CB5D53">
        <w:rPr>
          <w:rFonts w:ascii="Times New Roman" w:eastAsia="宋体" w:hAnsi="Times New Roman" w:cs="Times New Roman"/>
          <w:sz w:val="24"/>
          <w:szCs w:val="24"/>
        </w:rPr>
        <w:t xml:space="preserve"> (n = 29), Spodosols (n = 46) and </w:t>
      </w:r>
      <w:proofErr w:type="spellStart"/>
      <w:r w:rsidRPr="00CB5D53">
        <w:rPr>
          <w:rFonts w:ascii="Times New Roman" w:eastAsia="宋体" w:hAnsi="Times New Roman" w:cs="Times New Roman"/>
          <w:sz w:val="24"/>
          <w:szCs w:val="24"/>
        </w:rPr>
        <w:t>Ultisols</w:t>
      </w:r>
      <w:proofErr w:type="spellEnd"/>
      <w:r w:rsidRPr="00CB5D53">
        <w:rPr>
          <w:rFonts w:ascii="Times New Roman" w:eastAsia="宋体" w:hAnsi="Times New Roman" w:cs="Times New Roman"/>
          <w:sz w:val="24"/>
          <w:szCs w:val="24"/>
        </w:rPr>
        <w:t xml:space="preserve"> (n = 6).</w:t>
      </w:r>
      <w:r w:rsidRPr="00CB5D53">
        <w:rPr>
          <w:rFonts w:ascii="Times New Roman" w:eastAsia="宋体" w:hAnsi="Times New Roman" w:cs="Times New Roman" w:hint="eastAsia"/>
          <w:sz w:val="24"/>
          <w:szCs w:val="24"/>
        </w:rPr>
        <w:t xml:space="preserve"> </w:t>
      </w:r>
      <w:r w:rsidRPr="00CB5D53">
        <w:rPr>
          <w:rFonts w:ascii="Times New Roman" w:eastAsia="宋体" w:hAnsi="Times New Roman" w:cs="Times New Roman"/>
          <w:sz w:val="24"/>
          <w:szCs w:val="24"/>
        </w:rPr>
        <w:t xml:space="preserve">The relationships were limited by the paucity of data for </w:t>
      </w:r>
      <w:proofErr w:type="spellStart"/>
      <w:r w:rsidRPr="00CB5D53">
        <w:rPr>
          <w:rFonts w:ascii="Times New Roman" w:eastAsia="宋体" w:hAnsi="Times New Roman" w:cs="Times New Roman"/>
          <w:sz w:val="24"/>
          <w:szCs w:val="24"/>
        </w:rPr>
        <w:t>Aridisols</w:t>
      </w:r>
      <w:proofErr w:type="spellEnd"/>
      <w:r w:rsidRPr="00CB5D53">
        <w:rPr>
          <w:rFonts w:ascii="Times New Roman" w:eastAsia="宋体" w:hAnsi="Times New Roman" w:cs="Times New Roman"/>
          <w:sz w:val="24"/>
          <w:szCs w:val="24"/>
        </w:rPr>
        <w:t xml:space="preserve"> (n = 1), </w:t>
      </w:r>
      <w:proofErr w:type="spellStart"/>
      <w:r w:rsidRPr="00CB5D53">
        <w:rPr>
          <w:rFonts w:ascii="Times New Roman" w:eastAsia="宋体" w:hAnsi="Times New Roman" w:cs="Times New Roman"/>
          <w:sz w:val="24"/>
          <w:szCs w:val="24"/>
        </w:rPr>
        <w:t>Gelisols</w:t>
      </w:r>
      <w:proofErr w:type="spellEnd"/>
      <w:r w:rsidRPr="00CB5D53">
        <w:rPr>
          <w:rFonts w:ascii="Times New Roman" w:eastAsia="宋体" w:hAnsi="Times New Roman" w:cs="Times New Roman"/>
          <w:sz w:val="24"/>
          <w:szCs w:val="24"/>
        </w:rPr>
        <w:t xml:space="preserve"> (n = 1), Histosols (n = 3), and </w:t>
      </w:r>
      <w:proofErr w:type="spellStart"/>
      <w:r w:rsidRPr="00CB5D53">
        <w:rPr>
          <w:rFonts w:ascii="Times New Roman" w:eastAsia="宋体" w:hAnsi="Times New Roman" w:cs="Times New Roman"/>
          <w:sz w:val="24"/>
          <w:szCs w:val="24"/>
        </w:rPr>
        <w:t>Oxisols</w:t>
      </w:r>
      <w:proofErr w:type="spellEnd"/>
      <w:r w:rsidRPr="00CB5D53">
        <w:rPr>
          <w:rFonts w:ascii="Times New Roman" w:eastAsia="宋体" w:hAnsi="Times New Roman" w:cs="Times New Roman"/>
          <w:sz w:val="24"/>
          <w:szCs w:val="24"/>
        </w:rPr>
        <w:t xml:space="preserve"> (n = 4). Negative relationships between the response of </w:t>
      </w:r>
      <w:r w:rsidRPr="00487867">
        <w:rPr>
          <w:rFonts w:ascii="Times New Roman" w:eastAsia="宋体" w:hAnsi="Times New Roman" w:cs="Times New Roman"/>
          <w:sz w:val="24"/>
          <w:szCs w:val="24"/>
        </w:rPr>
        <w:t>oxidative C-degrading EEAs</w:t>
      </w:r>
      <w:r w:rsidRPr="00CB5D53">
        <w:rPr>
          <w:rFonts w:ascii="Times New Roman" w:eastAsia="宋体" w:hAnsi="Times New Roman" w:cs="Times New Roman"/>
          <w:sz w:val="24"/>
          <w:szCs w:val="24"/>
        </w:rPr>
        <w:t xml:space="preserve"> and soil C storage were found for farmland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0.495,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0.001, n = 26), grassland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 0.129,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0.05, n = 46), </w:t>
      </w:r>
      <w:proofErr w:type="spellStart"/>
      <w:r w:rsidRPr="00CB5D53">
        <w:rPr>
          <w:rFonts w:ascii="Times New Roman" w:eastAsia="宋体" w:hAnsi="Times New Roman" w:cs="Times New Roman"/>
          <w:sz w:val="24"/>
          <w:szCs w:val="24"/>
        </w:rPr>
        <w:t>Alfisols</w:t>
      </w:r>
      <w:proofErr w:type="spellEnd"/>
      <w:r w:rsidRPr="00CB5D53">
        <w:rPr>
          <w:rFonts w:ascii="Times New Roman" w:eastAsia="宋体" w:hAnsi="Times New Roman" w:cs="Times New Roman"/>
          <w:sz w:val="24"/>
          <w:szCs w:val="24"/>
        </w:rPr>
        <w:t xml:space="preserve">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 0.195,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0.001, n = 61), Entisols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 0.518,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0.001, n = 22), Spodosols (R</w:t>
      </w:r>
      <w:r w:rsidRPr="00CB5D53">
        <w:rPr>
          <w:rFonts w:ascii="Times New Roman" w:eastAsia="宋体" w:hAnsi="Times New Roman" w:cs="Times New Roman"/>
          <w:sz w:val="24"/>
          <w:szCs w:val="24"/>
          <w:vertAlign w:val="superscript"/>
        </w:rPr>
        <w:t>2</w:t>
      </w:r>
      <w:r w:rsidRPr="00CB5D53">
        <w:rPr>
          <w:rFonts w:ascii="Times New Roman" w:eastAsia="宋体" w:hAnsi="Times New Roman" w:cs="Times New Roman"/>
          <w:sz w:val="24"/>
          <w:szCs w:val="24"/>
        </w:rPr>
        <w:t xml:space="preserve"> = 0.194, </w:t>
      </w:r>
      <w:r w:rsidRPr="00CB5D53">
        <w:rPr>
          <w:rFonts w:ascii="Times New Roman" w:eastAsia="宋体" w:hAnsi="Times New Roman" w:cs="Times New Roman"/>
          <w:i/>
          <w:sz w:val="24"/>
          <w:szCs w:val="24"/>
        </w:rPr>
        <w:t>P</w:t>
      </w:r>
      <w:r w:rsidRPr="00CB5D53">
        <w:rPr>
          <w:rFonts w:ascii="Times New Roman" w:eastAsia="宋体" w:hAnsi="Times New Roman" w:cs="Times New Roman"/>
          <w:sz w:val="24"/>
          <w:szCs w:val="24"/>
        </w:rPr>
        <w:t xml:space="preserve"> &lt; 0.01, n = 46). The relationships between the response of </w:t>
      </w:r>
      <w:r w:rsidRPr="00487867">
        <w:rPr>
          <w:rFonts w:ascii="Times New Roman" w:eastAsia="宋体" w:hAnsi="Times New Roman" w:cs="Times New Roman"/>
          <w:sz w:val="24"/>
          <w:szCs w:val="24"/>
        </w:rPr>
        <w:t>oxidative C-degrading EEAs</w:t>
      </w:r>
      <w:r w:rsidRPr="00CB5D53">
        <w:rPr>
          <w:rFonts w:ascii="Times New Roman" w:eastAsia="宋体" w:hAnsi="Times New Roman" w:cs="Times New Roman"/>
          <w:sz w:val="24"/>
          <w:szCs w:val="24"/>
        </w:rPr>
        <w:t xml:space="preserve"> and soil C storage were non-significant for forest (n = 144), shrubland (n = 5), </w:t>
      </w:r>
      <w:proofErr w:type="spellStart"/>
      <w:r w:rsidRPr="00CB5D53">
        <w:rPr>
          <w:rFonts w:ascii="Times New Roman" w:eastAsia="宋体" w:hAnsi="Times New Roman" w:cs="Times New Roman"/>
          <w:sz w:val="24"/>
          <w:szCs w:val="24"/>
        </w:rPr>
        <w:t>Inceptisols</w:t>
      </w:r>
      <w:proofErr w:type="spellEnd"/>
      <w:r w:rsidRPr="00CB5D53">
        <w:rPr>
          <w:rFonts w:ascii="Times New Roman" w:eastAsia="宋体" w:hAnsi="Times New Roman" w:cs="Times New Roman"/>
          <w:sz w:val="24"/>
          <w:szCs w:val="24"/>
        </w:rPr>
        <w:t xml:space="preserve"> (n = 66), and </w:t>
      </w:r>
      <w:proofErr w:type="spellStart"/>
      <w:r w:rsidRPr="00CB5D53">
        <w:rPr>
          <w:rFonts w:ascii="Times New Roman" w:eastAsia="宋体" w:hAnsi="Times New Roman" w:cs="Times New Roman"/>
          <w:sz w:val="24"/>
          <w:szCs w:val="24"/>
        </w:rPr>
        <w:t>Mollisols</w:t>
      </w:r>
      <w:proofErr w:type="spellEnd"/>
      <w:r w:rsidRPr="00CB5D53">
        <w:rPr>
          <w:rFonts w:ascii="Times New Roman" w:eastAsia="宋体" w:hAnsi="Times New Roman" w:cs="Times New Roman"/>
          <w:sz w:val="24"/>
          <w:szCs w:val="24"/>
        </w:rPr>
        <w:t xml:space="preserve"> (n = 13). The relationships were limited by the paucity of data for </w:t>
      </w:r>
      <w:proofErr w:type="spellStart"/>
      <w:r w:rsidRPr="00CB5D53">
        <w:rPr>
          <w:rFonts w:ascii="Times New Roman" w:eastAsia="宋体" w:hAnsi="Times New Roman" w:cs="Times New Roman"/>
          <w:sz w:val="24"/>
          <w:szCs w:val="24"/>
        </w:rPr>
        <w:t>Aridisols</w:t>
      </w:r>
      <w:proofErr w:type="spellEnd"/>
      <w:r w:rsidRPr="00CB5D53">
        <w:rPr>
          <w:rFonts w:ascii="Times New Roman" w:eastAsia="宋体" w:hAnsi="Times New Roman" w:cs="Times New Roman"/>
          <w:sz w:val="24"/>
          <w:szCs w:val="24"/>
        </w:rPr>
        <w:t xml:space="preserve"> (n = 1), </w:t>
      </w:r>
      <w:proofErr w:type="spellStart"/>
      <w:r w:rsidRPr="00CB5D53">
        <w:rPr>
          <w:rFonts w:ascii="Times New Roman" w:eastAsia="宋体" w:hAnsi="Times New Roman" w:cs="Times New Roman"/>
          <w:sz w:val="24"/>
          <w:szCs w:val="24"/>
        </w:rPr>
        <w:t>Gelisols</w:t>
      </w:r>
      <w:proofErr w:type="spellEnd"/>
      <w:r w:rsidRPr="00CB5D53">
        <w:rPr>
          <w:rFonts w:ascii="Times New Roman" w:eastAsia="宋体" w:hAnsi="Times New Roman" w:cs="Times New Roman"/>
          <w:sz w:val="24"/>
          <w:szCs w:val="24"/>
        </w:rPr>
        <w:t xml:space="preserve"> (n = 1), Histosols (n = 3), </w:t>
      </w:r>
      <w:proofErr w:type="spellStart"/>
      <w:r w:rsidRPr="00CB5D53">
        <w:rPr>
          <w:rFonts w:ascii="Times New Roman" w:eastAsia="宋体" w:hAnsi="Times New Roman" w:cs="Times New Roman"/>
          <w:sz w:val="24"/>
          <w:szCs w:val="24"/>
        </w:rPr>
        <w:t>Oxisols</w:t>
      </w:r>
      <w:proofErr w:type="spellEnd"/>
      <w:r w:rsidRPr="00CB5D53">
        <w:rPr>
          <w:rFonts w:ascii="Times New Roman" w:eastAsia="宋体" w:hAnsi="Times New Roman" w:cs="Times New Roman"/>
          <w:sz w:val="24"/>
          <w:szCs w:val="24"/>
        </w:rPr>
        <w:t xml:space="preserve"> (n = 4), and </w:t>
      </w:r>
      <w:proofErr w:type="spellStart"/>
      <w:r w:rsidRPr="00CB5D53">
        <w:rPr>
          <w:rFonts w:ascii="Times New Roman" w:eastAsia="宋体" w:hAnsi="Times New Roman" w:cs="Times New Roman"/>
          <w:sz w:val="24"/>
          <w:szCs w:val="24"/>
        </w:rPr>
        <w:t>Ultisols</w:t>
      </w:r>
      <w:proofErr w:type="spellEnd"/>
      <w:r w:rsidRPr="00CB5D53">
        <w:rPr>
          <w:rFonts w:ascii="Times New Roman" w:eastAsia="宋体" w:hAnsi="Times New Roman" w:cs="Times New Roman"/>
          <w:sz w:val="24"/>
          <w:szCs w:val="24"/>
        </w:rPr>
        <w:t xml:space="preserve"> (n = 4).</w:t>
      </w:r>
      <w:r w:rsidR="00114938">
        <w:rPr>
          <w:rFonts w:ascii="Times New Roman" w:eastAsia="宋体" w:hAnsi="Times New Roman" w:cs="Times New Roman"/>
          <w:b/>
          <w:sz w:val="24"/>
          <w:szCs w:val="24"/>
        </w:rPr>
        <w:br w:type="page"/>
      </w:r>
    </w:p>
    <w:p w14:paraId="23C1A19B" w14:textId="77777777" w:rsidR="00722B8A" w:rsidRDefault="00722B8A" w:rsidP="00722B8A">
      <w:pPr>
        <w:adjustRightInd w:val="0"/>
        <w:snapToGrid w:val="0"/>
        <w:spacing w:after="0" w:line="360" w:lineRule="auto"/>
        <w:jc w:val="center"/>
        <w:rPr>
          <w:rFonts w:ascii="Times New Roman" w:hAnsi="Times New Roman" w:cs="Times New Roman"/>
          <w:sz w:val="24"/>
          <w:szCs w:val="24"/>
        </w:rPr>
      </w:pPr>
      <w:r w:rsidRPr="00CB5D53">
        <w:rPr>
          <w:rFonts w:ascii="Times New Roman" w:hAnsi="Times New Roman" w:cs="Times New Roman" w:hint="eastAsia"/>
          <w:noProof/>
          <w:sz w:val="24"/>
          <w:szCs w:val="24"/>
          <w:lang w:eastAsia="en-US"/>
        </w:rPr>
        <w:lastRenderedPageBreak/>
        <w:drawing>
          <wp:inline distT="0" distB="0" distL="0" distR="0" wp14:anchorId="126E508D" wp14:editId="2D14E0E1">
            <wp:extent cx="3695700" cy="36957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near regression DpH and RRpH.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5700" cy="3695700"/>
                    </a:xfrm>
                    <a:prstGeom prst="rect">
                      <a:avLst/>
                    </a:prstGeom>
                  </pic:spPr>
                </pic:pic>
              </a:graphicData>
            </a:graphic>
          </wp:inline>
        </w:drawing>
      </w:r>
    </w:p>
    <w:p w14:paraId="497DFCBE" w14:textId="43875EE2" w:rsidR="00990A8C" w:rsidRPr="00CB5D53" w:rsidRDefault="00990A8C" w:rsidP="000E23FD">
      <w:pPr>
        <w:adjustRightInd w:val="0"/>
        <w:snapToGrid w:val="0"/>
        <w:spacing w:after="0" w:line="360" w:lineRule="auto"/>
        <w:jc w:val="both"/>
        <w:rPr>
          <w:rFonts w:ascii="Times New Roman" w:hAnsi="Times New Roman" w:cs="Times New Roman"/>
          <w:sz w:val="24"/>
          <w:szCs w:val="24"/>
        </w:rPr>
      </w:pPr>
      <w:r>
        <w:rPr>
          <w:rFonts w:ascii="Times New Roman" w:eastAsia="宋体" w:hAnsi="Times New Roman" w:cs="Times New Roman"/>
          <w:b/>
          <w:sz w:val="24"/>
          <w:szCs w:val="24"/>
        </w:rPr>
        <w:t>Fig</w:t>
      </w:r>
      <w:r w:rsidR="0075202F">
        <w:rPr>
          <w:rFonts w:ascii="Times New Roman" w:eastAsia="宋体" w:hAnsi="Times New Roman" w:cs="Times New Roman"/>
          <w:b/>
          <w:sz w:val="24"/>
          <w:szCs w:val="24"/>
        </w:rPr>
        <w:t>ure</w:t>
      </w:r>
      <w:r w:rsidRPr="00CB5D53">
        <w:rPr>
          <w:rFonts w:ascii="Times New Roman" w:eastAsia="宋体" w:hAnsi="Times New Roman" w:cs="Times New Roman"/>
          <w:b/>
          <w:sz w:val="24"/>
          <w:szCs w:val="24"/>
        </w:rPr>
        <w:t xml:space="preserve"> S</w:t>
      </w:r>
      <w:r>
        <w:rPr>
          <w:rFonts w:ascii="Times New Roman" w:eastAsia="宋体" w:hAnsi="Times New Roman" w:cs="Times New Roman"/>
          <w:b/>
          <w:sz w:val="24"/>
          <w:szCs w:val="24"/>
        </w:rPr>
        <w:t>5</w:t>
      </w:r>
      <w:r w:rsidRPr="00CB5D53">
        <w:rPr>
          <w:rFonts w:ascii="Times New Roman" w:eastAsia="宋体" w:hAnsi="Times New Roman" w:cs="Times New Roman"/>
          <w:b/>
          <w:sz w:val="24"/>
          <w:szCs w:val="24"/>
        </w:rPr>
        <w:t xml:space="preserve">. </w:t>
      </w:r>
      <w:r w:rsidRPr="00140C3D">
        <w:rPr>
          <w:rFonts w:ascii="Times New Roman" w:eastAsia="宋体" w:hAnsi="Times New Roman" w:cs="Times New Roman"/>
          <w:b/>
          <w:sz w:val="24"/>
          <w:szCs w:val="24"/>
        </w:rPr>
        <w:t>Relationships between the response</w:t>
      </w:r>
      <w:r w:rsidR="00561A76">
        <w:rPr>
          <w:rFonts w:ascii="Times New Roman" w:eastAsia="宋体" w:hAnsi="Times New Roman" w:cs="Times New Roman"/>
          <w:b/>
          <w:sz w:val="24"/>
          <w:szCs w:val="24"/>
        </w:rPr>
        <w:t xml:space="preserve"> ratio</w:t>
      </w:r>
      <w:r w:rsidRPr="00140C3D">
        <w:rPr>
          <w:rFonts w:ascii="Times New Roman" w:eastAsia="宋体" w:hAnsi="Times New Roman" w:cs="Times New Roman"/>
          <w:b/>
          <w:sz w:val="24"/>
          <w:szCs w:val="24"/>
        </w:rPr>
        <w:t>s of pH to N addition (RR-pH) and the difference in soil pH between N addition and control treatments (</w:t>
      </w:r>
      <w:r w:rsidRPr="00140C3D">
        <w:rPr>
          <w:rFonts w:ascii="宋体" w:eastAsia="宋体" w:hAnsi="宋体" w:cs="Times New Roman" w:hint="eastAsia"/>
          <w:b/>
          <w:sz w:val="24"/>
          <w:szCs w:val="24"/>
        </w:rPr>
        <w:t>Δ</w:t>
      </w:r>
      <w:r w:rsidRPr="00140C3D">
        <w:rPr>
          <w:rFonts w:ascii="Times New Roman" w:eastAsia="宋体" w:hAnsi="Times New Roman" w:cs="Times New Roman"/>
          <w:b/>
          <w:sz w:val="24"/>
          <w:szCs w:val="24"/>
        </w:rPr>
        <w:t>pH).</w:t>
      </w:r>
    </w:p>
    <w:p w14:paraId="431F4E7E" w14:textId="77777777" w:rsidR="0075202F" w:rsidRDefault="00722B8A" w:rsidP="00307AF4">
      <w:pPr>
        <w:adjustRightInd w:val="0"/>
        <w:snapToGrid w:val="0"/>
        <w:spacing w:after="0" w:line="360" w:lineRule="auto"/>
        <w:jc w:val="both"/>
        <w:rPr>
          <w:rFonts w:ascii="Times New Roman" w:hAnsi="Times New Roman" w:cs="Times New Roman"/>
          <w:b/>
          <w:sz w:val="24"/>
          <w:szCs w:val="24"/>
        </w:rPr>
      </w:pPr>
      <w:r w:rsidRPr="00CB5D53">
        <w:rPr>
          <w:rFonts w:ascii="Times New Roman" w:hAnsi="Times New Roman" w:cs="Times New Roman"/>
          <w:b/>
          <w:sz w:val="24"/>
          <w:szCs w:val="24"/>
        </w:rPr>
        <w:br w:type="page"/>
      </w:r>
      <w:r w:rsidR="00307AF4" w:rsidRPr="00E5560D">
        <w:rPr>
          <w:rFonts w:ascii="Times New Roman" w:hAnsi="Times New Roman" w:cs="Times New Roman"/>
          <w:b/>
          <w:sz w:val="24"/>
          <w:szCs w:val="24"/>
        </w:rPr>
        <w:lastRenderedPageBreak/>
        <w:t xml:space="preserve">Supplementary material: </w:t>
      </w:r>
    </w:p>
    <w:p w14:paraId="66AD97C9" w14:textId="03B147E2" w:rsidR="00307AF4" w:rsidRPr="00E5560D" w:rsidRDefault="00307AF4" w:rsidP="00307AF4">
      <w:pPr>
        <w:adjustRightInd w:val="0"/>
        <w:snapToGrid w:val="0"/>
        <w:spacing w:after="0" w:line="360" w:lineRule="auto"/>
        <w:jc w:val="both"/>
        <w:rPr>
          <w:rFonts w:ascii="Times New Roman" w:hAnsi="Times New Roman" w:cs="Times New Roman"/>
          <w:b/>
          <w:sz w:val="24"/>
          <w:szCs w:val="24"/>
        </w:rPr>
      </w:pPr>
      <w:r w:rsidRPr="00E5560D">
        <w:rPr>
          <w:rFonts w:ascii="Times New Roman" w:hAnsi="Times New Roman" w:cs="Times New Roman"/>
          <w:b/>
          <w:sz w:val="24"/>
          <w:szCs w:val="24"/>
        </w:rPr>
        <w:t>Studies included in this meta-analysis</w:t>
      </w:r>
    </w:p>
    <w:p w14:paraId="2CA4FAD3"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Allison, S. D., </w:t>
      </w:r>
      <w:proofErr w:type="spellStart"/>
      <w:r w:rsidRPr="00E5560D">
        <w:rPr>
          <w:rFonts w:ascii="Times New Roman" w:hAnsi="Times New Roman" w:cs="Times New Roman"/>
          <w:sz w:val="24"/>
          <w:szCs w:val="24"/>
        </w:rPr>
        <w:t>Czimczik</w:t>
      </w:r>
      <w:proofErr w:type="spellEnd"/>
      <w:r w:rsidRPr="00E5560D">
        <w:rPr>
          <w:rFonts w:ascii="Times New Roman" w:hAnsi="Times New Roman" w:cs="Times New Roman"/>
          <w:sz w:val="24"/>
          <w:szCs w:val="24"/>
        </w:rPr>
        <w:t xml:space="preserve">, C. I. and Treseder, K. K., 2008. Microbial activity and soil respiration under nitrogen addition in Alaskan boreal forest. Global Change Biology, 14(5), 1156–1168.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10.1111/j.1365-2486.2008.01549.x</w:t>
      </w:r>
    </w:p>
    <w:p w14:paraId="50372D58"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Allison, S. D., Gartner, T., Mack, M., et al., 2010. </w:t>
      </w:r>
      <w:r w:rsidRPr="00E3445D">
        <w:rPr>
          <w:rFonts w:ascii="Times New Roman" w:hAnsi="Times New Roman" w:cs="Times New Roman"/>
          <w:sz w:val="24"/>
          <w:szCs w:val="24"/>
        </w:rPr>
        <w:t xml:space="preserve">Nitrogen alters carbon dynamics during early succession in boreal forest. Soil Biology and Biochemistry, 42(7), 1157–1164.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10.1016/j.soilbio.2010.03.026</w:t>
      </w:r>
    </w:p>
    <w:p w14:paraId="6FD367C0"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Bai, C., Hong, M., Han, G., et al., 2012. </w:t>
      </w:r>
      <w:r w:rsidRPr="005729E1">
        <w:rPr>
          <w:rFonts w:ascii="Times New Roman" w:hAnsi="Times New Roman" w:cs="Times New Roman"/>
          <w:sz w:val="24"/>
          <w:szCs w:val="24"/>
        </w:rPr>
        <w:t>Response of three kinds of enzyme activity to simulate warming and nitrogen addition. Journal of Inter Mongolia University (Natural Science Edition), 43(05), 509–513.</w:t>
      </w:r>
    </w:p>
    <w:p w14:paraId="1C402857"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127EF">
        <w:rPr>
          <w:rFonts w:ascii="Times New Roman" w:hAnsi="Times New Roman" w:cs="Times New Roman"/>
          <w:sz w:val="24"/>
          <w:szCs w:val="24"/>
          <w:lang w:val="de-DE"/>
        </w:rPr>
        <w:t xml:space="preserve">Bowden, R. D., Wurzbacher, S. J., Washko, S. E., et al., 2019. </w:t>
      </w:r>
      <w:r w:rsidRPr="00E3445D">
        <w:rPr>
          <w:rFonts w:ascii="Times New Roman" w:hAnsi="Times New Roman" w:cs="Times New Roman"/>
          <w:sz w:val="24"/>
          <w:szCs w:val="24"/>
        </w:rPr>
        <w:t>Long-term nitrogen addition decreases organic matter decomposition and increases forest soil carbon. Soil Science Society of America Journal, 83, S82–S95. doi:10.2136/sssaj2018.08.0293</w:t>
      </w:r>
    </w:p>
    <w:p w14:paraId="6458412F"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Calvo-Fernandez, J., Taboada, A., Fichtner, A., et al., 2018. </w:t>
      </w:r>
      <w:r w:rsidRPr="00E3445D">
        <w:rPr>
          <w:rFonts w:ascii="Times New Roman" w:hAnsi="Times New Roman" w:cs="Times New Roman"/>
          <w:sz w:val="24"/>
          <w:szCs w:val="24"/>
        </w:rPr>
        <w:t>Time- and age-related effects of experimentally simulated nitrogen deposition on the functioning of montane heathland ecosystems. Science of The Total Environment, 613–614, 149–159.  doi:10.1016/j.scitotenv.2017.08.307</w:t>
      </w:r>
    </w:p>
    <w:p w14:paraId="28C98F07"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 xml:space="preserve">Carreiro, M. M., Sinsabaugh, R. L., </w:t>
      </w:r>
      <w:proofErr w:type="spellStart"/>
      <w:r w:rsidRPr="005729E1">
        <w:rPr>
          <w:rFonts w:ascii="Times New Roman" w:hAnsi="Times New Roman" w:cs="Times New Roman"/>
          <w:sz w:val="24"/>
          <w:szCs w:val="24"/>
        </w:rPr>
        <w:t>Repert</w:t>
      </w:r>
      <w:proofErr w:type="spellEnd"/>
      <w:r w:rsidRPr="005729E1">
        <w:rPr>
          <w:rFonts w:ascii="Times New Roman" w:hAnsi="Times New Roman" w:cs="Times New Roman"/>
          <w:sz w:val="24"/>
          <w:szCs w:val="24"/>
        </w:rPr>
        <w:t xml:space="preserve">, D. A., et al., 2000. Microbial enzyme shifts explain litter decay responses to simulated nitrogen deposition. Ecology, 81(9), 2359–2365.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10.1890/0012-9658(2000)081[2359:MESELD]2.0.CO;2</w:t>
      </w:r>
    </w:p>
    <w:p w14:paraId="5780C90C"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Chen, W., Zhou, H., Wu, Y., et al., 2020. </w:t>
      </w:r>
      <w:r w:rsidRPr="00E3445D">
        <w:rPr>
          <w:rFonts w:ascii="Times New Roman" w:hAnsi="Times New Roman" w:cs="Times New Roman"/>
          <w:sz w:val="24"/>
          <w:szCs w:val="24"/>
        </w:rPr>
        <w:t>Direct and indirect influences of long-term fertilization on microbial carbon and nitrogen cycles in an alpine grassland. Soil Biology and Biochemistry, 149, 107922. doi:10.1016/j.soilbio.2020.107922</w:t>
      </w:r>
    </w:p>
    <w:p w14:paraId="02ADB278"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Chung, H., Zak, D., Reich, P., et al., 2007. </w:t>
      </w:r>
      <w:r w:rsidRPr="00E3445D">
        <w:rPr>
          <w:rFonts w:ascii="Times New Roman" w:hAnsi="Times New Roman" w:cs="Times New Roman"/>
          <w:sz w:val="24"/>
          <w:szCs w:val="24"/>
        </w:rPr>
        <w:t>Plant species richness, elevated CO</w:t>
      </w:r>
      <w:r w:rsidRPr="001C5E36">
        <w:rPr>
          <w:rFonts w:ascii="Times New Roman" w:hAnsi="Times New Roman" w:cs="Times New Roman"/>
          <w:sz w:val="24"/>
          <w:szCs w:val="24"/>
          <w:vertAlign w:val="subscript"/>
        </w:rPr>
        <w:t>2</w:t>
      </w:r>
      <w:r w:rsidRPr="00E3445D">
        <w:rPr>
          <w:rFonts w:ascii="Times New Roman" w:hAnsi="Times New Roman" w:cs="Times New Roman"/>
          <w:sz w:val="24"/>
          <w:szCs w:val="24"/>
        </w:rPr>
        <w:t>, and atmospheric nitrogen deposition alter soil microbial community composition and function. Global Change Biology, 13(5), 980–989. doi:10.1111/j.1365-2486.2007.01313.x</w:t>
      </w:r>
    </w:p>
    <w:p w14:paraId="5CA468A7"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 xml:space="preserve">Cusack, D. F., Torn, M. S., McDowell, W. H., et al., 2010. The response of heterotrophic activity and carbon cycling to nitrogen additions and warming in two tropical soils. Global Change Biology, 16(9), 2555–2572.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10.1111/j.1365-2486.2009.02131.x</w:t>
      </w:r>
    </w:p>
    <w:p w14:paraId="2A4FBE51"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DeForest, J. L., Zak, D. R., Pregitzer, K. S., et al., 2004. </w:t>
      </w:r>
      <w:r w:rsidRPr="00E3445D">
        <w:rPr>
          <w:rFonts w:ascii="Times New Roman" w:hAnsi="Times New Roman" w:cs="Times New Roman"/>
          <w:sz w:val="24"/>
          <w:szCs w:val="24"/>
        </w:rPr>
        <w:t xml:space="preserve">Atmospheric nitrate deposition and the microbial degradation of cellobiose and vanillin in a northern hardwood forest. Soil Biology and Biochemistry, 36(6), 965–971.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10.1016/j.soilbio.2004.02.011</w:t>
      </w:r>
    </w:p>
    <w:p w14:paraId="5044E644"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DeForest, J. L. , Zak, D. R., Pregitzer, K. S., et al., 2005. </w:t>
      </w:r>
      <w:r w:rsidRPr="00E3445D">
        <w:rPr>
          <w:rFonts w:ascii="Times New Roman" w:hAnsi="Times New Roman" w:cs="Times New Roman"/>
          <w:sz w:val="24"/>
          <w:szCs w:val="24"/>
        </w:rPr>
        <w:t xml:space="preserve">Atmospheric nitrate deposition and enhanced dissolved organic carbon leaching. Soil Science Society of America Journal, 69(4), 1233–1237.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10.2136/sssaj2004.0283</w:t>
      </w:r>
    </w:p>
    <w:p w14:paraId="7E42AB6C"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Ding, F., Ji, D., Yan, K., et al., 2022. </w:t>
      </w:r>
      <w:r w:rsidRPr="005729E1">
        <w:rPr>
          <w:rFonts w:ascii="Times New Roman" w:hAnsi="Times New Roman" w:cs="Times New Roman"/>
          <w:sz w:val="24"/>
          <w:szCs w:val="24"/>
        </w:rPr>
        <w:t>Increased soil organic matter after 28 years of nitrogen fertilization only with plastic film mulching is controlled by maize root biomass. Science of the Total Environment, 810, 152244. doi:10.1016/j.scitotenv.2021.152244</w:t>
      </w:r>
    </w:p>
    <w:p w14:paraId="5EB73D94"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Dong, C., Wang, W., Liu, H., et al., 2019. </w:t>
      </w:r>
      <w:r w:rsidRPr="00E3445D">
        <w:rPr>
          <w:rFonts w:ascii="Times New Roman" w:hAnsi="Times New Roman" w:cs="Times New Roman"/>
          <w:sz w:val="24"/>
          <w:szCs w:val="24"/>
        </w:rPr>
        <w:t xml:space="preserve">Temperate grassland shifted from nitrogen to phosphorus limitation induced by degradation and nitrogen deposition: Evidence from soil extracellular enzyme stoichiometry. Ecological Indicators, 101, 453–464.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w:t>
      </w:r>
      <w:r w:rsidRPr="005729E1">
        <w:rPr>
          <w:rFonts w:ascii="Times New Roman" w:hAnsi="Times New Roman" w:cs="Times New Roman"/>
          <w:sz w:val="24"/>
          <w:szCs w:val="24"/>
        </w:rPr>
        <w:t>.1016/j.ecolind.2019.01.046</w:t>
      </w:r>
    </w:p>
    <w:p w14:paraId="36C22D9C"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Drake, J. E., Oishi, A. C., Giasson, M. A. et al., 2012. </w:t>
      </w:r>
      <w:r w:rsidRPr="003717E3">
        <w:rPr>
          <w:rFonts w:ascii="Times New Roman" w:hAnsi="Times New Roman" w:cs="Times New Roman"/>
          <w:sz w:val="24"/>
          <w:szCs w:val="24"/>
        </w:rPr>
        <w:t>Trenching reduces soil heterotrophic activity in a loblolly pine (</w:t>
      </w:r>
      <w:r w:rsidRPr="003717E3">
        <w:rPr>
          <w:rFonts w:ascii="Times New Roman" w:hAnsi="Times New Roman" w:cs="Times New Roman"/>
          <w:i/>
          <w:sz w:val="24"/>
          <w:szCs w:val="24"/>
        </w:rPr>
        <w:t xml:space="preserve">Pinus </w:t>
      </w:r>
      <w:proofErr w:type="spellStart"/>
      <w:r w:rsidRPr="003717E3">
        <w:rPr>
          <w:rFonts w:ascii="Times New Roman" w:hAnsi="Times New Roman" w:cs="Times New Roman"/>
          <w:i/>
          <w:sz w:val="24"/>
          <w:szCs w:val="24"/>
        </w:rPr>
        <w:t>taeda</w:t>
      </w:r>
      <w:proofErr w:type="spellEnd"/>
      <w:r w:rsidRPr="003717E3">
        <w:rPr>
          <w:rFonts w:ascii="Times New Roman" w:hAnsi="Times New Roman" w:cs="Times New Roman"/>
          <w:sz w:val="24"/>
          <w:szCs w:val="24"/>
        </w:rPr>
        <w:t>) forest exposed to elevated atmospheric [CO</w:t>
      </w:r>
      <w:r w:rsidRPr="003717E3">
        <w:rPr>
          <w:rFonts w:ascii="Times New Roman" w:hAnsi="Times New Roman" w:cs="Times New Roman"/>
          <w:sz w:val="24"/>
          <w:szCs w:val="24"/>
          <w:vertAlign w:val="subscript"/>
        </w:rPr>
        <w:t>2</w:t>
      </w:r>
      <w:r w:rsidRPr="003717E3">
        <w:rPr>
          <w:rFonts w:ascii="Times New Roman" w:hAnsi="Times New Roman" w:cs="Times New Roman"/>
          <w:sz w:val="24"/>
          <w:szCs w:val="24"/>
        </w:rPr>
        <w:t>] and N fertilization. Agricultural and Forest Me</w:t>
      </w:r>
      <w:r w:rsidRPr="00E5560D">
        <w:rPr>
          <w:rFonts w:ascii="Times New Roman" w:hAnsi="Times New Roman" w:cs="Times New Roman"/>
          <w:sz w:val="24"/>
          <w:szCs w:val="24"/>
        </w:rPr>
        <w:t xml:space="preserve">teorology, 165, 43–52.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10.1016/j.agrformet.2012.05.017</w:t>
      </w:r>
    </w:p>
    <w:p w14:paraId="525C8127"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Du, Y., Guo, P., Liu, J., et al., 2014. </w:t>
      </w:r>
      <w:r w:rsidRPr="00E3445D">
        <w:rPr>
          <w:rFonts w:ascii="Times New Roman" w:hAnsi="Times New Roman" w:cs="Times New Roman"/>
          <w:sz w:val="24"/>
          <w:szCs w:val="24"/>
        </w:rPr>
        <w:t xml:space="preserve">Different types of nitrogen deposition show variable effects on the soil carbon cycle process of temperate forests. Global Change Biology, 20(10), 3222–3228.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10.1111/gcb.12555</w:t>
      </w:r>
    </w:p>
    <w:p w14:paraId="41D399F2"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Fan, Y., Yang, L., Zhong, X., et al., 2020. </w:t>
      </w:r>
      <w:r w:rsidRPr="005729E1">
        <w:rPr>
          <w:rFonts w:ascii="Times New Roman" w:hAnsi="Times New Roman" w:cs="Times New Roman"/>
          <w:sz w:val="24"/>
          <w:szCs w:val="24"/>
        </w:rPr>
        <w:t xml:space="preserve">N addition increased microbial residual carbon by altering soil P availability and microbial composition in a subtropical </w:t>
      </w:r>
      <w:proofErr w:type="spellStart"/>
      <w:r w:rsidRPr="005729E1">
        <w:rPr>
          <w:rFonts w:ascii="Times New Roman" w:hAnsi="Times New Roman" w:cs="Times New Roman"/>
          <w:sz w:val="24"/>
          <w:szCs w:val="24"/>
        </w:rPr>
        <w:t>Castanopsis</w:t>
      </w:r>
      <w:proofErr w:type="spellEnd"/>
      <w:r w:rsidRPr="005729E1">
        <w:rPr>
          <w:rFonts w:ascii="Times New Roman" w:hAnsi="Times New Roman" w:cs="Times New Roman"/>
          <w:sz w:val="24"/>
          <w:szCs w:val="24"/>
        </w:rPr>
        <w:t xml:space="preserve"> forest. </w:t>
      </w:r>
      <w:proofErr w:type="spellStart"/>
      <w:r w:rsidRPr="005729E1">
        <w:rPr>
          <w:rFonts w:ascii="Times New Roman" w:hAnsi="Times New Roman" w:cs="Times New Roman"/>
          <w:sz w:val="24"/>
          <w:szCs w:val="24"/>
        </w:rPr>
        <w:t>Geoderma</w:t>
      </w:r>
      <w:proofErr w:type="spellEnd"/>
      <w:r w:rsidRPr="005729E1">
        <w:rPr>
          <w:rFonts w:ascii="Times New Roman" w:hAnsi="Times New Roman" w:cs="Times New Roman"/>
          <w:sz w:val="24"/>
          <w:szCs w:val="24"/>
        </w:rPr>
        <w:t>, 375, 114470. doi:10.1016/j.geoderma.2020.114470</w:t>
      </w:r>
    </w:p>
    <w:p w14:paraId="6DC5BE84"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Fang, H., Cheng, S., Lin, E., et al., 2015. </w:t>
      </w:r>
      <w:r w:rsidRPr="00E3445D">
        <w:rPr>
          <w:rFonts w:ascii="Times New Roman" w:hAnsi="Times New Roman" w:cs="Times New Roman"/>
          <w:sz w:val="24"/>
          <w:szCs w:val="24"/>
        </w:rPr>
        <w:t>Elevated atmospheric carbon dioxide concentration stimulates soil microbial activity and impacts water-extractable organic carbon in an agricultural soil. Biogeochemistry, 122(2), 253–267. doi:10.1007/s10533-014-0039-2</w:t>
      </w:r>
    </w:p>
    <w:p w14:paraId="562AB37B"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Freedman, Z. B., Upchurch, R. A., Zak, D. R., et al., 2016. Anthropogenic N deposition slows decay by favoring bacterial metabolism: insights from metagenomic analyses. Frontiers in Microbiology, 7, 259. doi:10.3389/fmicb.2016.00259</w:t>
      </w:r>
    </w:p>
    <w:p w14:paraId="3F345452"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Frey, S. D., Knorr, M., Parrent, J. L., et al., 2004. </w:t>
      </w:r>
      <w:r w:rsidRPr="005729E1">
        <w:rPr>
          <w:rFonts w:ascii="Times New Roman" w:hAnsi="Times New Roman" w:cs="Times New Roman"/>
          <w:sz w:val="24"/>
          <w:szCs w:val="24"/>
        </w:rPr>
        <w:t xml:space="preserve">Chronic nitrogen enrichment affects the structure and function of the soil microbial community in temperate hardwood and pine forests. Forest Ecology and Management, 196(1), 159–171.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10.1016/j.foreco.</w:t>
      </w:r>
      <w:r w:rsidRPr="003717E3">
        <w:rPr>
          <w:rFonts w:ascii="Times New Roman" w:hAnsi="Times New Roman" w:cs="Times New Roman"/>
          <w:sz w:val="24"/>
          <w:szCs w:val="24"/>
        </w:rPr>
        <w:t>2004.03.018</w:t>
      </w:r>
    </w:p>
    <w:p w14:paraId="55939113"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Gallo, M., Amonette, R., Lauber, C., et al., 2004. </w:t>
      </w:r>
      <w:r w:rsidRPr="003717E3">
        <w:rPr>
          <w:rFonts w:ascii="Times New Roman" w:hAnsi="Times New Roman" w:cs="Times New Roman"/>
          <w:sz w:val="24"/>
          <w:szCs w:val="24"/>
        </w:rPr>
        <w:t>Microbial Community Structure and Oxidative Enzyme Activity in Nitrogen-amended North Temperate Forest Soils. Microbial Ecology, 48(2), 218–229. doi:10.1007/s00248-003-9001-x</w:t>
      </w:r>
    </w:p>
    <w:p w14:paraId="19316417"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Gao, J., Wang, E., Ren, W., et al., 2017. </w:t>
      </w:r>
      <w:r w:rsidRPr="00E5560D">
        <w:rPr>
          <w:rFonts w:ascii="Times New Roman" w:hAnsi="Times New Roman" w:cs="Times New Roman"/>
          <w:sz w:val="24"/>
          <w:szCs w:val="24"/>
        </w:rPr>
        <w:t>Effects of simulated climate change on soil microbial biomass and enzyme activities in young Chinese fir (</w:t>
      </w:r>
      <w:proofErr w:type="spellStart"/>
      <w:r w:rsidRPr="00E5560D">
        <w:rPr>
          <w:rFonts w:ascii="Times New Roman" w:hAnsi="Times New Roman" w:cs="Times New Roman"/>
          <w:sz w:val="24"/>
          <w:szCs w:val="24"/>
        </w:rPr>
        <w:t>Cunninghamia</w:t>
      </w:r>
      <w:proofErr w:type="spellEnd"/>
      <w:r w:rsidRPr="00E5560D">
        <w:rPr>
          <w:rFonts w:ascii="Times New Roman" w:hAnsi="Times New Roman" w:cs="Times New Roman"/>
          <w:sz w:val="24"/>
          <w:szCs w:val="24"/>
        </w:rPr>
        <w:t xml:space="preserve"> lanceolata) in subtropical China. Acta </w:t>
      </w:r>
      <w:proofErr w:type="spellStart"/>
      <w:r w:rsidRPr="00E5560D">
        <w:rPr>
          <w:rFonts w:ascii="Times New Roman" w:hAnsi="Times New Roman" w:cs="Times New Roman"/>
          <w:sz w:val="24"/>
          <w:szCs w:val="24"/>
        </w:rPr>
        <w:t>Ecologica</w:t>
      </w:r>
      <w:proofErr w:type="spellEnd"/>
      <w:r w:rsidRPr="00E5560D">
        <w:rPr>
          <w:rFonts w:ascii="Times New Roman" w:hAnsi="Times New Roman" w:cs="Times New Roman"/>
          <w:sz w:val="24"/>
          <w:szCs w:val="24"/>
        </w:rPr>
        <w:t xml:space="preserve"> </w:t>
      </w:r>
      <w:proofErr w:type="spellStart"/>
      <w:r w:rsidRPr="00E5560D">
        <w:rPr>
          <w:rFonts w:ascii="Times New Roman" w:hAnsi="Times New Roman" w:cs="Times New Roman"/>
          <w:sz w:val="24"/>
          <w:szCs w:val="24"/>
        </w:rPr>
        <w:t>Sinica</w:t>
      </w:r>
      <w:proofErr w:type="spellEnd"/>
      <w:r w:rsidRPr="00E5560D">
        <w:rPr>
          <w:rFonts w:ascii="Times New Roman" w:hAnsi="Times New Roman" w:cs="Times New Roman"/>
          <w:sz w:val="24"/>
          <w:szCs w:val="24"/>
        </w:rPr>
        <w:t xml:space="preserve">, 37(4), 272–278.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10.1016/j.chnaes.2017.02.007</w:t>
      </w:r>
    </w:p>
    <w:p w14:paraId="16D98632"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Gao, X., Yan, B., Wu, C., et al., 2021. </w:t>
      </w:r>
      <w:r w:rsidRPr="00E5560D">
        <w:rPr>
          <w:rFonts w:ascii="Times New Roman" w:hAnsi="Times New Roman" w:cs="Times New Roman"/>
          <w:sz w:val="24"/>
          <w:szCs w:val="24"/>
        </w:rPr>
        <w:t>Effects of long-term fertilization on soil quality and millet yield on slope farmland in loess hilly areas. Agricultural Research in the Arid Areas, 39(5), 76–83. doi:10.7606/j.issn.1000-7601.2021.05.10</w:t>
      </w:r>
    </w:p>
    <w:p w14:paraId="31FDFCB7"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Grandy, A. S., Salam, D. S., Wickings, K., et al., 2013. Soil respiration and litter decomposition responses to nitrogen fertilization rate in no-till corn systems. Agriculture, Ecosystems and Environment, 179, 35–40.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10.1016/j.agee.2013.04.020</w:t>
      </w:r>
    </w:p>
    <w:p w14:paraId="77D4B612"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Grandy, A. S., Sinsabaugh, R. L., Neff, J. C., et al., 2008. Nitrogen deposition effects on soil organic matter chemistry are linked to variation in enzymes, ecosystems and size fractions. Biogeochemistry, 91(1), 37–49. doi:10.1007/s10533-008-9257-9</w:t>
      </w:r>
    </w:p>
    <w:p w14:paraId="3659B638"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He, W., Ye, W., Sun, M., et al., 2022. </w:t>
      </w:r>
      <w:r w:rsidRPr="00E5560D">
        <w:rPr>
          <w:rFonts w:ascii="Times New Roman" w:hAnsi="Times New Roman" w:cs="Times New Roman"/>
          <w:sz w:val="24"/>
          <w:szCs w:val="24"/>
        </w:rPr>
        <w:t xml:space="preserve">Soil phosphorus availability and stoichiometry determine microbial activity and functional diversity of </w:t>
      </w:r>
      <w:proofErr w:type="spellStart"/>
      <w:r w:rsidRPr="00E5560D">
        <w:rPr>
          <w:rFonts w:ascii="Times New Roman" w:hAnsi="Times New Roman" w:cs="Times New Roman"/>
          <w:sz w:val="24"/>
          <w:szCs w:val="24"/>
        </w:rPr>
        <w:t>fluvo</w:t>
      </w:r>
      <w:proofErr w:type="spellEnd"/>
      <w:r w:rsidRPr="00E5560D">
        <w:rPr>
          <w:rFonts w:ascii="Times New Roman" w:hAnsi="Times New Roman" w:cs="Times New Roman"/>
          <w:sz w:val="24"/>
          <w:szCs w:val="24"/>
        </w:rPr>
        <w:t>-aquic soils under long-term fertilization regimes. Journal of Soils and Sediments, 22, 1214–1227. doi:10.1007/s11368-021-03120-9</w:t>
      </w:r>
    </w:p>
    <w:p w14:paraId="2AB0488E"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Hobbie, S. E., Eddy, W. C., Buyarski, C. R., et al., 2012. </w:t>
      </w:r>
      <w:r w:rsidRPr="00E5560D">
        <w:rPr>
          <w:rFonts w:ascii="Times New Roman" w:hAnsi="Times New Roman" w:cs="Times New Roman"/>
          <w:sz w:val="24"/>
          <w:szCs w:val="24"/>
        </w:rPr>
        <w:t xml:space="preserve">Response of decomposing litter and its microbial community to multiple forms of nitrogen enrichment. Ecological Monographs, 82(3), 389–405.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10.1890/11-1600.1</w:t>
      </w:r>
    </w:p>
    <w:p w14:paraId="47DC2AA1"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Huang, J., Chen, W., Qi, K., et al., 2018. </w:t>
      </w:r>
      <w:r w:rsidRPr="00E5560D">
        <w:rPr>
          <w:rFonts w:ascii="Times New Roman" w:hAnsi="Times New Roman" w:cs="Times New Roman"/>
          <w:sz w:val="24"/>
          <w:szCs w:val="24"/>
        </w:rPr>
        <w:t>Distinct effects of N and P addition on soil enzyme activities and C distribution in aggregates in a subalpine spruce plantation. Biogeochemistry, 141(2), 199–212. doi:10.1007/s10533-018-0513-3</w:t>
      </w:r>
    </w:p>
    <w:p w14:paraId="645C416C"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Huang, J., Liu, L., Qi, K., et al., 2019. </w:t>
      </w:r>
      <w:r w:rsidRPr="00E5560D">
        <w:rPr>
          <w:rFonts w:ascii="Times New Roman" w:hAnsi="Times New Roman" w:cs="Times New Roman"/>
          <w:sz w:val="24"/>
          <w:szCs w:val="24"/>
        </w:rPr>
        <w:t xml:space="preserve">Differential mechanisms drive changes in soil C pools under N and P enrichment in a subalpine spruce plantation. </w:t>
      </w:r>
      <w:proofErr w:type="spellStart"/>
      <w:r w:rsidRPr="00E5560D">
        <w:rPr>
          <w:rFonts w:ascii="Times New Roman" w:hAnsi="Times New Roman" w:cs="Times New Roman"/>
          <w:sz w:val="24"/>
          <w:szCs w:val="24"/>
        </w:rPr>
        <w:t>Geoderma</w:t>
      </w:r>
      <w:proofErr w:type="spellEnd"/>
      <w:r w:rsidRPr="00E5560D">
        <w:rPr>
          <w:rFonts w:ascii="Times New Roman" w:hAnsi="Times New Roman" w:cs="Times New Roman"/>
          <w:sz w:val="24"/>
          <w:szCs w:val="24"/>
        </w:rPr>
        <w:t>, 340, 213–223. doi:10.1016/j.geoderma.2019.01.027</w:t>
      </w:r>
    </w:p>
    <w:p w14:paraId="4246AB65"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Iqbal, A., Liang, H., McBride, S. G., et al., 2022. </w:t>
      </w:r>
      <w:r w:rsidRPr="00E5560D">
        <w:rPr>
          <w:rFonts w:ascii="Times New Roman" w:hAnsi="Times New Roman" w:cs="Times New Roman"/>
          <w:sz w:val="24"/>
          <w:szCs w:val="24"/>
        </w:rPr>
        <w:t xml:space="preserve">Manure applications combined with chemical fertilizer improves soil functionality, microbial biomass and rice production in a paddy field. Agronomy Journal, 114, 1431–1446.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10.1002/agj2.20990</w:t>
      </w:r>
    </w:p>
    <w:p w14:paraId="2C2A0F65"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proofErr w:type="spellStart"/>
      <w:r w:rsidRPr="00E5560D">
        <w:rPr>
          <w:rFonts w:ascii="Times New Roman" w:hAnsi="Times New Roman" w:cs="Times New Roman"/>
          <w:sz w:val="24"/>
          <w:szCs w:val="24"/>
        </w:rPr>
        <w:t>Iyyemperumal</w:t>
      </w:r>
      <w:proofErr w:type="spellEnd"/>
      <w:r w:rsidRPr="00E5560D">
        <w:rPr>
          <w:rFonts w:ascii="Times New Roman" w:hAnsi="Times New Roman" w:cs="Times New Roman"/>
          <w:sz w:val="24"/>
          <w:szCs w:val="24"/>
        </w:rPr>
        <w:t xml:space="preserve">, K., and Shi, W., 2008. Soil enzyme activities in two forage systems following application of different rates of swine lagoon effluent or ammonium nitrate. Applied Soil Ecology, 38(2), 128–136.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10.1016/j.apsoil.2007.10.001</w:t>
      </w:r>
    </w:p>
    <w:p w14:paraId="649D5707"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Jing, X., Chen, X., Tang, M., et al., 2017. </w:t>
      </w:r>
      <w:r w:rsidRPr="00E5560D">
        <w:rPr>
          <w:rFonts w:ascii="Times New Roman" w:hAnsi="Times New Roman" w:cs="Times New Roman"/>
          <w:sz w:val="24"/>
          <w:szCs w:val="24"/>
        </w:rPr>
        <w:t xml:space="preserve">Nitrogen deposition has minor effect on soil extracellular enzyme activities in six Chinese forests. Science of the Total Environment, 607–608, 806–815.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10.1016/j.scitotenv.2017.07.060</w:t>
      </w:r>
    </w:p>
    <w:p w14:paraId="0320905F"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Jing, X., Yang, X., Ren, F., et al., 2016. </w:t>
      </w:r>
      <w:r w:rsidRPr="00E5560D">
        <w:rPr>
          <w:rFonts w:ascii="Times New Roman" w:hAnsi="Times New Roman" w:cs="Times New Roman"/>
          <w:sz w:val="24"/>
          <w:szCs w:val="24"/>
        </w:rPr>
        <w:t xml:space="preserve">Neutral effect of nitrogen addition and negative effect of phosphorus addition on topsoil extracellular enzymatic activities in an alpine grassland ecosystem. Applied Soil Ecology, 107, 205–213.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10.1016/j.apsoil.2016.06.004</w:t>
      </w:r>
    </w:p>
    <w:p w14:paraId="134F4469"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Jung, J., Lal, R. and </w:t>
      </w:r>
      <w:proofErr w:type="spellStart"/>
      <w:r w:rsidRPr="00E5560D">
        <w:rPr>
          <w:rFonts w:ascii="Times New Roman" w:hAnsi="Times New Roman" w:cs="Times New Roman"/>
          <w:sz w:val="24"/>
          <w:szCs w:val="24"/>
        </w:rPr>
        <w:t>Ussiri</w:t>
      </w:r>
      <w:proofErr w:type="spellEnd"/>
      <w:r w:rsidRPr="00E5560D">
        <w:rPr>
          <w:rFonts w:ascii="Times New Roman" w:hAnsi="Times New Roman" w:cs="Times New Roman"/>
          <w:sz w:val="24"/>
          <w:szCs w:val="24"/>
        </w:rPr>
        <w:t>, D. A. N., 2011. Changes in CO</w:t>
      </w:r>
      <w:r w:rsidRPr="001C5E36">
        <w:rPr>
          <w:rFonts w:ascii="Times New Roman" w:hAnsi="Times New Roman" w:cs="Times New Roman"/>
          <w:sz w:val="24"/>
          <w:szCs w:val="24"/>
          <w:vertAlign w:val="subscript"/>
        </w:rPr>
        <w:t>2</w:t>
      </w:r>
      <w:r w:rsidRPr="00E5560D">
        <w:rPr>
          <w:rFonts w:ascii="Times New Roman" w:hAnsi="Times New Roman" w:cs="Times New Roman"/>
          <w:sz w:val="24"/>
          <w:szCs w:val="24"/>
        </w:rPr>
        <w:t xml:space="preserve">, </w:t>
      </w:r>
      <w:r w:rsidRPr="001C5E36">
        <w:rPr>
          <w:rFonts w:ascii="Times New Roman" w:hAnsi="Times New Roman" w:cs="Times New Roman"/>
          <w:sz w:val="24"/>
          <w:szCs w:val="24"/>
          <w:vertAlign w:val="superscript"/>
        </w:rPr>
        <w:t>13</w:t>
      </w:r>
      <w:r w:rsidRPr="00E5560D">
        <w:rPr>
          <w:rFonts w:ascii="Times New Roman" w:hAnsi="Times New Roman" w:cs="Times New Roman"/>
          <w:sz w:val="24"/>
          <w:szCs w:val="24"/>
        </w:rPr>
        <w:t>C abundance, inorganic nitrogen, β-glucosidase, and oxidative enzyme activities of soil during the decomposition of switchgrass root carbon as affected by inorganic nitrogen additions. Biology and Fertility of Soils, 47(7), 801–813. doi:10.1007/s00374-011-0583-z</w:t>
      </w:r>
    </w:p>
    <w:p w14:paraId="630036F4"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Kai, Y., </w:t>
      </w:r>
      <w:proofErr w:type="spellStart"/>
      <w:r w:rsidRPr="00E5560D">
        <w:rPr>
          <w:rFonts w:ascii="Times New Roman" w:hAnsi="Times New Roman" w:cs="Times New Roman"/>
          <w:sz w:val="24"/>
          <w:szCs w:val="24"/>
        </w:rPr>
        <w:t>Jiaojun</w:t>
      </w:r>
      <w:proofErr w:type="spellEnd"/>
      <w:r w:rsidRPr="00E5560D">
        <w:rPr>
          <w:rFonts w:ascii="Times New Roman" w:hAnsi="Times New Roman" w:cs="Times New Roman"/>
          <w:sz w:val="24"/>
          <w:szCs w:val="24"/>
        </w:rPr>
        <w:t>, Z. and Shuang, X., 2014. Influences of various forms of nitrogen additions on carbon mineralization in natural secondary forests and adjacent larch plantations in Northeast China. Canadian Journal of Forest Research, 44(5), 441–448. doi:10.1139/cjfr-2013-0485</w:t>
      </w:r>
    </w:p>
    <w:p w14:paraId="1A491213"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Keeler, B. L., Hobbie, S. E. and Kellogg, L. E., 2009. Effects of long-term nitrogen addition on microbial enzyme activity in eight forested and grassland sites: implications for litter and soil organic matter decomposition. Ecosystems, 12(1), 1–15. doi:10.1007/s10021-008-9199-z</w:t>
      </w:r>
    </w:p>
    <w:p w14:paraId="004717CE"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Kim, H. and Kang, H., 2011. The impacts of excessive nitrogen additions on enzyme activities and nutrient leaching in two contrasting forest soils. The Journal of Microbiology, 49(3), 369–375. doi:10.1007/s12275-011-0421-x</w:t>
      </w:r>
    </w:p>
    <w:p w14:paraId="4268F674"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Kunito, T., Akagi, Y., Park, H., et al., 2009. </w:t>
      </w:r>
      <w:r w:rsidRPr="00E5560D">
        <w:rPr>
          <w:rFonts w:ascii="Times New Roman" w:hAnsi="Times New Roman" w:cs="Times New Roman"/>
          <w:sz w:val="24"/>
          <w:szCs w:val="24"/>
        </w:rPr>
        <w:t xml:space="preserve">Influences of nitrogen and phosphorus addition on polyphenol oxidase activity in a forested </w:t>
      </w:r>
      <w:proofErr w:type="spellStart"/>
      <w:r w:rsidRPr="00E5560D">
        <w:rPr>
          <w:rFonts w:ascii="Times New Roman" w:hAnsi="Times New Roman" w:cs="Times New Roman"/>
          <w:sz w:val="24"/>
          <w:szCs w:val="24"/>
        </w:rPr>
        <w:t>Andisol</w:t>
      </w:r>
      <w:proofErr w:type="spellEnd"/>
      <w:r w:rsidRPr="00E5560D">
        <w:rPr>
          <w:rFonts w:ascii="Times New Roman" w:hAnsi="Times New Roman" w:cs="Times New Roman"/>
          <w:sz w:val="24"/>
          <w:szCs w:val="24"/>
        </w:rPr>
        <w:t>. European Journal of Forest Research, 128(4), 361–366. doi:10.1007/s10342-009-0271-9</w:t>
      </w:r>
    </w:p>
    <w:p w14:paraId="4FC397F5"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 H., Zhu, Y., Tian, J., et al., 2018. </w:t>
      </w:r>
      <w:r w:rsidRPr="00E5560D">
        <w:rPr>
          <w:rFonts w:ascii="Times New Roman" w:hAnsi="Times New Roman" w:cs="Times New Roman"/>
          <w:sz w:val="24"/>
          <w:szCs w:val="24"/>
        </w:rPr>
        <w:t xml:space="preserve">Effects of carbon and nitrogen additions on soil organic C, N, P contents and their catalyzed enzyme activities in a grassland. Chinese Journal of Applied Ecology, 29(8), 2470–2476.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10.13287/j.1001-9332.201808.031</w:t>
      </w:r>
    </w:p>
    <w:p w14:paraId="1DA975BC"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 Q., Yang, K., Wang, Z., et al., 2021. </w:t>
      </w:r>
      <w:r w:rsidRPr="00E3445D">
        <w:rPr>
          <w:rFonts w:ascii="Times New Roman" w:hAnsi="Times New Roman" w:cs="Times New Roman"/>
          <w:sz w:val="24"/>
          <w:szCs w:val="24"/>
        </w:rPr>
        <w:t xml:space="preserve">Effects of organic substitution on soil extracellular enzyme activity and multi-functionality in rice-rapeseed rotation system. Journal of Soil and Water Conservation, 35(2), 345–352, 360.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10.13870/j.cnki.stbcxb.2021.02.046</w:t>
      </w:r>
    </w:p>
    <w:p w14:paraId="09167E13"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 R., Lu, Y., Wang, Y., et al., 2019. </w:t>
      </w:r>
      <w:r w:rsidRPr="00E3445D">
        <w:rPr>
          <w:rFonts w:ascii="Times New Roman" w:hAnsi="Times New Roman" w:cs="Times New Roman"/>
          <w:sz w:val="24"/>
          <w:szCs w:val="24"/>
        </w:rPr>
        <w:t xml:space="preserve">Effects of N addition on C, N and P stoichiometry and soil enzyme activities in Cupressus </w:t>
      </w:r>
      <w:proofErr w:type="spellStart"/>
      <w:r w:rsidRPr="00E3445D">
        <w:rPr>
          <w:rFonts w:ascii="Times New Roman" w:hAnsi="Times New Roman" w:cs="Times New Roman"/>
          <w:sz w:val="24"/>
          <w:szCs w:val="24"/>
        </w:rPr>
        <w:t>lusitanica</w:t>
      </w:r>
      <w:proofErr w:type="spellEnd"/>
      <w:r w:rsidRPr="00E3445D">
        <w:rPr>
          <w:rFonts w:ascii="Times New Roman" w:hAnsi="Times New Roman" w:cs="Times New Roman"/>
          <w:sz w:val="24"/>
          <w:szCs w:val="24"/>
        </w:rPr>
        <w:t xml:space="preserve"> Mill. plantation. Chinese Journal of Ecology, 38(2), 384–393.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10.13292/j.1000-4890.201902.028</w:t>
      </w:r>
    </w:p>
    <w:p w14:paraId="3EEF4B09"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 W., Kuzyakov, Y., Zheng, Y., et al., 2022. </w:t>
      </w:r>
      <w:r w:rsidRPr="00E3445D">
        <w:rPr>
          <w:rFonts w:ascii="Times New Roman" w:hAnsi="Times New Roman" w:cs="Times New Roman"/>
          <w:sz w:val="24"/>
          <w:szCs w:val="24"/>
        </w:rPr>
        <w:t xml:space="preserve">Effect of long-term </w:t>
      </w:r>
      <w:proofErr w:type="spellStart"/>
      <w:r w:rsidRPr="00E3445D">
        <w:rPr>
          <w:rFonts w:ascii="Times New Roman" w:hAnsi="Times New Roman" w:cs="Times New Roman"/>
          <w:sz w:val="24"/>
          <w:szCs w:val="24"/>
        </w:rPr>
        <w:t>fertilisation</w:t>
      </w:r>
      <w:proofErr w:type="spellEnd"/>
      <w:r w:rsidRPr="00E3445D">
        <w:rPr>
          <w:rFonts w:ascii="Times New Roman" w:hAnsi="Times New Roman" w:cs="Times New Roman"/>
          <w:sz w:val="24"/>
          <w:szCs w:val="24"/>
        </w:rPr>
        <w:t xml:space="preserve"> on enzyme activities and microbial community composition in the rice rhizosphere. Acta </w:t>
      </w:r>
      <w:proofErr w:type="spellStart"/>
      <w:r w:rsidRPr="00E3445D">
        <w:rPr>
          <w:rFonts w:ascii="Times New Roman" w:hAnsi="Times New Roman" w:cs="Times New Roman"/>
          <w:sz w:val="24"/>
          <w:szCs w:val="24"/>
        </w:rPr>
        <w:t>Agriculturae</w:t>
      </w:r>
      <w:proofErr w:type="spellEnd"/>
      <w:r w:rsidRPr="00E3445D">
        <w:rPr>
          <w:rFonts w:ascii="Times New Roman" w:hAnsi="Times New Roman" w:cs="Times New Roman"/>
          <w:sz w:val="24"/>
          <w:szCs w:val="24"/>
        </w:rPr>
        <w:t xml:space="preserve"> Scandinavica, Section B—Soil and Plant </w:t>
      </w:r>
      <w:proofErr w:type="spellStart"/>
      <w:r w:rsidRPr="00E3445D">
        <w:rPr>
          <w:rFonts w:ascii="Times New Roman" w:hAnsi="Times New Roman" w:cs="Times New Roman"/>
          <w:sz w:val="24"/>
          <w:szCs w:val="24"/>
        </w:rPr>
        <w:t>Scienc</w:t>
      </w:r>
      <w:proofErr w:type="spellEnd"/>
      <w:r w:rsidRPr="00E3445D">
        <w:rPr>
          <w:rFonts w:ascii="Times New Roman" w:hAnsi="Times New Roman" w:cs="Times New Roman"/>
          <w:sz w:val="24"/>
          <w:szCs w:val="24"/>
        </w:rPr>
        <w:t xml:space="preserve">, 72(1), 454–462.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10.1080/09064710.2021.2011394</w:t>
      </w:r>
    </w:p>
    <w:p w14:paraId="7D1E7195"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 xml:space="preserve">Li, Y., He, T., Wang, Q., 2016. Impact of fertilization on soil organic carbon and enzyme activities in a </w:t>
      </w:r>
      <w:proofErr w:type="spellStart"/>
      <w:r w:rsidRPr="005729E1">
        <w:rPr>
          <w:rFonts w:ascii="Times New Roman" w:hAnsi="Times New Roman" w:cs="Times New Roman"/>
          <w:sz w:val="24"/>
          <w:szCs w:val="24"/>
        </w:rPr>
        <w:t>Cunninghamia</w:t>
      </w:r>
      <w:proofErr w:type="spellEnd"/>
      <w:r w:rsidRPr="005729E1">
        <w:rPr>
          <w:rFonts w:ascii="Times New Roman" w:hAnsi="Times New Roman" w:cs="Times New Roman"/>
          <w:sz w:val="24"/>
          <w:szCs w:val="24"/>
        </w:rPr>
        <w:t xml:space="preserve"> lanceolata plantation. Chinese Journal of Ecology, 35(10), 2722–2731.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10.13292/j.1000-4890.201610.028</w:t>
      </w:r>
    </w:p>
    <w:p w14:paraId="13F84EC1"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 Y., Wang, C., Gao, S., et al., 2021. </w:t>
      </w:r>
      <w:r w:rsidRPr="00E3445D">
        <w:rPr>
          <w:rFonts w:ascii="Times New Roman" w:hAnsi="Times New Roman" w:cs="Times New Roman"/>
          <w:sz w:val="24"/>
          <w:szCs w:val="24"/>
        </w:rPr>
        <w:t xml:space="preserve">Impacts of simulated nitrogen deposition on soil enzyme activity in a northern temperate forest ecosystem depend on the form and level of added nitrogen. European Journal of Soil Biology, 103, 103287.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10.1016/j.ejsobi.2021.103287</w:t>
      </w:r>
    </w:p>
    <w:p w14:paraId="37F1EBB3"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Liu, H., Zhou, G., Li, J., et al., 2018. </w:t>
      </w:r>
      <w:r w:rsidRPr="005729E1">
        <w:rPr>
          <w:rFonts w:ascii="Times New Roman" w:hAnsi="Times New Roman" w:cs="Times New Roman"/>
          <w:sz w:val="24"/>
          <w:szCs w:val="24"/>
        </w:rPr>
        <w:t xml:space="preserve">Effects of nitrogen deposition on soil enzyme activities of Stipa </w:t>
      </w:r>
      <w:proofErr w:type="spellStart"/>
      <w:r w:rsidRPr="005729E1">
        <w:rPr>
          <w:rFonts w:ascii="Times New Roman" w:hAnsi="Times New Roman" w:cs="Times New Roman"/>
          <w:sz w:val="24"/>
          <w:szCs w:val="24"/>
        </w:rPr>
        <w:t>baicalensis</w:t>
      </w:r>
      <w:proofErr w:type="spellEnd"/>
      <w:r w:rsidRPr="005729E1">
        <w:rPr>
          <w:rFonts w:ascii="Times New Roman" w:hAnsi="Times New Roman" w:cs="Times New Roman"/>
          <w:sz w:val="24"/>
          <w:szCs w:val="24"/>
        </w:rPr>
        <w:t xml:space="preserve"> steppe. Ecology and Environmental Sciences, 27(8), 1387–1394.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10.16258/j.cnki.1674-5906.2018.08.001</w:t>
      </w:r>
    </w:p>
    <w:p w14:paraId="56EC0499"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Liu, M., Gan, B., Li, Q., et al., 2022. </w:t>
      </w:r>
      <w:r w:rsidRPr="00E3445D">
        <w:rPr>
          <w:rFonts w:ascii="Times New Roman" w:hAnsi="Times New Roman" w:cs="Times New Roman"/>
          <w:sz w:val="24"/>
          <w:szCs w:val="24"/>
        </w:rPr>
        <w:t xml:space="preserve">Effects of nitrogen and phosphorus addition on soil extracellular enzyme activity and stoichiometry in </w:t>
      </w:r>
      <w:proofErr w:type="spellStart"/>
      <w:r w:rsidRPr="00E3445D">
        <w:rPr>
          <w:rFonts w:ascii="Times New Roman" w:hAnsi="Times New Roman" w:cs="Times New Roman"/>
          <w:sz w:val="24"/>
          <w:szCs w:val="24"/>
        </w:rPr>
        <w:t>chinese</w:t>
      </w:r>
      <w:proofErr w:type="spellEnd"/>
      <w:r w:rsidRPr="00E3445D">
        <w:rPr>
          <w:rFonts w:ascii="Times New Roman" w:hAnsi="Times New Roman" w:cs="Times New Roman"/>
          <w:sz w:val="24"/>
          <w:szCs w:val="24"/>
        </w:rPr>
        <w:t xml:space="preserve"> fir (</w:t>
      </w:r>
      <w:proofErr w:type="spellStart"/>
      <w:r w:rsidRPr="00E3445D">
        <w:rPr>
          <w:rFonts w:ascii="Times New Roman" w:hAnsi="Times New Roman" w:cs="Times New Roman"/>
          <w:sz w:val="24"/>
          <w:szCs w:val="24"/>
        </w:rPr>
        <w:t>Cunninghamia</w:t>
      </w:r>
      <w:proofErr w:type="spellEnd"/>
      <w:r w:rsidRPr="00E3445D">
        <w:rPr>
          <w:rFonts w:ascii="Times New Roman" w:hAnsi="Times New Roman" w:cs="Times New Roman"/>
          <w:sz w:val="24"/>
          <w:szCs w:val="24"/>
        </w:rPr>
        <w:t xml:space="preserve"> lanceolata) Forests. Frontiers in Plant Science, 13, 834184–834184.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10.3389/fpls.2022.834184</w:t>
      </w:r>
    </w:p>
    <w:p w14:paraId="377941DE"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Liu, M., Zhao, X., Hossain, M., et al., 2022. </w:t>
      </w:r>
      <w:r w:rsidRPr="005729E1">
        <w:rPr>
          <w:rFonts w:ascii="Times New Roman" w:hAnsi="Times New Roman" w:cs="Times New Roman"/>
          <w:sz w:val="24"/>
          <w:szCs w:val="24"/>
        </w:rPr>
        <w:t xml:space="preserve">Effects of plastic film mulching on soil enzyme activities and stoichiometry in dryland agroecosystems. Plants, 11(13), 1748.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10.3390/plants11131748</w:t>
      </w:r>
    </w:p>
    <w:p w14:paraId="41E0A4C9"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127EF">
        <w:rPr>
          <w:rFonts w:ascii="Times New Roman" w:hAnsi="Times New Roman" w:cs="Times New Roman"/>
          <w:sz w:val="24"/>
          <w:szCs w:val="24"/>
          <w:lang w:val="de-DE"/>
        </w:rPr>
        <w:t xml:space="preserve">Liu, X., Wang, J., Zhao, X., 2015. </w:t>
      </w:r>
      <w:r w:rsidRPr="00E3445D">
        <w:rPr>
          <w:rFonts w:ascii="Times New Roman" w:hAnsi="Times New Roman" w:cs="Times New Roman"/>
          <w:sz w:val="24"/>
          <w:szCs w:val="24"/>
        </w:rPr>
        <w:t xml:space="preserve">Effects of simulated nitrogen deposition on the soil enzyme activities in a Pinus </w:t>
      </w:r>
      <w:proofErr w:type="spellStart"/>
      <w:r w:rsidRPr="00E3445D">
        <w:rPr>
          <w:rFonts w:ascii="Times New Roman" w:hAnsi="Times New Roman" w:cs="Times New Roman"/>
          <w:sz w:val="24"/>
          <w:szCs w:val="24"/>
        </w:rPr>
        <w:t>tabulaeformis</w:t>
      </w:r>
      <w:proofErr w:type="spellEnd"/>
      <w:r w:rsidRPr="00E3445D">
        <w:rPr>
          <w:rFonts w:ascii="Times New Roman" w:hAnsi="Times New Roman" w:cs="Times New Roman"/>
          <w:sz w:val="24"/>
          <w:szCs w:val="24"/>
        </w:rPr>
        <w:t xml:space="preserve"> forest at the </w:t>
      </w:r>
      <w:proofErr w:type="spellStart"/>
      <w:r w:rsidRPr="00E3445D">
        <w:rPr>
          <w:rFonts w:ascii="Times New Roman" w:hAnsi="Times New Roman" w:cs="Times New Roman"/>
          <w:sz w:val="24"/>
          <w:szCs w:val="24"/>
        </w:rPr>
        <w:t>Taiyue</w:t>
      </w:r>
      <w:proofErr w:type="spellEnd"/>
      <w:r w:rsidRPr="00E3445D">
        <w:rPr>
          <w:rFonts w:ascii="Times New Roman" w:hAnsi="Times New Roman" w:cs="Times New Roman"/>
          <w:sz w:val="24"/>
          <w:szCs w:val="24"/>
        </w:rPr>
        <w:t xml:space="preserve"> Mountain. Acta </w:t>
      </w:r>
      <w:proofErr w:type="spellStart"/>
      <w:r w:rsidRPr="00E3445D">
        <w:rPr>
          <w:rFonts w:ascii="Times New Roman" w:hAnsi="Times New Roman" w:cs="Times New Roman"/>
          <w:sz w:val="24"/>
          <w:szCs w:val="24"/>
        </w:rPr>
        <w:t>Ecologica</w:t>
      </w:r>
      <w:proofErr w:type="spellEnd"/>
      <w:r w:rsidRPr="00E3445D">
        <w:rPr>
          <w:rFonts w:ascii="Times New Roman" w:hAnsi="Times New Roman" w:cs="Times New Roman"/>
          <w:sz w:val="24"/>
          <w:szCs w:val="24"/>
        </w:rPr>
        <w:t xml:space="preserve"> </w:t>
      </w:r>
      <w:proofErr w:type="spellStart"/>
      <w:r w:rsidRPr="00E3445D">
        <w:rPr>
          <w:rFonts w:ascii="Times New Roman" w:hAnsi="Times New Roman" w:cs="Times New Roman"/>
          <w:sz w:val="24"/>
          <w:szCs w:val="24"/>
        </w:rPr>
        <w:t>Sinica</w:t>
      </w:r>
      <w:proofErr w:type="spellEnd"/>
      <w:r w:rsidRPr="00E3445D">
        <w:rPr>
          <w:rFonts w:ascii="Times New Roman" w:hAnsi="Times New Roman" w:cs="Times New Roman"/>
          <w:sz w:val="24"/>
          <w:szCs w:val="24"/>
        </w:rPr>
        <w:t xml:space="preserve">, 35(14), 4613–4624.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10.5846/stxb201312092918</w:t>
      </w:r>
    </w:p>
    <w:p w14:paraId="621E8344"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Lü, Y., Wang, C., Jia, Y., et al., 2013. </w:t>
      </w:r>
      <w:r w:rsidRPr="00E3445D">
        <w:rPr>
          <w:rFonts w:ascii="Times New Roman" w:hAnsi="Times New Roman" w:cs="Times New Roman"/>
          <w:sz w:val="24"/>
          <w:szCs w:val="24"/>
        </w:rPr>
        <w:t xml:space="preserve">Responses of soil microbial biomass and enzymatic activities to different forms of organic nitrogen deposition in the subtropical forests in East China. Ecological Research, 28(3), 447–457.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10.1007/s11284-013-1033-1</w:t>
      </w:r>
    </w:p>
    <w:p w14:paraId="479EB626"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Luo, L., Meng, H., Wu, R., et al., 2017. </w:t>
      </w:r>
      <w:r w:rsidRPr="00E3445D">
        <w:rPr>
          <w:rFonts w:ascii="Times New Roman" w:hAnsi="Times New Roman" w:cs="Times New Roman"/>
          <w:sz w:val="24"/>
          <w:szCs w:val="24"/>
        </w:rPr>
        <w:t xml:space="preserve">Impact of nitrogen pollution/deposition on extracellular enzyme activity, microbial abundance and carbon storage in coastal mangrove sediment. Chemosphere, 177, 275–283.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10.1016/j.chemosphere.2017.03.027</w:t>
      </w:r>
    </w:p>
    <w:p w14:paraId="2EBE9F9B"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6C5637">
        <w:rPr>
          <w:rFonts w:ascii="Times New Roman" w:hAnsi="Times New Roman" w:cs="Times New Roman"/>
          <w:sz w:val="24"/>
          <w:szCs w:val="24"/>
          <w:lang w:val="da-DK"/>
        </w:rPr>
        <w:t xml:space="preserve">Luo, R., Fan, J., Wang, W., et al., 2019. </w:t>
      </w:r>
      <w:r w:rsidRPr="00E3445D">
        <w:rPr>
          <w:rFonts w:ascii="Times New Roman" w:hAnsi="Times New Roman" w:cs="Times New Roman"/>
          <w:sz w:val="24"/>
          <w:szCs w:val="24"/>
        </w:rPr>
        <w:t>Nitrogen and phosphorus enrichment accelerates soil organic carbon loss in alpine grassland on the Qinghai-Tibetan Plateau. Science of the Total Environment, 650, 303–312. doi:10.1016/j.scitotenv.2018.09.038</w:t>
      </w:r>
    </w:p>
    <w:p w14:paraId="61FDC1F1"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Luo, R., Luo, J., Fan, J., 2020. Responses of soil microbial communities and functions associated with organic carbon mineralization to nitrogen addition in a Tibetan grassland. Pedosphere, 30(2), 214–225. doi:10.1016/s1002-0160(19)60832-5</w:t>
      </w:r>
    </w:p>
    <w:p w14:paraId="5F062313"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Ma, P., Zhang, H., Zan, P., et al., 2019. </w:t>
      </w:r>
      <w:r w:rsidRPr="00E3445D">
        <w:rPr>
          <w:rFonts w:ascii="Times New Roman" w:hAnsi="Times New Roman" w:cs="Times New Roman"/>
          <w:sz w:val="24"/>
          <w:szCs w:val="24"/>
        </w:rPr>
        <w:t xml:space="preserve">Effects of long-term nitrogen addition on soil enzymes in larix </w:t>
      </w:r>
      <w:proofErr w:type="spellStart"/>
      <w:r w:rsidRPr="00E3445D">
        <w:rPr>
          <w:rFonts w:ascii="Times New Roman" w:hAnsi="Times New Roman" w:cs="Times New Roman"/>
          <w:sz w:val="24"/>
          <w:szCs w:val="24"/>
        </w:rPr>
        <w:t>gmelinii</w:t>
      </w:r>
      <w:proofErr w:type="spellEnd"/>
      <w:r w:rsidRPr="00E3445D">
        <w:rPr>
          <w:rFonts w:ascii="Times New Roman" w:hAnsi="Times New Roman" w:cs="Times New Roman"/>
          <w:sz w:val="24"/>
          <w:szCs w:val="24"/>
        </w:rPr>
        <w:t xml:space="preserve"> plantation in northeast china. Bulletin of Botanical Research, 39(4), 598–603.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10.7525/j.issn.1673-5102.2019.04.014.</w:t>
      </w:r>
    </w:p>
    <w:p w14:paraId="097C78A8"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Ma, W., Li, J., Gao, Y., et al., 2020. </w:t>
      </w:r>
      <w:r w:rsidRPr="00E3445D">
        <w:rPr>
          <w:rFonts w:ascii="Times New Roman" w:hAnsi="Times New Roman" w:cs="Times New Roman"/>
          <w:sz w:val="24"/>
          <w:szCs w:val="24"/>
        </w:rPr>
        <w:t>Responses of soil extracellular enzyme activities and microbial community properties to interaction between nitrogen addition and increased precipitation in a semi-arid grassland ecosystem. Science of the Total Environment, 703, 134691. doi:10.1016/j.scitotenv.2019.134691</w:t>
      </w:r>
    </w:p>
    <w:p w14:paraId="072D75F7"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Min, K., Kang, H. and Lee, D., 2011. </w:t>
      </w:r>
      <w:r w:rsidRPr="00E3445D">
        <w:rPr>
          <w:rFonts w:ascii="Times New Roman" w:hAnsi="Times New Roman" w:cs="Times New Roman"/>
          <w:sz w:val="24"/>
          <w:szCs w:val="24"/>
        </w:rPr>
        <w:t xml:space="preserve">Effects of ammonium and nitrate additions on carbon mineralization in wetland soils. Soil Biology and Biochemistry, 43(12), 2461–2469.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10.1016/j.soilbio.2011.08.019</w:t>
      </w:r>
    </w:p>
    <w:p w14:paraId="7613294B"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Nemergut, D. R., Townsend, A. R., Sattin, S. R., et al., 2008. </w:t>
      </w:r>
      <w:r w:rsidRPr="005729E1">
        <w:rPr>
          <w:rFonts w:ascii="Times New Roman" w:hAnsi="Times New Roman" w:cs="Times New Roman"/>
          <w:sz w:val="24"/>
          <w:szCs w:val="24"/>
        </w:rPr>
        <w:t xml:space="preserve">The effects of chronic nitrogen fertilization on alpine tundra soil microbial communities: implications for carbon </w:t>
      </w:r>
      <w:r w:rsidRPr="005729E1">
        <w:rPr>
          <w:rFonts w:ascii="Times New Roman" w:hAnsi="Times New Roman" w:cs="Times New Roman"/>
          <w:sz w:val="24"/>
          <w:szCs w:val="24"/>
        </w:rPr>
        <w:lastRenderedPageBreak/>
        <w:t xml:space="preserve">and nitrogen cycling. Environmental Microbiology, 10(11), 3093–3105.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10.1111/j.1462-2920.2008.01735.x</w:t>
      </w:r>
    </w:p>
    <w:p w14:paraId="582414A9"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Nie, E., Zhang, X., Zheng, G., et al., 2018. </w:t>
      </w:r>
      <w:r w:rsidRPr="00E3445D">
        <w:rPr>
          <w:rFonts w:ascii="Times New Roman" w:hAnsi="Times New Roman" w:cs="Times New Roman"/>
          <w:sz w:val="24"/>
          <w:szCs w:val="24"/>
        </w:rPr>
        <w:t xml:space="preserve">Effect of nitrogen and phosphorous addition on soil organic carbon and nitrogen mineralization and hydrolase kinetics in Chinese fir plantations. Acta </w:t>
      </w:r>
      <w:proofErr w:type="spellStart"/>
      <w:r w:rsidRPr="00E3445D">
        <w:rPr>
          <w:rFonts w:ascii="Times New Roman" w:hAnsi="Times New Roman" w:cs="Times New Roman"/>
          <w:sz w:val="24"/>
          <w:szCs w:val="24"/>
        </w:rPr>
        <w:t>Ecologica</w:t>
      </w:r>
      <w:proofErr w:type="spellEnd"/>
      <w:r w:rsidRPr="00E3445D">
        <w:rPr>
          <w:rFonts w:ascii="Times New Roman" w:hAnsi="Times New Roman" w:cs="Times New Roman"/>
          <w:sz w:val="24"/>
          <w:szCs w:val="24"/>
        </w:rPr>
        <w:t xml:space="preserve"> </w:t>
      </w:r>
      <w:proofErr w:type="spellStart"/>
      <w:r w:rsidRPr="00E3445D">
        <w:rPr>
          <w:rFonts w:ascii="Times New Roman" w:hAnsi="Times New Roman" w:cs="Times New Roman"/>
          <w:sz w:val="24"/>
          <w:szCs w:val="24"/>
        </w:rPr>
        <w:t>Sinica</w:t>
      </w:r>
      <w:proofErr w:type="spellEnd"/>
      <w:r w:rsidRPr="00E3445D">
        <w:rPr>
          <w:rFonts w:ascii="Times New Roman" w:hAnsi="Times New Roman" w:cs="Times New Roman"/>
          <w:sz w:val="24"/>
          <w:szCs w:val="24"/>
        </w:rPr>
        <w:t xml:space="preserve">, 38(02), 615–623.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10.5846/stxb201608231718.</w:t>
      </w:r>
    </w:p>
    <w:p w14:paraId="7B397F51"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Ning, C., Mueller, G., Egerton-Warburton, L., et al., 2018. </w:t>
      </w:r>
      <w:r w:rsidRPr="005729E1">
        <w:rPr>
          <w:rFonts w:ascii="Times New Roman" w:hAnsi="Times New Roman" w:cs="Times New Roman"/>
          <w:sz w:val="24"/>
          <w:szCs w:val="24"/>
        </w:rPr>
        <w:t xml:space="preserve">Diversity and enzyme activity of ectomycorrhizal fungal communities following nitrogen fertilization in an urban-adjacent pine plantation. Forests, 9(3), 99.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10.3390/f9030099</w:t>
      </w:r>
    </w:p>
    <w:p w14:paraId="67D64427"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Niu, Y., Zhang, M., Bai, S., et al., 2020. </w:t>
      </w:r>
      <w:r w:rsidRPr="003717E3">
        <w:rPr>
          <w:rFonts w:ascii="Times New Roman" w:hAnsi="Times New Roman" w:cs="Times New Roman"/>
          <w:sz w:val="24"/>
          <w:szCs w:val="24"/>
        </w:rPr>
        <w:t xml:space="preserve">Mineral fertilization and soil depth slightly affected aggregate structures despite significantly altered microbial properties in surface forest soils. Journal of Soils and Sediments, 20(10), 3615–3626. </w:t>
      </w:r>
      <w:proofErr w:type="spellStart"/>
      <w:r w:rsidRPr="003717E3">
        <w:rPr>
          <w:rFonts w:ascii="Times New Roman" w:hAnsi="Times New Roman" w:cs="Times New Roman"/>
          <w:sz w:val="24"/>
          <w:szCs w:val="24"/>
        </w:rPr>
        <w:t>doi</w:t>
      </w:r>
      <w:proofErr w:type="spellEnd"/>
      <w:r w:rsidRPr="003717E3">
        <w:rPr>
          <w:rFonts w:ascii="Times New Roman" w:hAnsi="Times New Roman" w:cs="Times New Roman"/>
          <w:sz w:val="24"/>
          <w:szCs w:val="24"/>
        </w:rPr>
        <w:t>: 10.1007/s11368-020-02752-7</w:t>
      </w:r>
    </w:p>
    <w:p w14:paraId="22018494"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Nowinski, N. S., Trumbore, S. E., Jimenez, G., et al., 2009. </w:t>
      </w:r>
      <w:r w:rsidRPr="00E5560D">
        <w:rPr>
          <w:rFonts w:ascii="Times New Roman" w:hAnsi="Times New Roman" w:cs="Times New Roman"/>
          <w:sz w:val="24"/>
          <w:szCs w:val="24"/>
        </w:rPr>
        <w:t xml:space="preserve">Alteration of belowground carbon dynamics by nitrogen addition in southern California mixed conifer forests. Journal of Geophysical Research: </w:t>
      </w:r>
      <w:proofErr w:type="spellStart"/>
      <w:r w:rsidRPr="00E5560D">
        <w:rPr>
          <w:rFonts w:ascii="Times New Roman" w:hAnsi="Times New Roman" w:cs="Times New Roman"/>
          <w:sz w:val="24"/>
          <w:szCs w:val="24"/>
        </w:rPr>
        <w:t>Biogeosciences</w:t>
      </w:r>
      <w:proofErr w:type="spellEnd"/>
      <w:r w:rsidRPr="00E5560D">
        <w:rPr>
          <w:rFonts w:ascii="Times New Roman" w:hAnsi="Times New Roman" w:cs="Times New Roman"/>
          <w:sz w:val="24"/>
          <w:szCs w:val="24"/>
        </w:rPr>
        <w:t xml:space="preserve">, 114, G02005.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xml:space="preserve">: 10.1029/2008JG000801 </w:t>
      </w:r>
    </w:p>
    <w:p w14:paraId="2F47F7A3"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Pinsonneault, A. J., Moore, T. R. and Roulet, N. T., 2016. Effects of long-term fertilization on peat stoichiometry and associated microbial enzyme activity in an ombrotrophic bog. Biogeochemistry, 129(1), 149–164. doi:10.1007/s10533-016-0224-6</w:t>
      </w:r>
    </w:p>
    <w:p w14:paraId="76F3E1D5"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Qaswar, M., Ahmed, W., Huang, J., et al., 2022. </w:t>
      </w:r>
      <w:r w:rsidRPr="00E5560D">
        <w:rPr>
          <w:rFonts w:ascii="Times New Roman" w:hAnsi="Times New Roman" w:cs="Times New Roman"/>
          <w:sz w:val="24"/>
          <w:szCs w:val="24"/>
        </w:rPr>
        <w:t>Interaction of soil microbial communities and phosphorus fractions under long-term fertilization in paddy soil. Journal of Integrative Agriculture, 21(7), 2134–2144. doi:10.1016/s2095-3119(21)63733-4</w:t>
      </w:r>
    </w:p>
    <w:p w14:paraId="052B9C5F"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Rappe-George, M. O., Choma, M., Čapek, P., et al., 2017. </w:t>
      </w:r>
      <w:r w:rsidRPr="00E5560D">
        <w:rPr>
          <w:rFonts w:ascii="Times New Roman" w:hAnsi="Times New Roman" w:cs="Times New Roman"/>
          <w:sz w:val="24"/>
          <w:szCs w:val="24"/>
        </w:rPr>
        <w:t xml:space="preserve">Indications that long-term nitrogen loading limits carbon resources for soil microbes. Soil Biology and Biochemistry, 115, 310–321.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10.1016/j.soilbio.2017.07.015</w:t>
      </w:r>
    </w:p>
    <w:p w14:paraId="751AA2E1"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Ren, X., Tang, J., Liu, J., et al., 2014. </w:t>
      </w:r>
      <w:r w:rsidRPr="00E3445D">
        <w:rPr>
          <w:rFonts w:ascii="Times New Roman" w:hAnsi="Times New Roman" w:cs="Times New Roman"/>
          <w:sz w:val="24"/>
          <w:szCs w:val="24"/>
        </w:rPr>
        <w:t>Effects of elevated CO</w:t>
      </w:r>
      <w:r w:rsidRPr="00E3445D">
        <w:rPr>
          <w:rFonts w:ascii="Times New Roman" w:hAnsi="Times New Roman" w:cs="Times New Roman"/>
          <w:sz w:val="24"/>
          <w:szCs w:val="24"/>
          <w:vertAlign w:val="subscript"/>
        </w:rPr>
        <w:t>2</w:t>
      </w:r>
      <w:r w:rsidRPr="00E3445D">
        <w:rPr>
          <w:rFonts w:ascii="Times New Roman" w:hAnsi="Times New Roman" w:cs="Times New Roman"/>
          <w:sz w:val="24"/>
          <w:szCs w:val="24"/>
        </w:rPr>
        <w:t xml:space="preserve"> and temperature on soil enzymes of seedlings under different nitrogen concentrations. Journal of Beijing Forestry University, 36(</w:t>
      </w:r>
      <w:r w:rsidRPr="005729E1">
        <w:rPr>
          <w:rFonts w:ascii="Times New Roman" w:hAnsi="Times New Roman" w:cs="Times New Roman"/>
          <w:sz w:val="24"/>
          <w:szCs w:val="24"/>
        </w:rPr>
        <w:t xml:space="preserve">5) 44–53. doi:10.13332/j.cnki.jbfu.2014.05.016. </w:t>
      </w:r>
    </w:p>
    <w:p w14:paraId="19E77EB0"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Schleuss, P. M., Widdig, M., Heintz-Buschart, A., et al., 2019. </w:t>
      </w:r>
      <w:r w:rsidRPr="00E3445D">
        <w:rPr>
          <w:rFonts w:ascii="Times New Roman" w:hAnsi="Times New Roman" w:cs="Times New Roman"/>
          <w:sz w:val="24"/>
          <w:szCs w:val="24"/>
        </w:rPr>
        <w:t xml:space="preserve">Stoichiometric controls of soil carbon and nitrogen cycling after long-term nitrogen and phosphorus addition in a mesic grassland in South Africa. Soil Biology and Biochemistry, 135, 294–303.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10.1016/j.soilbio.2019.05.018</w:t>
      </w:r>
    </w:p>
    <w:p w14:paraId="60F3DD9C"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lastRenderedPageBreak/>
        <w:t xml:space="preserve">Sinsabaugh, R. L., Carreiro, M. M. and </w:t>
      </w:r>
      <w:proofErr w:type="spellStart"/>
      <w:r w:rsidRPr="005729E1">
        <w:rPr>
          <w:rFonts w:ascii="Times New Roman" w:hAnsi="Times New Roman" w:cs="Times New Roman"/>
          <w:sz w:val="24"/>
          <w:szCs w:val="24"/>
        </w:rPr>
        <w:t>Repert</w:t>
      </w:r>
      <w:proofErr w:type="spellEnd"/>
      <w:r w:rsidRPr="005729E1">
        <w:rPr>
          <w:rFonts w:ascii="Times New Roman" w:hAnsi="Times New Roman" w:cs="Times New Roman"/>
          <w:sz w:val="24"/>
          <w:szCs w:val="24"/>
        </w:rPr>
        <w:t>, D. A., 2002. Allocation of extracellular enzymatic activity in relation to litter composition, N deposition, and mass loss. Biogeochemistry, 60(1), 1–24. doi:10.1023/A:1016541114786</w:t>
      </w:r>
    </w:p>
    <w:p w14:paraId="068981F1"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3717E3">
        <w:rPr>
          <w:rFonts w:ascii="Times New Roman" w:hAnsi="Times New Roman" w:cs="Times New Roman"/>
          <w:sz w:val="24"/>
          <w:szCs w:val="24"/>
        </w:rPr>
        <w:t>Sinsabaugh, R. L., Gallo, M. E., Lauber, C., et al., 2005. Extracellular enzyme activities and soil organic matter dynamics for northern hardwood forests receiving simulated nitrogen deposition. Biogeochemistry, 75(2), 201–215. doi:10.1007/s10533-004-7112-1</w:t>
      </w:r>
    </w:p>
    <w:p w14:paraId="644AACFA"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127EF">
        <w:rPr>
          <w:rFonts w:ascii="Times New Roman" w:hAnsi="Times New Roman" w:cs="Times New Roman"/>
          <w:sz w:val="24"/>
          <w:szCs w:val="24"/>
          <w:lang w:val="de-DE"/>
        </w:rPr>
        <w:t xml:space="preserve">Stark, S., Männistö, M. K. and Eskelinen, A., 2014. </w:t>
      </w:r>
      <w:r w:rsidRPr="00E3445D">
        <w:rPr>
          <w:rFonts w:ascii="Times New Roman" w:hAnsi="Times New Roman" w:cs="Times New Roman"/>
          <w:sz w:val="24"/>
          <w:szCs w:val="24"/>
        </w:rPr>
        <w:t>Nutrient availability and pH jointly constrain microbial extracellular enzyme activities in nutrient-poor tundra soils. Plant and Soil, 383(1), 373–385. doi:10.1007/s11104-014-2181-y</w:t>
      </w:r>
    </w:p>
    <w:p w14:paraId="1FDAD607"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5729E1">
        <w:rPr>
          <w:rFonts w:ascii="Times New Roman" w:hAnsi="Times New Roman" w:cs="Times New Roman"/>
          <w:sz w:val="24"/>
          <w:szCs w:val="24"/>
        </w:rPr>
        <w:t xml:space="preserve">Stroud, E., Craig, B. L. H. and Henry, H. A. L., 2022. Short-term vs. long-term effects of warming and nitrogen addition on soil extracellular enzyme activity and litter decomposition in a grass-dominated system. Plant and Soil.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10.1007/s11104-022-05625-9</w:t>
      </w:r>
    </w:p>
    <w:p w14:paraId="295190E7"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3717E3">
        <w:rPr>
          <w:rFonts w:ascii="Times New Roman" w:hAnsi="Times New Roman" w:cs="Times New Roman"/>
          <w:sz w:val="24"/>
          <w:szCs w:val="24"/>
        </w:rPr>
        <w:t xml:space="preserve">Stursova, M., Crenshaw, C. L. and Sinsabaugh, R. L., 2006. Microbial responses to long-term n deposition in a semiarid grassland. Microbial Ecology, 51(1), 90–98. </w:t>
      </w:r>
      <w:proofErr w:type="spellStart"/>
      <w:r w:rsidRPr="003717E3">
        <w:rPr>
          <w:rFonts w:ascii="Times New Roman" w:hAnsi="Times New Roman" w:cs="Times New Roman"/>
          <w:sz w:val="24"/>
          <w:szCs w:val="24"/>
        </w:rPr>
        <w:t>doi</w:t>
      </w:r>
      <w:proofErr w:type="spellEnd"/>
      <w:r w:rsidRPr="003717E3">
        <w:rPr>
          <w:rFonts w:ascii="Times New Roman" w:hAnsi="Times New Roman" w:cs="Times New Roman"/>
          <w:sz w:val="24"/>
          <w:szCs w:val="24"/>
        </w:rPr>
        <w:t>: 10.1007/s00248-005-5156-y</w:t>
      </w:r>
    </w:p>
    <w:p w14:paraId="3930B6E6"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Suding, K. N., Ashton, I. W., Bechtold, H., et al., 2008. Plant and microbe contribution to community resilience in a directionally changing environment. Ecological Monographs, 78(3), 313–329.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10.1890/07-1092.1</w:t>
      </w:r>
    </w:p>
    <w:p w14:paraId="1CE56C40"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Sun, T., Dong, L. and Mao, Z., 2015. Simulated atmospheric nitrogen deposition alters decomposition of ephemeral roots. Ecosystems, 18(7), 1240–1252. doi:10.1007/s10021-015-9895-4</w:t>
      </w:r>
    </w:p>
    <w:p w14:paraId="28768CCC"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Sun, T., Dong, L., Wang, Z., et al., 2016. </w:t>
      </w:r>
      <w:r w:rsidRPr="00E3445D">
        <w:rPr>
          <w:rFonts w:ascii="Times New Roman" w:hAnsi="Times New Roman" w:cs="Times New Roman"/>
          <w:sz w:val="24"/>
          <w:szCs w:val="24"/>
        </w:rPr>
        <w:t xml:space="preserve">Effects of long-term nitrogen deposition on fine root decomposition and its extracellular enzyme activities in temperate forests. Soil Biology and Biochemistry, 93, 50–59.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10.1016/j.soilbio.2015.10.023</w:t>
      </w:r>
    </w:p>
    <w:p w14:paraId="670434C4"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Sun, X. L., Zhao, J., You, Y. M., et al., 2016. </w:t>
      </w:r>
      <w:r w:rsidRPr="005729E1">
        <w:rPr>
          <w:rFonts w:ascii="Times New Roman" w:hAnsi="Times New Roman" w:cs="Times New Roman"/>
          <w:sz w:val="24"/>
          <w:szCs w:val="24"/>
        </w:rPr>
        <w:t>Soil microbial responses to forest floor litter manipulation and nitrogen addition in a mixed-wood forest of northern China. Scientific Reports, 6(1), 19536. doi:10.1038/srep19536</w:t>
      </w:r>
    </w:p>
    <w:p w14:paraId="2769280F"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Sun, Y., Peng, T., Li, S., et al., 2019. </w:t>
      </w:r>
      <w:r w:rsidRPr="003717E3">
        <w:rPr>
          <w:rFonts w:ascii="Times New Roman" w:hAnsi="Times New Roman" w:cs="Times New Roman"/>
          <w:sz w:val="24"/>
          <w:szCs w:val="24"/>
        </w:rPr>
        <w:t xml:space="preserve">Effects of simulated nitrogen deposition on soil carbon and nitrogen fractions and enzyme activity in moist evergreen broad-leaved secondary forest. Journal of Soil and Water Conservation, 33(2), 235-243,250. </w:t>
      </w:r>
    </w:p>
    <w:p w14:paraId="08328DA9"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lastRenderedPageBreak/>
        <w:t xml:space="preserve">Thomas, D. C., Zak, D. R. and Filley, T. R., 2012. Chronic N deposition does not apparently alter the biochemical composition of forest floor and soil organic matter. Soil Biology and Biochemistry, 54, 7–13.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10.1016/j.soilbio.2012.05.010</w:t>
      </w:r>
    </w:p>
    <w:p w14:paraId="16714771"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Tie, L., Zhang, S., Penuelas, J., et al., 2020. </w:t>
      </w:r>
      <w:r w:rsidRPr="00E5560D">
        <w:rPr>
          <w:rFonts w:ascii="Times New Roman" w:hAnsi="Times New Roman" w:cs="Times New Roman"/>
          <w:sz w:val="24"/>
          <w:szCs w:val="24"/>
        </w:rPr>
        <w:t xml:space="preserve">Responses of soil C, N, and P stoichiometric ratios to N and S additions in a subtropical evergreen broad-leaved forest. </w:t>
      </w:r>
      <w:proofErr w:type="spellStart"/>
      <w:r w:rsidRPr="00E5560D">
        <w:rPr>
          <w:rFonts w:ascii="Times New Roman" w:hAnsi="Times New Roman" w:cs="Times New Roman"/>
          <w:sz w:val="24"/>
          <w:szCs w:val="24"/>
        </w:rPr>
        <w:t>Geoderma</w:t>
      </w:r>
      <w:proofErr w:type="spellEnd"/>
      <w:r w:rsidRPr="00E5560D">
        <w:rPr>
          <w:rFonts w:ascii="Times New Roman" w:hAnsi="Times New Roman" w:cs="Times New Roman"/>
          <w:sz w:val="24"/>
          <w:szCs w:val="24"/>
        </w:rPr>
        <w:t>, 379, 114633. doi:10.1016/j.geoderma.2020.114633</w:t>
      </w:r>
    </w:p>
    <w:p w14:paraId="12CE72A0"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Tiemann, L. K. and Billings, S. A., 2011. Indirect effects of nitrogen amendments on organic substrate quality increase enzymatic activity driving decomposition in a mesic grassland. Ecosystems, 14(2), 234–247. doi:10.1007/s10021-010-9406-6</w:t>
      </w:r>
    </w:p>
    <w:p w14:paraId="15101CEC"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5560D">
        <w:rPr>
          <w:rFonts w:ascii="Times New Roman" w:hAnsi="Times New Roman" w:cs="Times New Roman"/>
          <w:sz w:val="24"/>
          <w:szCs w:val="24"/>
        </w:rPr>
        <w:t xml:space="preserve">Waldrop, M. P., Zak, D. R., and Sinsabaugh, R. L., 2004. Microbial community response to nitrogen deposition in northern forest ecosystems. Soil Biology and Biochemistry, 36(9), 1443–1451.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10.1016/j.soilbio.2004.04.023</w:t>
      </w:r>
    </w:p>
    <w:p w14:paraId="26325770" w14:textId="77777777" w:rsidR="00307AF4" w:rsidRPr="00E5560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Waldrop, M. P., Zak, D. R., Sinsabaugh, R. L., et al., 2004. </w:t>
      </w:r>
      <w:r w:rsidRPr="00E5560D">
        <w:rPr>
          <w:rFonts w:ascii="Times New Roman" w:hAnsi="Times New Roman" w:cs="Times New Roman"/>
          <w:sz w:val="24"/>
          <w:szCs w:val="24"/>
        </w:rPr>
        <w:t xml:space="preserve">Nitrogen deposition modifies soil carbon storage through changes in microbial enzymatic activity. Ecological Applications, 14(4), 1172–1177. </w:t>
      </w:r>
      <w:proofErr w:type="spellStart"/>
      <w:r w:rsidRPr="00E5560D">
        <w:rPr>
          <w:rFonts w:ascii="Times New Roman" w:hAnsi="Times New Roman" w:cs="Times New Roman"/>
          <w:sz w:val="24"/>
          <w:szCs w:val="24"/>
        </w:rPr>
        <w:t>doi</w:t>
      </w:r>
      <w:proofErr w:type="spellEnd"/>
      <w:r w:rsidRPr="00E5560D">
        <w:rPr>
          <w:rFonts w:ascii="Times New Roman" w:hAnsi="Times New Roman" w:cs="Times New Roman"/>
          <w:sz w:val="24"/>
          <w:szCs w:val="24"/>
        </w:rPr>
        <w:t>: 10.1890/03-5120</w:t>
      </w:r>
    </w:p>
    <w:p w14:paraId="74512506"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C., Feng, X., Guo, P., et al., 2010. </w:t>
      </w:r>
      <w:r w:rsidRPr="00E3445D">
        <w:rPr>
          <w:rFonts w:ascii="Times New Roman" w:hAnsi="Times New Roman" w:cs="Times New Roman"/>
          <w:sz w:val="24"/>
          <w:szCs w:val="24"/>
        </w:rPr>
        <w:t xml:space="preserve">Response of degradative enzymes to N fertilization during litter decomposition in a subtropical forest through a microcosm experiment. Ecological Research, 25(6), 1121–1128.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10.1007/s11284-010-0737-8</w:t>
      </w:r>
    </w:p>
    <w:p w14:paraId="68064001"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J., Fu, X., Ghimire, R., et al., 2021. </w:t>
      </w:r>
      <w:r w:rsidRPr="00E3445D">
        <w:rPr>
          <w:rFonts w:ascii="Times New Roman" w:hAnsi="Times New Roman" w:cs="Times New Roman"/>
          <w:sz w:val="24"/>
          <w:szCs w:val="24"/>
        </w:rPr>
        <w:t xml:space="preserve">Responses of soil bacterial community and enzyme activity to organic matter components under long-term fertilization on the Loess Plateau of China. Applied Soil Ecology, 166, 103992.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10.1016/j.apsoil.2021.103992</w:t>
      </w:r>
    </w:p>
    <w:p w14:paraId="52D244B2"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L., Cheng, R., Xiao, W., et al., 2021. </w:t>
      </w:r>
      <w:r w:rsidRPr="00E3445D">
        <w:rPr>
          <w:rFonts w:ascii="Times New Roman" w:hAnsi="Times New Roman" w:cs="Times New Roman"/>
          <w:sz w:val="24"/>
          <w:szCs w:val="24"/>
        </w:rPr>
        <w:t xml:space="preserve">Seasonal responses of soil enzyme activities and microbial biomass to nitrogen addition at different levels in Pinus </w:t>
      </w:r>
      <w:proofErr w:type="spellStart"/>
      <w:r w:rsidRPr="00E3445D">
        <w:rPr>
          <w:rFonts w:ascii="Times New Roman" w:hAnsi="Times New Roman" w:cs="Times New Roman"/>
          <w:sz w:val="24"/>
          <w:szCs w:val="24"/>
        </w:rPr>
        <w:t>massoniana</w:t>
      </w:r>
      <w:proofErr w:type="spellEnd"/>
      <w:r w:rsidRPr="00E3445D">
        <w:rPr>
          <w:rFonts w:ascii="Times New Roman" w:hAnsi="Times New Roman" w:cs="Times New Roman"/>
          <w:sz w:val="24"/>
          <w:szCs w:val="24"/>
        </w:rPr>
        <w:t xml:space="preserve"> plantation in the Three Gorges Reservoir area. Acta </w:t>
      </w:r>
      <w:proofErr w:type="spellStart"/>
      <w:r w:rsidRPr="00E3445D">
        <w:rPr>
          <w:rFonts w:ascii="Times New Roman" w:hAnsi="Times New Roman" w:cs="Times New Roman"/>
          <w:sz w:val="24"/>
          <w:szCs w:val="24"/>
        </w:rPr>
        <w:t>Ecologica</w:t>
      </w:r>
      <w:proofErr w:type="spellEnd"/>
      <w:r w:rsidRPr="00E3445D">
        <w:rPr>
          <w:rFonts w:ascii="Times New Roman" w:hAnsi="Times New Roman" w:cs="Times New Roman"/>
          <w:sz w:val="24"/>
          <w:szCs w:val="24"/>
        </w:rPr>
        <w:t xml:space="preserve"> </w:t>
      </w:r>
      <w:proofErr w:type="spellStart"/>
      <w:r w:rsidRPr="00E3445D">
        <w:rPr>
          <w:rFonts w:ascii="Times New Roman" w:hAnsi="Times New Roman" w:cs="Times New Roman"/>
          <w:sz w:val="24"/>
          <w:szCs w:val="24"/>
        </w:rPr>
        <w:t>Sinica</w:t>
      </w:r>
      <w:proofErr w:type="spellEnd"/>
      <w:r w:rsidRPr="00E3445D">
        <w:rPr>
          <w:rFonts w:ascii="Times New Roman" w:hAnsi="Times New Roman" w:cs="Times New Roman"/>
          <w:sz w:val="24"/>
          <w:szCs w:val="24"/>
        </w:rPr>
        <w:t xml:space="preserve">, 41(24), 9857–9868.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10.5846/stxb202010272751</w:t>
      </w:r>
    </w:p>
    <w:p w14:paraId="67A254CD"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L., Cheng, R., Xiao, W., et al., 2022. </w:t>
      </w:r>
      <w:r w:rsidRPr="00E3445D">
        <w:rPr>
          <w:rFonts w:ascii="Times New Roman" w:hAnsi="Times New Roman" w:cs="Times New Roman"/>
          <w:sz w:val="24"/>
          <w:szCs w:val="24"/>
        </w:rPr>
        <w:t xml:space="preserve">Effects of nitrogen addition on soil microbial biomass and enzyme activities of Pinus </w:t>
      </w:r>
      <w:proofErr w:type="spellStart"/>
      <w:r w:rsidRPr="00E3445D">
        <w:rPr>
          <w:rFonts w:ascii="Times New Roman" w:hAnsi="Times New Roman" w:cs="Times New Roman"/>
          <w:sz w:val="24"/>
          <w:szCs w:val="24"/>
        </w:rPr>
        <w:t>massoniana</w:t>
      </w:r>
      <w:proofErr w:type="spellEnd"/>
      <w:r w:rsidRPr="00E3445D">
        <w:rPr>
          <w:rFonts w:ascii="Times New Roman" w:hAnsi="Times New Roman" w:cs="Times New Roman"/>
          <w:sz w:val="24"/>
          <w:szCs w:val="24"/>
        </w:rPr>
        <w:t xml:space="preserve">-Quercus variabilis mixed plantations in the Three Gorges Reservoir Area. Chinese Journal of Applied Ecology, 33(1), 42–50.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10.13287/j.1001-9332.202201.034</w:t>
      </w:r>
    </w:p>
    <w:p w14:paraId="599C2B24"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Q., Ma, M., Jiang, X., et al., 2019. </w:t>
      </w:r>
      <w:r w:rsidRPr="00E3445D">
        <w:rPr>
          <w:rFonts w:ascii="Times New Roman" w:hAnsi="Times New Roman" w:cs="Times New Roman"/>
          <w:sz w:val="24"/>
          <w:szCs w:val="24"/>
        </w:rPr>
        <w:t xml:space="preserve">Impact of 36 years of nitrogen fertilization on microbial community composition and soil carbon cycling-related enzyme activities in </w:t>
      </w:r>
      <w:r w:rsidRPr="00E3445D">
        <w:rPr>
          <w:rFonts w:ascii="Times New Roman" w:hAnsi="Times New Roman" w:cs="Times New Roman"/>
          <w:sz w:val="24"/>
          <w:szCs w:val="24"/>
        </w:rPr>
        <w:lastRenderedPageBreak/>
        <w:t xml:space="preserve">rhizospheres and bulk soils in northeast China. Applied Soil Ecology, 136, 148–157.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10.1016/j.apsoil.2018.12.019</w:t>
      </w:r>
    </w:p>
    <w:p w14:paraId="572FE8C8"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Q., Tian, P., Liu, S., et al., 2017. </w:t>
      </w:r>
      <w:r w:rsidRPr="005729E1">
        <w:rPr>
          <w:rFonts w:ascii="Times New Roman" w:hAnsi="Times New Roman" w:cs="Times New Roman"/>
          <w:sz w:val="24"/>
          <w:szCs w:val="24"/>
        </w:rPr>
        <w:t xml:space="preserve">Inhibition effects of N deposition on soil organic carbon decomposition was mediated by N types and soil nematode in a temperate forest. Applied Soil Ecology, 120, 105–110.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10.1016/j.apsoil.2017.08.005</w:t>
      </w:r>
    </w:p>
    <w:p w14:paraId="64021F4A"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Wang, Z., Yang, S., Wang, R., et al., 2020. </w:t>
      </w:r>
      <w:r w:rsidRPr="00E3445D">
        <w:rPr>
          <w:rFonts w:ascii="Times New Roman" w:hAnsi="Times New Roman" w:cs="Times New Roman"/>
          <w:sz w:val="24"/>
          <w:szCs w:val="24"/>
        </w:rPr>
        <w:t>Compositional and functional responses of soil microbial communities to long-term nitrogen and phosphorus addition in a calcareous grassland</w:t>
      </w:r>
      <w:r w:rsidRPr="005729E1">
        <w:rPr>
          <w:rFonts w:ascii="Times New Roman" w:hAnsi="Times New Roman" w:cs="Times New Roman"/>
          <w:sz w:val="24"/>
          <w:szCs w:val="24"/>
        </w:rPr>
        <w:t xml:space="preserve">. </w:t>
      </w:r>
      <w:proofErr w:type="spellStart"/>
      <w:r w:rsidRPr="005729E1">
        <w:rPr>
          <w:rFonts w:ascii="Times New Roman" w:hAnsi="Times New Roman" w:cs="Times New Roman"/>
          <w:sz w:val="24"/>
          <w:szCs w:val="24"/>
        </w:rPr>
        <w:t>Pedobiologia</w:t>
      </w:r>
      <w:proofErr w:type="spellEnd"/>
      <w:r w:rsidRPr="005729E1">
        <w:rPr>
          <w:rFonts w:ascii="Times New Roman" w:hAnsi="Times New Roman" w:cs="Times New Roman"/>
          <w:sz w:val="24"/>
          <w:szCs w:val="24"/>
        </w:rPr>
        <w:t>, 78, 150612. doi:10.1016/j.pedobi.2019.150612</w:t>
      </w:r>
    </w:p>
    <w:p w14:paraId="40774388"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Weand, M. P., Arthur, M. A., Lovett, G. M., et al., 2010. </w:t>
      </w:r>
      <w:r w:rsidRPr="003717E3">
        <w:rPr>
          <w:rFonts w:ascii="Times New Roman" w:hAnsi="Times New Roman" w:cs="Times New Roman"/>
          <w:sz w:val="24"/>
          <w:szCs w:val="24"/>
        </w:rPr>
        <w:t xml:space="preserve">Effects of tree species and N additions on forest floor microbial communities and extracellular enzyme activities. Soil Biology and Biochemistry, 42(12), 2161–2173. </w:t>
      </w:r>
      <w:proofErr w:type="spellStart"/>
      <w:r w:rsidRPr="003717E3">
        <w:rPr>
          <w:rFonts w:ascii="Times New Roman" w:hAnsi="Times New Roman" w:cs="Times New Roman"/>
          <w:sz w:val="24"/>
          <w:szCs w:val="24"/>
        </w:rPr>
        <w:t>doi</w:t>
      </w:r>
      <w:proofErr w:type="spellEnd"/>
      <w:r w:rsidRPr="003717E3">
        <w:rPr>
          <w:rFonts w:ascii="Times New Roman" w:hAnsi="Times New Roman" w:cs="Times New Roman"/>
          <w:sz w:val="24"/>
          <w:szCs w:val="24"/>
        </w:rPr>
        <w:t>: 10.1016/j.soilbio.2010.08.012</w:t>
      </w:r>
    </w:p>
    <w:p w14:paraId="3A669697"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127EF">
        <w:rPr>
          <w:rFonts w:ascii="Times New Roman" w:hAnsi="Times New Roman" w:cs="Times New Roman"/>
          <w:sz w:val="24"/>
          <w:szCs w:val="24"/>
          <w:lang w:val="de-DE"/>
        </w:rPr>
        <w:t xml:space="preserve">Wu, J., and Wang, X., 2021. </w:t>
      </w:r>
      <w:r w:rsidRPr="00E3445D">
        <w:rPr>
          <w:rFonts w:ascii="Times New Roman" w:hAnsi="Times New Roman" w:cs="Times New Roman"/>
          <w:sz w:val="24"/>
          <w:szCs w:val="24"/>
        </w:rPr>
        <w:t xml:space="preserve">Responses of Soil enzyme activities to nitrogen addition and its impact factors at the alpine steppe of northern Tibet. Acta </w:t>
      </w:r>
      <w:proofErr w:type="spellStart"/>
      <w:r w:rsidRPr="00E3445D">
        <w:rPr>
          <w:rFonts w:ascii="Times New Roman" w:hAnsi="Times New Roman" w:cs="Times New Roman"/>
          <w:sz w:val="24"/>
          <w:szCs w:val="24"/>
        </w:rPr>
        <w:t>Agrestia</w:t>
      </w:r>
      <w:proofErr w:type="spellEnd"/>
      <w:r w:rsidRPr="00E3445D">
        <w:rPr>
          <w:rFonts w:ascii="Times New Roman" w:hAnsi="Times New Roman" w:cs="Times New Roman"/>
          <w:sz w:val="24"/>
          <w:szCs w:val="24"/>
        </w:rPr>
        <w:t xml:space="preserve"> </w:t>
      </w:r>
      <w:proofErr w:type="spellStart"/>
      <w:r w:rsidRPr="00E3445D">
        <w:rPr>
          <w:rFonts w:ascii="Times New Roman" w:hAnsi="Times New Roman" w:cs="Times New Roman"/>
          <w:sz w:val="24"/>
          <w:szCs w:val="24"/>
        </w:rPr>
        <w:t>Sinica</w:t>
      </w:r>
      <w:proofErr w:type="spellEnd"/>
      <w:r w:rsidRPr="00E3445D">
        <w:rPr>
          <w:rFonts w:ascii="Times New Roman" w:hAnsi="Times New Roman" w:cs="Times New Roman"/>
          <w:sz w:val="24"/>
          <w:szCs w:val="24"/>
        </w:rPr>
        <w:t xml:space="preserve">, 29(3), 555–562.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10.11733/j.issn.1007-0435.2021.03.017</w:t>
      </w:r>
    </w:p>
    <w:p w14:paraId="0CAC0510"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Xuan, D., Song, S., Yan, Y., et al., 2014. </w:t>
      </w:r>
      <w:r w:rsidRPr="005729E1">
        <w:rPr>
          <w:rFonts w:ascii="Times New Roman" w:hAnsi="Times New Roman" w:cs="Times New Roman"/>
          <w:sz w:val="24"/>
          <w:szCs w:val="24"/>
        </w:rPr>
        <w:t>The short-term responses of soil enzyme activities in Moso bamboo forest to simulated nitrogen deposition. Ecological Science, 33(6), 1122–1128. doi:10.14108/j.cnki.1008-8873.2014.06.014</w:t>
      </w:r>
    </w:p>
    <w:p w14:paraId="3E4AE0FF"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Yang, K., Zhu, J., Gu, J., et al., 2018. </w:t>
      </w:r>
      <w:r w:rsidRPr="00E3445D">
        <w:rPr>
          <w:rFonts w:ascii="Times New Roman" w:hAnsi="Times New Roman" w:cs="Times New Roman"/>
          <w:sz w:val="24"/>
          <w:szCs w:val="24"/>
        </w:rPr>
        <w:t xml:space="preserve">Effects of continuous nitrogen addition on microbial properties and soil organic matter in a Larix </w:t>
      </w:r>
      <w:proofErr w:type="spellStart"/>
      <w:r w:rsidRPr="00E3445D">
        <w:rPr>
          <w:rFonts w:ascii="Times New Roman" w:hAnsi="Times New Roman" w:cs="Times New Roman"/>
          <w:sz w:val="24"/>
          <w:szCs w:val="24"/>
        </w:rPr>
        <w:t>gmelinii</w:t>
      </w:r>
      <w:proofErr w:type="spellEnd"/>
      <w:r w:rsidRPr="00E3445D">
        <w:rPr>
          <w:rFonts w:ascii="Times New Roman" w:hAnsi="Times New Roman" w:cs="Times New Roman"/>
          <w:sz w:val="24"/>
          <w:szCs w:val="24"/>
        </w:rPr>
        <w:t xml:space="preserve"> plantation in China. Journal of Forestry Research, 29(1), 85–92.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10.1007/s11676-017-0430-7</w:t>
      </w:r>
    </w:p>
    <w:p w14:paraId="59A67A97"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Yu, H. Y., Ding, W. X., Luo, J. F., et al., 2012. </w:t>
      </w:r>
      <w:r w:rsidRPr="00E3445D">
        <w:rPr>
          <w:rFonts w:ascii="Times New Roman" w:hAnsi="Times New Roman" w:cs="Times New Roman"/>
          <w:sz w:val="24"/>
          <w:szCs w:val="24"/>
        </w:rPr>
        <w:t xml:space="preserve">Long-term effect of compost and inorganic fertilizer on activities of carbon-cycle enzymes in aggregates of an intensively cultivated sandy loam. Soil Use and Management, 28(3), 347–360.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10.1111/j.1475-</w:t>
      </w:r>
      <w:r w:rsidRPr="005729E1">
        <w:rPr>
          <w:rFonts w:ascii="Times New Roman" w:hAnsi="Times New Roman" w:cs="Times New Roman"/>
          <w:sz w:val="24"/>
          <w:szCs w:val="24"/>
        </w:rPr>
        <w:t>2743.2012.00415.x</w:t>
      </w:r>
    </w:p>
    <w:p w14:paraId="62B9D888"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Yu, H., Ding, W., Luo, J., et al., 2012. </w:t>
      </w:r>
      <w:r w:rsidRPr="00E3445D">
        <w:rPr>
          <w:rFonts w:ascii="Times New Roman" w:hAnsi="Times New Roman" w:cs="Times New Roman"/>
          <w:sz w:val="24"/>
          <w:szCs w:val="24"/>
        </w:rPr>
        <w:t xml:space="preserve">Effects of long-term compost and fertilizer application on stability of aggregate-associated organic carbon in an intensively cultivated sandy loam soil. Biology and Fertility of Soils, 48(3), 325–336.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10.1007/s00374-011-0629-2</w:t>
      </w:r>
    </w:p>
    <w:p w14:paraId="0EB4C5E8"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Yuan, Y., Fan, H., Liu, W., et al., 2013. </w:t>
      </w:r>
      <w:r w:rsidRPr="005729E1">
        <w:rPr>
          <w:rFonts w:ascii="Times New Roman" w:hAnsi="Times New Roman" w:cs="Times New Roman"/>
          <w:sz w:val="24"/>
          <w:szCs w:val="24"/>
        </w:rPr>
        <w:t xml:space="preserve">Effects of simulated nitrogen deposition on soil enzyme activities and microbial community functional diversities in a </w:t>
      </w:r>
      <w:proofErr w:type="spellStart"/>
      <w:r w:rsidRPr="005729E1">
        <w:rPr>
          <w:rFonts w:ascii="Times New Roman" w:hAnsi="Times New Roman" w:cs="Times New Roman"/>
          <w:sz w:val="24"/>
          <w:szCs w:val="24"/>
        </w:rPr>
        <w:t>chinese</w:t>
      </w:r>
      <w:proofErr w:type="spellEnd"/>
      <w:r w:rsidRPr="005729E1">
        <w:rPr>
          <w:rFonts w:ascii="Times New Roman" w:hAnsi="Times New Roman" w:cs="Times New Roman"/>
          <w:sz w:val="24"/>
          <w:szCs w:val="24"/>
        </w:rPr>
        <w:t xml:space="preserve"> fir plantation. Soils, 45(1), 120–128. doi:10.13758/j.cnki.tr.2013.01.022</w:t>
      </w:r>
    </w:p>
    <w:p w14:paraId="4819095B"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lastRenderedPageBreak/>
        <w:t xml:space="preserve">Zeglin, L. H., Stursova, M., Sinsabaugh, R. L., et al., 2007. </w:t>
      </w:r>
      <w:r w:rsidRPr="003717E3">
        <w:rPr>
          <w:rFonts w:ascii="Times New Roman" w:hAnsi="Times New Roman" w:cs="Times New Roman"/>
          <w:sz w:val="24"/>
          <w:szCs w:val="24"/>
        </w:rPr>
        <w:t xml:space="preserve">Microbial responses to nitrogen addition in three contrasting grassland ecosystems. </w:t>
      </w:r>
      <w:proofErr w:type="spellStart"/>
      <w:r w:rsidRPr="003717E3">
        <w:rPr>
          <w:rFonts w:ascii="Times New Roman" w:hAnsi="Times New Roman" w:cs="Times New Roman"/>
          <w:sz w:val="24"/>
          <w:szCs w:val="24"/>
        </w:rPr>
        <w:t>Oecologia</w:t>
      </w:r>
      <w:proofErr w:type="spellEnd"/>
      <w:r w:rsidRPr="003717E3">
        <w:rPr>
          <w:rFonts w:ascii="Times New Roman" w:hAnsi="Times New Roman" w:cs="Times New Roman"/>
          <w:sz w:val="24"/>
          <w:szCs w:val="24"/>
        </w:rPr>
        <w:t xml:space="preserve">, 154(2), 349–359. </w:t>
      </w:r>
      <w:proofErr w:type="spellStart"/>
      <w:r w:rsidRPr="003717E3">
        <w:rPr>
          <w:rFonts w:ascii="Times New Roman" w:hAnsi="Times New Roman" w:cs="Times New Roman"/>
          <w:sz w:val="24"/>
          <w:szCs w:val="24"/>
        </w:rPr>
        <w:t>doi</w:t>
      </w:r>
      <w:proofErr w:type="spellEnd"/>
      <w:r w:rsidRPr="003717E3">
        <w:rPr>
          <w:rFonts w:ascii="Times New Roman" w:hAnsi="Times New Roman" w:cs="Times New Roman"/>
          <w:sz w:val="24"/>
          <w:szCs w:val="24"/>
        </w:rPr>
        <w:t>: 10.1007/s00442-007-0836-6</w:t>
      </w:r>
    </w:p>
    <w:p w14:paraId="0388CB1E"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Zhang, J., Li, Y., Wang, J., et al., 2021. </w:t>
      </w:r>
      <w:r w:rsidRPr="00E3445D">
        <w:rPr>
          <w:rFonts w:ascii="Times New Roman" w:hAnsi="Times New Roman" w:cs="Times New Roman"/>
          <w:sz w:val="24"/>
          <w:szCs w:val="24"/>
        </w:rPr>
        <w:t xml:space="preserve">Different responses of soil respiration and its components to nitrogen and phosphorus addition in a subtropical secondary forest. Forest Ecosystems, 8(1), 37.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10.1186/s40663-021-00313-z</w:t>
      </w:r>
    </w:p>
    <w:p w14:paraId="31E4F652"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Zhang, Q., Liang, G., Zhou, W., et al., 2016. </w:t>
      </w:r>
      <w:r w:rsidRPr="00E3445D">
        <w:rPr>
          <w:rFonts w:ascii="Times New Roman" w:hAnsi="Times New Roman" w:cs="Times New Roman"/>
          <w:sz w:val="24"/>
          <w:szCs w:val="24"/>
        </w:rPr>
        <w:t xml:space="preserve">Fatty-acid profiles and enzyme activities in soil particle-size fractions under long-term fertilization. Soil Science Society of America Journal, 80(1), 97–111.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10.2136/sssaj2015.07.0255</w:t>
      </w:r>
    </w:p>
    <w:p w14:paraId="37CA7903"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Zhang,Y., Wang, C., Xu, K., et al., 2017. </w:t>
      </w:r>
      <w:r w:rsidRPr="00E3445D">
        <w:rPr>
          <w:rFonts w:ascii="Times New Roman" w:hAnsi="Times New Roman" w:cs="Times New Roman"/>
          <w:sz w:val="24"/>
          <w:szCs w:val="24"/>
        </w:rPr>
        <w:t xml:space="preserve">Effect of simulated nitrogen deposition on soil enzyme activities in a temperate forest. Acta </w:t>
      </w:r>
      <w:proofErr w:type="spellStart"/>
      <w:r w:rsidRPr="00E3445D">
        <w:rPr>
          <w:rFonts w:ascii="Times New Roman" w:hAnsi="Times New Roman" w:cs="Times New Roman"/>
          <w:sz w:val="24"/>
          <w:szCs w:val="24"/>
        </w:rPr>
        <w:t>Ecologica</w:t>
      </w:r>
      <w:proofErr w:type="spellEnd"/>
      <w:r w:rsidRPr="00E3445D">
        <w:rPr>
          <w:rFonts w:ascii="Times New Roman" w:hAnsi="Times New Roman" w:cs="Times New Roman"/>
          <w:sz w:val="24"/>
          <w:szCs w:val="24"/>
        </w:rPr>
        <w:t xml:space="preserve"> </w:t>
      </w:r>
      <w:proofErr w:type="spellStart"/>
      <w:r w:rsidRPr="00E3445D">
        <w:rPr>
          <w:rFonts w:ascii="Times New Roman" w:hAnsi="Times New Roman" w:cs="Times New Roman"/>
          <w:sz w:val="24"/>
          <w:szCs w:val="24"/>
        </w:rPr>
        <w:t>Sinica</w:t>
      </w:r>
      <w:proofErr w:type="spellEnd"/>
      <w:r w:rsidRPr="00E3445D">
        <w:rPr>
          <w:rFonts w:ascii="Times New Roman" w:hAnsi="Times New Roman" w:cs="Times New Roman"/>
          <w:sz w:val="24"/>
          <w:szCs w:val="24"/>
        </w:rPr>
        <w:t xml:space="preserve">, 37(6), 1956–1965.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10.5846/stxb201510232140</w:t>
      </w:r>
    </w:p>
    <w:p w14:paraId="6D913E08" w14:textId="77777777" w:rsidR="00307AF4" w:rsidRPr="005729E1"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Zhao, S., Li, K., Zhou, W., et al., 2016. </w:t>
      </w:r>
      <w:r w:rsidRPr="005729E1">
        <w:rPr>
          <w:rFonts w:ascii="Times New Roman" w:hAnsi="Times New Roman" w:cs="Times New Roman"/>
          <w:sz w:val="24"/>
          <w:szCs w:val="24"/>
        </w:rPr>
        <w:t xml:space="preserve">Changes in soil microbial community, enzyme activities and organic matter fractions under long-term straw return in north-central China. Agriculture, Ecosystems and Environment, 216, 82–88. </w:t>
      </w:r>
      <w:proofErr w:type="spellStart"/>
      <w:r w:rsidRPr="005729E1">
        <w:rPr>
          <w:rFonts w:ascii="Times New Roman" w:hAnsi="Times New Roman" w:cs="Times New Roman"/>
          <w:sz w:val="24"/>
          <w:szCs w:val="24"/>
        </w:rPr>
        <w:t>doi</w:t>
      </w:r>
      <w:proofErr w:type="spellEnd"/>
      <w:r w:rsidRPr="005729E1">
        <w:rPr>
          <w:rFonts w:ascii="Times New Roman" w:hAnsi="Times New Roman" w:cs="Times New Roman"/>
          <w:sz w:val="24"/>
          <w:szCs w:val="24"/>
        </w:rPr>
        <w:t>: 10.1016/j.agee.2015.09.028</w:t>
      </w:r>
    </w:p>
    <w:p w14:paraId="78059FDB" w14:textId="77777777" w:rsidR="00307AF4" w:rsidRPr="003717E3"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Zhao, Y., Li, X., Han, S., et al., 2008. </w:t>
      </w:r>
      <w:r w:rsidRPr="003717E3">
        <w:rPr>
          <w:rFonts w:ascii="Times New Roman" w:hAnsi="Times New Roman" w:cs="Times New Roman"/>
          <w:sz w:val="24"/>
          <w:szCs w:val="24"/>
        </w:rPr>
        <w:t>Soil enzyme activities under two forest types as affected by different levels of nitrogen deposition. Chinese Journal of Applied Ecology, 19(12), 2769–2773. doi:10.13287/j.1001</w:t>
      </w:r>
    </w:p>
    <w:p w14:paraId="0AD28494"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Zhou, Z., Wang, C., Jin, Y., et al., 2021. </w:t>
      </w:r>
      <w:r w:rsidRPr="00E3445D">
        <w:rPr>
          <w:rFonts w:ascii="Times New Roman" w:hAnsi="Times New Roman" w:cs="Times New Roman"/>
          <w:sz w:val="24"/>
          <w:szCs w:val="24"/>
        </w:rPr>
        <w:t>Effects of long-term nitrogen addition on soil fungal communities in two temperate plantations with different mycorrhizal associations. Applied Soil Ecology, 168, 104111. doi:10.1016/j.apsoil.2021.104111</w:t>
      </w:r>
    </w:p>
    <w:p w14:paraId="4934EA85" w14:textId="77777777" w:rsidR="00307AF4" w:rsidRPr="00E3445D"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0548BE">
        <w:rPr>
          <w:rFonts w:ascii="Times New Roman" w:hAnsi="Times New Roman" w:cs="Times New Roman"/>
          <w:sz w:val="24"/>
          <w:szCs w:val="24"/>
          <w:lang w:val="da-DK"/>
        </w:rPr>
        <w:t xml:space="preserve">Zhu, X., Zhang, Z., Liu, D., et al., 2020. </w:t>
      </w:r>
      <w:r w:rsidRPr="00E3445D">
        <w:rPr>
          <w:rFonts w:ascii="Times New Roman" w:hAnsi="Times New Roman" w:cs="Times New Roman"/>
          <w:sz w:val="24"/>
          <w:szCs w:val="24"/>
        </w:rPr>
        <w:t xml:space="preserve">Differential impacts of nitrogen addition on rhizosphere and bulk-soil carbon sequestration in an alpine shrubland. Journal of Ecology, 108(6), 2309–2320. </w:t>
      </w:r>
      <w:proofErr w:type="spellStart"/>
      <w:r w:rsidRPr="00E3445D">
        <w:rPr>
          <w:rFonts w:ascii="Times New Roman" w:hAnsi="Times New Roman" w:cs="Times New Roman"/>
          <w:sz w:val="24"/>
          <w:szCs w:val="24"/>
        </w:rPr>
        <w:t>doi</w:t>
      </w:r>
      <w:proofErr w:type="spellEnd"/>
      <w:r w:rsidRPr="00E3445D">
        <w:rPr>
          <w:rFonts w:ascii="Times New Roman" w:hAnsi="Times New Roman" w:cs="Times New Roman"/>
          <w:sz w:val="24"/>
          <w:szCs w:val="24"/>
        </w:rPr>
        <w:t>: 10.1111/1365-2745.13417</w:t>
      </w:r>
    </w:p>
    <w:p w14:paraId="641383EC" w14:textId="4CC813C2" w:rsidR="00DB151D" w:rsidRPr="00B82ABF" w:rsidRDefault="00307AF4" w:rsidP="00307AF4">
      <w:pPr>
        <w:pStyle w:val="af6"/>
        <w:numPr>
          <w:ilvl w:val="0"/>
          <w:numId w:val="11"/>
        </w:numPr>
        <w:adjustRightInd w:val="0"/>
        <w:snapToGrid w:val="0"/>
        <w:spacing w:beforeLines="50" w:before="120" w:afterLines="50" w:after="120" w:line="360" w:lineRule="auto"/>
        <w:ind w:firstLineChars="0"/>
        <w:jc w:val="both"/>
        <w:rPr>
          <w:rFonts w:ascii="Times New Roman" w:hAnsi="Times New Roman" w:cs="Times New Roman"/>
          <w:sz w:val="24"/>
          <w:szCs w:val="24"/>
        </w:rPr>
      </w:pPr>
      <w:r w:rsidRPr="00E127EF">
        <w:rPr>
          <w:rFonts w:ascii="Times New Roman" w:hAnsi="Times New Roman" w:cs="Times New Roman"/>
          <w:sz w:val="24"/>
          <w:szCs w:val="24"/>
          <w:lang w:val="de-DE"/>
        </w:rPr>
        <w:t xml:space="preserve">Zi, H., Hu, L. and Wang, C., 2022. </w:t>
      </w:r>
      <w:r w:rsidRPr="00E3445D">
        <w:rPr>
          <w:rFonts w:ascii="Times New Roman" w:hAnsi="Times New Roman" w:cs="Times New Roman"/>
          <w:sz w:val="24"/>
          <w:szCs w:val="24"/>
        </w:rPr>
        <w:t>Differentiate responses of soil microbial community and enzyme activities to nitrogen and phosphorus addition rates in an alpine meadow. Frontiers in Plant Science, 13, 829381. doi:10.3389/fpls.2022.829381</w:t>
      </w:r>
      <w:r w:rsidRPr="00EC28D0">
        <w:rPr>
          <w:rFonts w:ascii="Times New Roman" w:eastAsia="宋体" w:hAnsi="Times New Roman" w:cs="Times New Roman"/>
          <w:b/>
          <w:sz w:val="24"/>
          <w:szCs w:val="24"/>
        </w:rPr>
        <w:fldChar w:fldCharType="begin"/>
      </w:r>
      <w:r w:rsidRPr="00E5560D">
        <w:rPr>
          <w:rFonts w:ascii="Times New Roman" w:eastAsia="宋体" w:hAnsi="Times New Roman" w:cs="Times New Roman"/>
          <w:b/>
          <w:sz w:val="24"/>
          <w:szCs w:val="24"/>
        </w:rPr>
        <w:instrText xml:space="preserve"> ADDIN EN.REFLIST </w:instrText>
      </w:r>
      <w:r w:rsidRPr="00EC28D0">
        <w:rPr>
          <w:rFonts w:ascii="Times New Roman" w:eastAsia="宋体" w:hAnsi="Times New Roman" w:cs="Times New Roman"/>
          <w:b/>
          <w:sz w:val="24"/>
          <w:szCs w:val="24"/>
        </w:rPr>
        <w:fldChar w:fldCharType="end"/>
      </w:r>
    </w:p>
    <w:sectPr w:rsidR="00DB151D" w:rsidRPr="00B82ABF" w:rsidSect="00470952">
      <w:pgSz w:w="11906" w:h="16838"/>
      <w:pgMar w:top="1440"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2542" w14:textId="77777777" w:rsidR="00FC6E19" w:rsidRDefault="00FC6E19" w:rsidP="00B35FE2">
      <w:pPr>
        <w:spacing w:after="0" w:line="240" w:lineRule="auto"/>
      </w:pPr>
      <w:r>
        <w:separator/>
      </w:r>
    </w:p>
  </w:endnote>
  <w:endnote w:type="continuationSeparator" w:id="0">
    <w:p w14:paraId="73A8CC17" w14:textId="77777777" w:rsidR="00FC6E19" w:rsidRDefault="00FC6E19" w:rsidP="00B35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0A5F" w14:textId="77777777" w:rsidR="00FC6E19" w:rsidRDefault="00FC6E19" w:rsidP="00B35FE2">
      <w:pPr>
        <w:spacing w:after="0" w:line="240" w:lineRule="auto"/>
      </w:pPr>
      <w:r>
        <w:separator/>
      </w:r>
    </w:p>
  </w:footnote>
  <w:footnote w:type="continuationSeparator" w:id="0">
    <w:p w14:paraId="51BCFFDC" w14:textId="77777777" w:rsidR="00FC6E19" w:rsidRDefault="00FC6E19" w:rsidP="00B35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DB6"/>
    <w:multiLevelType w:val="hybridMultilevel"/>
    <w:tmpl w:val="1CC411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481602"/>
    <w:multiLevelType w:val="hybridMultilevel"/>
    <w:tmpl w:val="DFF2CF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D46E85"/>
    <w:multiLevelType w:val="hybridMultilevel"/>
    <w:tmpl w:val="8A2ACF30"/>
    <w:lvl w:ilvl="0" w:tplc="6C706F2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BA254BE"/>
    <w:multiLevelType w:val="hybridMultilevel"/>
    <w:tmpl w:val="7C36BB1E"/>
    <w:lvl w:ilvl="0" w:tplc="FC783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9A558DA"/>
    <w:multiLevelType w:val="hybridMultilevel"/>
    <w:tmpl w:val="CE3EDF9E"/>
    <w:lvl w:ilvl="0" w:tplc="FC783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4A84DB0"/>
    <w:multiLevelType w:val="hybridMultilevel"/>
    <w:tmpl w:val="2056E7EC"/>
    <w:lvl w:ilvl="0" w:tplc="FC783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86F3F89"/>
    <w:multiLevelType w:val="hybridMultilevel"/>
    <w:tmpl w:val="395CF144"/>
    <w:lvl w:ilvl="0" w:tplc="FC783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8BE11A2"/>
    <w:multiLevelType w:val="hybridMultilevel"/>
    <w:tmpl w:val="DB7EEFF2"/>
    <w:lvl w:ilvl="0" w:tplc="5FF6C1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054269B"/>
    <w:multiLevelType w:val="hybridMultilevel"/>
    <w:tmpl w:val="74DEC5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5940D13"/>
    <w:multiLevelType w:val="hybridMultilevel"/>
    <w:tmpl w:val="A20294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BE64434"/>
    <w:multiLevelType w:val="hybridMultilevel"/>
    <w:tmpl w:val="78E465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A9E44A4"/>
    <w:multiLevelType w:val="hybridMultilevel"/>
    <w:tmpl w:val="2B2C878E"/>
    <w:lvl w:ilvl="0" w:tplc="2F4CC90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E2931F7"/>
    <w:multiLevelType w:val="hybridMultilevel"/>
    <w:tmpl w:val="FB7EA214"/>
    <w:lvl w:ilvl="0" w:tplc="FC783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349331537">
    <w:abstractNumId w:val="1"/>
  </w:num>
  <w:num w:numId="2" w16cid:durableId="624386525">
    <w:abstractNumId w:val="9"/>
  </w:num>
  <w:num w:numId="3" w16cid:durableId="203493240">
    <w:abstractNumId w:val="6"/>
  </w:num>
  <w:num w:numId="4" w16cid:durableId="1654945585">
    <w:abstractNumId w:val="2"/>
  </w:num>
  <w:num w:numId="5" w16cid:durableId="628971839">
    <w:abstractNumId w:val="4"/>
  </w:num>
  <w:num w:numId="6" w16cid:durableId="2136872700">
    <w:abstractNumId w:val="5"/>
  </w:num>
  <w:num w:numId="7" w16cid:durableId="2053797716">
    <w:abstractNumId w:val="12"/>
  </w:num>
  <w:num w:numId="8" w16cid:durableId="1202982061">
    <w:abstractNumId w:val="3"/>
  </w:num>
  <w:num w:numId="9" w16cid:durableId="1739357721">
    <w:abstractNumId w:val="10"/>
  </w:num>
  <w:num w:numId="10" w16cid:durableId="1630624087">
    <w:abstractNumId w:val="0"/>
  </w:num>
  <w:num w:numId="11" w16cid:durableId="2030789966">
    <w:abstractNumId w:val="8"/>
  </w:num>
  <w:num w:numId="12" w16cid:durableId="1157646114">
    <w:abstractNumId w:val="11"/>
  </w:num>
  <w:num w:numId="13" w16cid:durableId="1111129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activeWritingStyle w:appName="MSWord" w:lang="en-US" w:vendorID="64" w:dllVersion="6" w:nlCheck="1" w:checkStyle="1"/>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a-DK"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yNDM3MjM0MTIyNTBS0lEKTi0uzszPAykwtKgFAN1XDCotAAAA"/>
    <w:docVar w:name="EN.InstantFormat" w:val="&lt;ENInstantFormat&gt;&lt;Enabled&gt;1&lt;/Enabled&gt;&lt;ScanUnformatted&gt;1&lt;/ScanUnformatted&gt;&lt;ScanChanges&gt;1&lt;/ScanChanges&gt;&lt;Suspended&gt;1&lt;/Suspended&gt;&lt;/ENInstantFormat&gt;"/>
    <w:docVar w:name="EN.Layout" w:val="&lt;ENLayout&gt;&lt;Style&gt;Global Change Biolog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5axdpd80tsf3eff225dzxp0swzs9ts0sa9&quot;&gt;N addition-enzyme-soil C&lt;record-ids&gt;&lt;item&gt;283&lt;/item&gt;&lt;item&gt;360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7C5CFA"/>
    <w:rsid w:val="00000AB6"/>
    <w:rsid w:val="00000F5B"/>
    <w:rsid w:val="00001510"/>
    <w:rsid w:val="0000172D"/>
    <w:rsid w:val="000024B8"/>
    <w:rsid w:val="00002733"/>
    <w:rsid w:val="00003038"/>
    <w:rsid w:val="00003BF8"/>
    <w:rsid w:val="00004B69"/>
    <w:rsid w:val="00005626"/>
    <w:rsid w:val="00006362"/>
    <w:rsid w:val="00006B90"/>
    <w:rsid w:val="00006DA4"/>
    <w:rsid w:val="000074C9"/>
    <w:rsid w:val="00012BF7"/>
    <w:rsid w:val="00012F36"/>
    <w:rsid w:val="0001313C"/>
    <w:rsid w:val="0001395B"/>
    <w:rsid w:val="00015182"/>
    <w:rsid w:val="00016178"/>
    <w:rsid w:val="00017AB4"/>
    <w:rsid w:val="000225D6"/>
    <w:rsid w:val="00022C88"/>
    <w:rsid w:val="0002326B"/>
    <w:rsid w:val="0002382D"/>
    <w:rsid w:val="00023B4A"/>
    <w:rsid w:val="0002475A"/>
    <w:rsid w:val="00025444"/>
    <w:rsid w:val="00025CB1"/>
    <w:rsid w:val="000265C4"/>
    <w:rsid w:val="0002783F"/>
    <w:rsid w:val="0003000F"/>
    <w:rsid w:val="000304BF"/>
    <w:rsid w:val="00030580"/>
    <w:rsid w:val="000317AD"/>
    <w:rsid w:val="0003229D"/>
    <w:rsid w:val="00032BA9"/>
    <w:rsid w:val="00032E11"/>
    <w:rsid w:val="000331E8"/>
    <w:rsid w:val="00033781"/>
    <w:rsid w:val="00033882"/>
    <w:rsid w:val="000355F6"/>
    <w:rsid w:val="00036E4A"/>
    <w:rsid w:val="00037437"/>
    <w:rsid w:val="00037985"/>
    <w:rsid w:val="000379A5"/>
    <w:rsid w:val="000409CE"/>
    <w:rsid w:val="00045656"/>
    <w:rsid w:val="00046B28"/>
    <w:rsid w:val="000472F0"/>
    <w:rsid w:val="00047699"/>
    <w:rsid w:val="00050900"/>
    <w:rsid w:val="000513AE"/>
    <w:rsid w:val="0005194C"/>
    <w:rsid w:val="00051B90"/>
    <w:rsid w:val="000547CB"/>
    <w:rsid w:val="000548BE"/>
    <w:rsid w:val="00056B67"/>
    <w:rsid w:val="00056CBD"/>
    <w:rsid w:val="0005733D"/>
    <w:rsid w:val="00057AAB"/>
    <w:rsid w:val="00061D9E"/>
    <w:rsid w:val="00061F71"/>
    <w:rsid w:val="000623D5"/>
    <w:rsid w:val="00063B5B"/>
    <w:rsid w:val="000644B7"/>
    <w:rsid w:val="00064912"/>
    <w:rsid w:val="000656FB"/>
    <w:rsid w:val="00065B03"/>
    <w:rsid w:val="00066033"/>
    <w:rsid w:val="00066223"/>
    <w:rsid w:val="00067824"/>
    <w:rsid w:val="000702B3"/>
    <w:rsid w:val="000706EB"/>
    <w:rsid w:val="00070907"/>
    <w:rsid w:val="00071512"/>
    <w:rsid w:val="0007169E"/>
    <w:rsid w:val="00071F3D"/>
    <w:rsid w:val="00072F4D"/>
    <w:rsid w:val="00073678"/>
    <w:rsid w:val="00075DEA"/>
    <w:rsid w:val="00076000"/>
    <w:rsid w:val="0007632F"/>
    <w:rsid w:val="00076952"/>
    <w:rsid w:val="00077719"/>
    <w:rsid w:val="000811BE"/>
    <w:rsid w:val="00082089"/>
    <w:rsid w:val="00082304"/>
    <w:rsid w:val="0008435D"/>
    <w:rsid w:val="00086B05"/>
    <w:rsid w:val="000879E5"/>
    <w:rsid w:val="00087DB1"/>
    <w:rsid w:val="000904CB"/>
    <w:rsid w:val="000916CB"/>
    <w:rsid w:val="00092B00"/>
    <w:rsid w:val="00093F5B"/>
    <w:rsid w:val="00094094"/>
    <w:rsid w:val="00094536"/>
    <w:rsid w:val="000949B1"/>
    <w:rsid w:val="00095DBF"/>
    <w:rsid w:val="00097D9C"/>
    <w:rsid w:val="000A2138"/>
    <w:rsid w:val="000A3ABF"/>
    <w:rsid w:val="000A4B9E"/>
    <w:rsid w:val="000A55D5"/>
    <w:rsid w:val="000A6041"/>
    <w:rsid w:val="000B0242"/>
    <w:rsid w:val="000B16F1"/>
    <w:rsid w:val="000B1A53"/>
    <w:rsid w:val="000B1BA6"/>
    <w:rsid w:val="000B2E5B"/>
    <w:rsid w:val="000B38B5"/>
    <w:rsid w:val="000B4C67"/>
    <w:rsid w:val="000B5CF2"/>
    <w:rsid w:val="000B5DFC"/>
    <w:rsid w:val="000B74F2"/>
    <w:rsid w:val="000C23D7"/>
    <w:rsid w:val="000C3813"/>
    <w:rsid w:val="000C4356"/>
    <w:rsid w:val="000C59B8"/>
    <w:rsid w:val="000C5F97"/>
    <w:rsid w:val="000C7017"/>
    <w:rsid w:val="000C7119"/>
    <w:rsid w:val="000D0BB4"/>
    <w:rsid w:val="000D31DD"/>
    <w:rsid w:val="000D3D9C"/>
    <w:rsid w:val="000D5D78"/>
    <w:rsid w:val="000D7456"/>
    <w:rsid w:val="000E03F6"/>
    <w:rsid w:val="000E11B0"/>
    <w:rsid w:val="000E1C4D"/>
    <w:rsid w:val="000E23FD"/>
    <w:rsid w:val="000E261B"/>
    <w:rsid w:val="000E33A0"/>
    <w:rsid w:val="000E3A43"/>
    <w:rsid w:val="000E3A9C"/>
    <w:rsid w:val="000E47C7"/>
    <w:rsid w:val="000E70F8"/>
    <w:rsid w:val="000F0747"/>
    <w:rsid w:val="000F2ECA"/>
    <w:rsid w:val="000F2F04"/>
    <w:rsid w:val="000F389C"/>
    <w:rsid w:val="000F3AD2"/>
    <w:rsid w:val="000F3D80"/>
    <w:rsid w:val="000F431D"/>
    <w:rsid w:val="000F4745"/>
    <w:rsid w:val="000F49D1"/>
    <w:rsid w:val="000F686A"/>
    <w:rsid w:val="000F6AB2"/>
    <w:rsid w:val="000F721F"/>
    <w:rsid w:val="001008B4"/>
    <w:rsid w:val="00101EAE"/>
    <w:rsid w:val="001021F8"/>
    <w:rsid w:val="001040CA"/>
    <w:rsid w:val="00104DB8"/>
    <w:rsid w:val="00104E05"/>
    <w:rsid w:val="0010581F"/>
    <w:rsid w:val="00105C99"/>
    <w:rsid w:val="00105F66"/>
    <w:rsid w:val="00106A8B"/>
    <w:rsid w:val="00106F01"/>
    <w:rsid w:val="001103F4"/>
    <w:rsid w:val="001106FA"/>
    <w:rsid w:val="0011194E"/>
    <w:rsid w:val="001122A3"/>
    <w:rsid w:val="001123FF"/>
    <w:rsid w:val="00112565"/>
    <w:rsid w:val="001131DD"/>
    <w:rsid w:val="00113C81"/>
    <w:rsid w:val="00114051"/>
    <w:rsid w:val="00114938"/>
    <w:rsid w:val="00114A23"/>
    <w:rsid w:val="00115226"/>
    <w:rsid w:val="00115CC6"/>
    <w:rsid w:val="00115F92"/>
    <w:rsid w:val="00117442"/>
    <w:rsid w:val="00117A48"/>
    <w:rsid w:val="0012228A"/>
    <w:rsid w:val="001243A1"/>
    <w:rsid w:val="001254EC"/>
    <w:rsid w:val="001265DB"/>
    <w:rsid w:val="001271AD"/>
    <w:rsid w:val="001317DA"/>
    <w:rsid w:val="0013452F"/>
    <w:rsid w:val="00134EBF"/>
    <w:rsid w:val="00135DDC"/>
    <w:rsid w:val="0013762A"/>
    <w:rsid w:val="0014024F"/>
    <w:rsid w:val="0014051E"/>
    <w:rsid w:val="00140C3D"/>
    <w:rsid w:val="00142492"/>
    <w:rsid w:val="00142B0A"/>
    <w:rsid w:val="00142DE4"/>
    <w:rsid w:val="00143A23"/>
    <w:rsid w:val="00143CBB"/>
    <w:rsid w:val="0014613D"/>
    <w:rsid w:val="00147197"/>
    <w:rsid w:val="0015268B"/>
    <w:rsid w:val="001526DD"/>
    <w:rsid w:val="00153FFD"/>
    <w:rsid w:val="00154492"/>
    <w:rsid w:val="001550FE"/>
    <w:rsid w:val="00155647"/>
    <w:rsid w:val="00155B07"/>
    <w:rsid w:val="00157DE1"/>
    <w:rsid w:val="0016136E"/>
    <w:rsid w:val="001613D6"/>
    <w:rsid w:val="00161A71"/>
    <w:rsid w:val="00161DE1"/>
    <w:rsid w:val="001641D1"/>
    <w:rsid w:val="00164A3B"/>
    <w:rsid w:val="001662A0"/>
    <w:rsid w:val="001673F3"/>
    <w:rsid w:val="00167640"/>
    <w:rsid w:val="00170A5C"/>
    <w:rsid w:val="00171B46"/>
    <w:rsid w:val="00172037"/>
    <w:rsid w:val="00174D43"/>
    <w:rsid w:val="001758BA"/>
    <w:rsid w:val="001769C8"/>
    <w:rsid w:val="00177AC8"/>
    <w:rsid w:val="00177D37"/>
    <w:rsid w:val="0018058E"/>
    <w:rsid w:val="00180FA9"/>
    <w:rsid w:val="00181485"/>
    <w:rsid w:val="00181E24"/>
    <w:rsid w:val="00182010"/>
    <w:rsid w:val="00182437"/>
    <w:rsid w:val="00182C7A"/>
    <w:rsid w:val="00183C96"/>
    <w:rsid w:val="001846A2"/>
    <w:rsid w:val="00185964"/>
    <w:rsid w:val="001865D0"/>
    <w:rsid w:val="00186967"/>
    <w:rsid w:val="00187345"/>
    <w:rsid w:val="00191425"/>
    <w:rsid w:val="00193135"/>
    <w:rsid w:val="001938B0"/>
    <w:rsid w:val="00196481"/>
    <w:rsid w:val="001A387B"/>
    <w:rsid w:val="001A3926"/>
    <w:rsid w:val="001A53F3"/>
    <w:rsid w:val="001A5D5D"/>
    <w:rsid w:val="001A5DFC"/>
    <w:rsid w:val="001A6928"/>
    <w:rsid w:val="001A6ABE"/>
    <w:rsid w:val="001B06F0"/>
    <w:rsid w:val="001B0C25"/>
    <w:rsid w:val="001B1A33"/>
    <w:rsid w:val="001B1AB4"/>
    <w:rsid w:val="001B3350"/>
    <w:rsid w:val="001B3BF4"/>
    <w:rsid w:val="001B4B38"/>
    <w:rsid w:val="001B5770"/>
    <w:rsid w:val="001B60CA"/>
    <w:rsid w:val="001B65F3"/>
    <w:rsid w:val="001B66E0"/>
    <w:rsid w:val="001C3BB5"/>
    <w:rsid w:val="001C46BE"/>
    <w:rsid w:val="001C4975"/>
    <w:rsid w:val="001C4AA6"/>
    <w:rsid w:val="001C508F"/>
    <w:rsid w:val="001C53B9"/>
    <w:rsid w:val="001C5E36"/>
    <w:rsid w:val="001C5EBA"/>
    <w:rsid w:val="001C6BE3"/>
    <w:rsid w:val="001D0102"/>
    <w:rsid w:val="001D02B6"/>
    <w:rsid w:val="001D0867"/>
    <w:rsid w:val="001D1AD8"/>
    <w:rsid w:val="001D1CC6"/>
    <w:rsid w:val="001D39FD"/>
    <w:rsid w:val="001D56D6"/>
    <w:rsid w:val="001D5A2A"/>
    <w:rsid w:val="001D608F"/>
    <w:rsid w:val="001D67CF"/>
    <w:rsid w:val="001D67D8"/>
    <w:rsid w:val="001D738A"/>
    <w:rsid w:val="001D7D9A"/>
    <w:rsid w:val="001E093F"/>
    <w:rsid w:val="001E17F3"/>
    <w:rsid w:val="001E1BD0"/>
    <w:rsid w:val="001E298F"/>
    <w:rsid w:val="001E2CCB"/>
    <w:rsid w:val="001E3927"/>
    <w:rsid w:val="001E6215"/>
    <w:rsid w:val="001E6BEF"/>
    <w:rsid w:val="001F1B8B"/>
    <w:rsid w:val="001F2291"/>
    <w:rsid w:val="001F4413"/>
    <w:rsid w:val="001F4A89"/>
    <w:rsid w:val="001F4C05"/>
    <w:rsid w:val="001F5211"/>
    <w:rsid w:val="002003BC"/>
    <w:rsid w:val="00200606"/>
    <w:rsid w:val="00200968"/>
    <w:rsid w:val="00201CBC"/>
    <w:rsid w:val="0020205B"/>
    <w:rsid w:val="002038C5"/>
    <w:rsid w:val="0020420B"/>
    <w:rsid w:val="00207B04"/>
    <w:rsid w:val="0021089E"/>
    <w:rsid w:val="00210A9D"/>
    <w:rsid w:val="002138F9"/>
    <w:rsid w:val="0021444F"/>
    <w:rsid w:val="002149B7"/>
    <w:rsid w:val="00214A4F"/>
    <w:rsid w:val="00215BC9"/>
    <w:rsid w:val="00216BB2"/>
    <w:rsid w:val="00217D62"/>
    <w:rsid w:val="002213AE"/>
    <w:rsid w:val="00221940"/>
    <w:rsid w:val="00222805"/>
    <w:rsid w:val="00223646"/>
    <w:rsid w:val="002246B6"/>
    <w:rsid w:val="00224FCA"/>
    <w:rsid w:val="0022618E"/>
    <w:rsid w:val="002262B6"/>
    <w:rsid w:val="00227C21"/>
    <w:rsid w:val="002304FA"/>
    <w:rsid w:val="0023082F"/>
    <w:rsid w:val="00230DD2"/>
    <w:rsid w:val="00235680"/>
    <w:rsid w:val="00235FFC"/>
    <w:rsid w:val="002366A9"/>
    <w:rsid w:val="002366F2"/>
    <w:rsid w:val="00237957"/>
    <w:rsid w:val="00242416"/>
    <w:rsid w:val="00242AF5"/>
    <w:rsid w:val="00243262"/>
    <w:rsid w:val="002434B0"/>
    <w:rsid w:val="002434D7"/>
    <w:rsid w:val="0024356A"/>
    <w:rsid w:val="00244DBE"/>
    <w:rsid w:val="002451D0"/>
    <w:rsid w:val="00245EE3"/>
    <w:rsid w:val="00247675"/>
    <w:rsid w:val="002479F1"/>
    <w:rsid w:val="0025055B"/>
    <w:rsid w:val="00250AD7"/>
    <w:rsid w:val="00250BE7"/>
    <w:rsid w:val="00251199"/>
    <w:rsid w:val="00252335"/>
    <w:rsid w:val="00252805"/>
    <w:rsid w:val="00252BCA"/>
    <w:rsid w:val="00253222"/>
    <w:rsid w:val="00253577"/>
    <w:rsid w:val="00253BF8"/>
    <w:rsid w:val="002540E5"/>
    <w:rsid w:val="002546AB"/>
    <w:rsid w:val="00254FAF"/>
    <w:rsid w:val="002558A5"/>
    <w:rsid w:val="00255FC3"/>
    <w:rsid w:val="00256666"/>
    <w:rsid w:val="00256B78"/>
    <w:rsid w:val="00257501"/>
    <w:rsid w:val="0025778E"/>
    <w:rsid w:val="0026430C"/>
    <w:rsid w:val="00264FB3"/>
    <w:rsid w:val="0026535C"/>
    <w:rsid w:val="0026551F"/>
    <w:rsid w:val="00265A1F"/>
    <w:rsid w:val="00266118"/>
    <w:rsid w:val="00267C39"/>
    <w:rsid w:val="00270CBD"/>
    <w:rsid w:val="00270F2A"/>
    <w:rsid w:val="002719FC"/>
    <w:rsid w:val="00271C1D"/>
    <w:rsid w:val="00272F6C"/>
    <w:rsid w:val="00273881"/>
    <w:rsid w:val="0027401D"/>
    <w:rsid w:val="00275DBB"/>
    <w:rsid w:val="00276FCA"/>
    <w:rsid w:val="002770ED"/>
    <w:rsid w:val="002775D3"/>
    <w:rsid w:val="00277EA3"/>
    <w:rsid w:val="00280CB4"/>
    <w:rsid w:val="00280E75"/>
    <w:rsid w:val="00280EB6"/>
    <w:rsid w:val="00281B1A"/>
    <w:rsid w:val="00281C4B"/>
    <w:rsid w:val="00281F21"/>
    <w:rsid w:val="0028288E"/>
    <w:rsid w:val="00282D68"/>
    <w:rsid w:val="00283B10"/>
    <w:rsid w:val="00284025"/>
    <w:rsid w:val="0028427B"/>
    <w:rsid w:val="00285633"/>
    <w:rsid w:val="002861F1"/>
    <w:rsid w:val="00290BD0"/>
    <w:rsid w:val="00292234"/>
    <w:rsid w:val="002929E3"/>
    <w:rsid w:val="00292BC0"/>
    <w:rsid w:val="002931DC"/>
    <w:rsid w:val="0029332A"/>
    <w:rsid w:val="00293889"/>
    <w:rsid w:val="0029399C"/>
    <w:rsid w:val="00293A34"/>
    <w:rsid w:val="00294966"/>
    <w:rsid w:val="002963F2"/>
    <w:rsid w:val="002A0840"/>
    <w:rsid w:val="002A15E3"/>
    <w:rsid w:val="002A295F"/>
    <w:rsid w:val="002A369E"/>
    <w:rsid w:val="002A3711"/>
    <w:rsid w:val="002A3EE7"/>
    <w:rsid w:val="002A5C0B"/>
    <w:rsid w:val="002A5F00"/>
    <w:rsid w:val="002A6A01"/>
    <w:rsid w:val="002A6CE9"/>
    <w:rsid w:val="002B0D0B"/>
    <w:rsid w:val="002B1599"/>
    <w:rsid w:val="002B174D"/>
    <w:rsid w:val="002B1A82"/>
    <w:rsid w:val="002B1C7C"/>
    <w:rsid w:val="002B3829"/>
    <w:rsid w:val="002B5376"/>
    <w:rsid w:val="002B58AE"/>
    <w:rsid w:val="002B5CB0"/>
    <w:rsid w:val="002B6081"/>
    <w:rsid w:val="002B68E0"/>
    <w:rsid w:val="002B6DCF"/>
    <w:rsid w:val="002C14FA"/>
    <w:rsid w:val="002C17FF"/>
    <w:rsid w:val="002C1ADE"/>
    <w:rsid w:val="002C3D71"/>
    <w:rsid w:val="002C425C"/>
    <w:rsid w:val="002C461F"/>
    <w:rsid w:val="002C51DE"/>
    <w:rsid w:val="002C5464"/>
    <w:rsid w:val="002C6138"/>
    <w:rsid w:val="002C66C7"/>
    <w:rsid w:val="002C6788"/>
    <w:rsid w:val="002C7FDB"/>
    <w:rsid w:val="002D0036"/>
    <w:rsid w:val="002D01AE"/>
    <w:rsid w:val="002D05ED"/>
    <w:rsid w:val="002D11DE"/>
    <w:rsid w:val="002D1340"/>
    <w:rsid w:val="002D1B68"/>
    <w:rsid w:val="002D2319"/>
    <w:rsid w:val="002D3718"/>
    <w:rsid w:val="002D3EC6"/>
    <w:rsid w:val="002D47DB"/>
    <w:rsid w:val="002D506A"/>
    <w:rsid w:val="002D6158"/>
    <w:rsid w:val="002D6253"/>
    <w:rsid w:val="002D63B0"/>
    <w:rsid w:val="002D71D1"/>
    <w:rsid w:val="002D74F7"/>
    <w:rsid w:val="002E0DD3"/>
    <w:rsid w:val="002E171C"/>
    <w:rsid w:val="002E2D6F"/>
    <w:rsid w:val="002E32DC"/>
    <w:rsid w:val="002E4B35"/>
    <w:rsid w:val="002E6215"/>
    <w:rsid w:val="002E6503"/>
    <w:rsid w:val="002E7F1A"/>
    <w:rsid w:val="002F0FC6"/>
    <w:rsid w:val="002F2C18"/>
    <w:rsid w:val="002F3982"/>
    <w:rsid w:val="002F3A42"/>
    <w:rsid w:val="002F3FF4"/>
    <w:rsid w:val="002F443C"/>
    <w:rsid w:val="002F5072"/>
    <w:rsid w:val="002F62F2"/>
    <w:rsid w:val="002F7001"/>
    <w:rsid w:val="002F77D5"/>
    <w:rsid w:val="00300568"/>
    <w:rsid w:val="00300DA1"/>
    <w:rsid w:val="003014D4"/>
    <w:rsid w:val="003019B8"/>
    <w:rsid w:val="00301F28"/>
    <w:rsid w:val="00302B48"/>
    <w:rsid w:val="00304F42"/>
    <w:rsid w:val="00305CCB"/>
    <w:rsid w:val="00307AF4"/>
    <w:rsid w:val="0031019A"/>
    <w:rsid w:val="003133D7"/>
    <w:rsid w:val="00315D46"/>
    <w:rsid w:val="00316B2A"/>
    <w:rsid w:val="00320C1F"/>
    <w:rsid w:val="00321DEB"/>
    <w:rsid w:val="003237FE"/>
    <w:rsid w:val="003238FF"/>
    <w:rsid w:val="00323EEC"/>
    <w:rsid w:val="003249C1"/>
    <w:rsid w:val="00324D44"/>
    <w:rsid w:val="00324F9C"/>
    <w:rsid w:val="003260B6"/>
    <w:rsid w:val="0032753B"/>
    <w:rsid w:val="00327D25"/>
    <w:rsid w:val="00330ADC"/>
    <w:rsid w:val="00332DA6"/>
    <w:rsid w:val="003335A1"/>
    <w:rsid w:val="003340D9"/>
    <w:rsid w:val="003344A0"/>
    <w:rsid w:val="00334809"/>
    <w:rsid w:val="00335404"/>
    <w:rsid w:val="0033551D"/>
    <w:rsid w:val="00335728"/>
    <w:rsid w:val="00336367"/>
    <w:rsid w:val="00336E80"/>
    <w:rsid w:val="00337D65"/>
    <w:rsid w:val="00340A47"/>
    <w:rsid w:val="00341D55"/>
    <w:rsid w:val="0034262D"/>
    <w:rsid w:val="00343CF9"/>
    <w:rsid w:val="0034603E"/>
    <w:rsid w:val="003468E2"/>
    <w:rsid w:val="0034753E"/>
    <w:rsid w:val="003478A9"/>
    <w:rsid w:val="003509F5"/>
    <w:rsid w:val="00350C57"/>
    <w:rsid w:val="00350FF4"/>
    <w:rsid w:val="00351A16"/>
    <w:rsid w:val="00352B99"/>
    <w:rsid w:val="00354AAF"/>
    <w:rsid w:val="0035510A"/>
    <w:rsid w:val="00356D20"/>
    <w:rsid w:val="0035772D"/>
    <w:rsid w:val="0036024E"/>
    <w:rsid w:val="0036076D"/>
    <w:rsid w:val="00361A0A"/>
    <w:rsid w:val="003628AB"/>
    <w:rsid w:val="003635EC"/>
    <w:rsid w:val="0036466C"/>
    <w:rsid w:val="0036496D"/>
    <w:rsid w:val="0037263D"/>
    <w:rsid w:val="00372809"/>
    <w:rsid w:val="00373056"/>
    <w:rsid w:val="00373E68"/>
    <w:rsid w:val="00374DCC"/>
    <w:rsid w:val="0037569B"/>
    <w:rsid w:val="00375729"/>
    <w:rsid w:val="003778E9"/>
    <w:rsid w:val="00383382"/>
    <w:rsid w:val="00383385"/>
    <w:rsid w:val="00383C19"/>
    <w:rsid w:val="00384370"/>
    <w:rsid w:val="00384832"/>
    <w:rsid w:val="00385F72"/>
    <w:rsid w:val="0038632B"/>
    <w:rsid w:val="003874F5"/>
    <w:rsid w:val="00387532"/>
    <w:rsid w:val="00387E4C"/>
    <w:rsid w:val="00390D01"/>
    <w:rsid w:val="00390EDC"/>
    <w:rsid w:val="003915D6"/>
    <w:rsid w:val="00392BCB"/>
    <w:rsid w:val="0039432C"/>
    <w:rsid w:val="003956C3"/>
    <w:rsid w:val="0039608E"/>
    <w:rsid w:val="00397956"/>
    <w:rsid w:val="00397B43"/>
    <w:rsid w:val="00397C77"/>
    <w:rsid w:val="003A03C7"/>
    <w:rsid w:val="003A044F"/>
    <w:rsid w:val="003A06AE"/>
    <w:rsid w:val="003A0876"/>
    <w:rsid w:val="003A11D3"/>
    <w:rsid w:val="003A3C90"/>
    <w:rsid w:val="003A6887"/>
    <w:rsid w:val="003A68D2"/>
    <w:rsid w:val="003A7376"/>
    <w:rsid w:val="003A7B0D"/>
    <w:rsid w:val="003B1078"/>
    <w:rsid w:val="003B10DF"/>
    <w:rsid w:val="003B127A"/>
    <w:rsid w:val="003B2573"/>
    <w:rsid w:val="003B5925"/>
    <w:rsid w:val="003B5CD7"/>
    <w:rsid w:val="003B6DAA"/>
    <w:rsid w:val="003C0E1E"/>
    <w:rsid w:val="003C2237"/>
    <w:rsid w:val="003C2A4B"/>
    <w:rsid w:val="003C39F7"/>
    <w:rsid w:val="003C5A51"/>
    <w:rsid w:val="003C5C42"/>
    <w:rsid w:val="003D0DA6"/>
    <w:rsid w:val="003D1598"/>
    <w:rsid w:val="003D1E78"/>
    <w:rsid w:val="003D2A10"/>
    <w:rsid w:val="003D479D"/>
    <w:rsid w:val="003D4DAC"/>
    <w:rsid w:val="003D5380"/>
    <w:rsid w:val="003D5C01"/>
    <w:rsid w:val="003D6AF7"/>
    <w:rsid w:val="003D6B8B"/>
    <w:rsid w:val="003D775A"/>
    <w:rsid w:val="003D7B4D"/>
    <w:rsid w:val="003E0460"/>
    <w:rsid w:val="003E0913"/>
    <w:rsid w:val="003E1A3F"/>
    <w:rsid w:val="003E2AD7"/>
    <w:rsid w:val="003E3891"/>
    <w:rsid w:val="003E4616"/>
    <w:rsid w:val="003E657C"/>
    <w:rsid w:val="003E670A"/>
    <w:rsid w:val="003E6F61"/>
    <w:rsid w:val="003E7763"/>
    <w:rsid w:val="003E7A64"/>
    <w:rsid w:val="003E7B00"/>
    <w:rsid w:val="003F07C1"/>
    <w:rsid w:val="003F114F"/>
    <w:rsid w:val="003F3F1D"/>
    <w:rsid w:val="003F51A3"/>
    <w:rsid w:val="003F53DD"/>
    <w:rsid w:val="003F551A"/>
    <w:rsid w:val="003F5BFE"/>
    <w:rsid w:val="003F704D"/>
    <w:rsid w:val="003F7D00"/>
    <w:rsid w:val="004004F8"/>
    <w:rsid w:val="00400EA5"/>
    <w:rsid w:val="00402F0E"/>
    <w:rsid w:val="004037C4"/>
    <w:rsid w:val="00403F3B"/>
    <w:rsid w:val="00404932"/>
    <w:rsid w:val="00404EB7"/>
    <w:rsid w:val="0040510F"/>
    <w:rsid w:val="004064CE"/>
    <w:rsid w:val="004077A3"/>
    <w:rsid w:val="00407F82"/>
    <w:rsid w:val="00411317"/>
    <w:rsid w:val="004117FA"/>
    <w:rsid w:val="004134A7"/>
    <w:rsid w:val="00413EAB"/>
    <w:rsid w:val="004142C6"/>
    <w:rsid w:val="00414603"/>
    <w:rsid w:val="004155C0"/>
    <w:rsid w:val="004166E2"/>
    <w:rsid w:val="00417B7F"/>
    <w:rsid w:val="0042051F"/>
    <w:rsid w:val="004228D0"/>
    <w:rsid w:val="004237FB"/>
    <w:rsid w:val="0042411F"/>
    <w:rsid w:val="004243E7"/>
    <w:rsid w:val="00425033"/>
    <w:rsid w:val="00426241"/>
    <w:rsid w:val="0042693C"/>
    <w:rsid w:val="00427610"/>
    <w:rsid w:val="0042791A"/>
    <w:rsid w:val="00427A86"/>
    <w:rsid w:val="00427F71"/>
    <w:rsid w:val="004319B4"/>
    <w:rsid w:val="004320B2"/>
    <w:rsid w:val="00433284"/>
    <w:rsid w:val="0043597D"/>
    <w:rsid w:val="00437133"/>
    <w:rsid w:val="0043784B"/>
    <w:rsid w:val="004410CF"/>
    <w:rsid w:val="00443461"/>
    <w:rsid w:val="0044390A"/>
    <w:rsid w:val="00443A2B"/>
    <w:rsid w:val="00443FF0"/>
    <w:rsid w:val="0045011C"/>
    <w:rsid w:val="00450770"/>
    <w:rsid w:val="004508A1"/>
    <w:rsid w:val="00450AE3"/>
    <w:rsid w:val="00450F0E"/>
    <w:rsid w:val="004518D6"/>
    <w:rsid w:val="00451F1F"/>
    <w:rsid w:val="00451F23"/>
    <w:rsid w:val="0045266B"/>
    <w:rsid w:val="004536BD"/>
    <w:rsid w:val="004545CD"/>
    <w:rsid w:val="00454E0F"/>
    <w:rsid w:val="00454EEE"/>
    <w:rsid w:val="00456204"/>
    <w:rsid w:val="0045664A"/>
    <w:rsid w:val="004600A6"/>
    <w:rsid w:val="00462355"/>
    <w:rsid w:val="00462912"/>
    <w:rsid w:val="00463B36"/>
    <w:rsid w:val="00463CED"/>
    <w:rsid w:val="00464255"/>
    <w:rsid w:val="004648BA"/>
    <w:rsid w:val="00466C92"/>
    <w:rsid w:val="00466EBD"/>
    <w:rsid w:val="00467985"/>
    <w:rsid w:val="00467F63"/>
    <w:rsid w:val="004703F9"/>
    <w:rsid w:val="00470952"/>
    <w:rsid w:val="00472990"/>
    <w:rsid w:val="00473F35"/>
    <w:rsid w:val="00474578"/>
    <w:rsid w:val="00474E5B"/>
    <w:rsid w:val="004750C9"/>
    <w:rsid w:val="004751DC"/>
    <w:rsid w:val="00475682"/>
    <w:rsid w:val="00475C38"/>
    <w:rsid w:val="004763E6"/>
    <w:rsid w:val="004766DA"/>
    <w:rsid w:val="00476D0B"/>
    <w:rsid w:val="00477194"/>
    <w:rsid w:val="00477A82"/>
    <w:rsid w:val="004806FD"/>
    <w:rsid w:val="00480E6B"/>
    <w:rsid w:val="0048149F"/>
    <w:rsid w:val="00483E90"/>
    <w:rsid w:val="00484868"/>
    <w:rsid w:val="004874A3"/>
    <w:rsid w:val="00487867"/>
    <w:rsid w:val="00490361"/>
    <w:rsid w:val="004910D8"/>
    <w:rsid w:val="004913EF"/>
    <w:rsid w:val="00492843"/>
    <w:rsid w:val="004928C2"/>
    <w:rsid w:val="00492AC3"/>
    <w:rsid w:val="004935AE"/>
    <w:rsid w:val="004944C9"/>
    <w:rsid w:val="004956AA"/>
    <w:rsid w:val="00495D4C"/>
    <w:rsid w:val="00496A33"/>
    <w:rsid w:val="00497A17"/>
    <w:rsid w:val="00497B54"/>
    <w:rsid w:val="004A165C"/>
    <w:rsid w:val="004A202E"/>
    <w:rsid w:val="004A276B"/>
    <w:rsid w:val="004A28A5"/>
    <w:rsid w:val="004A3B9E"/>
    <w:rsid w:val="004A47C4"/>
    <w:rsid w:val="004A5698"/>
    <w:rsid w:val="004A5F62"/>
    <w:rsid w:val="004A70C1"/>
    <w:rsid w:val="004B02FD"/>
    <w:rsid w:val="004B3C18"/>
    <w:rsid w:val="004B4ADE"/>
    <w:rsid w:val="004B4C65"/>
    <w:rsid w:val="004B5A81"/>
    <w:rsid w:val="004B6B47"/>
    <w:rsid w:val="004B7574"/>
    <w:rsid w:val="004B7909"/>
    <w:rsid w:val="004C027C"/>
    <w:rsid w:val="004C051A"/>
    <w:rsid w:val="004C1688"/>
    <w:rsid w:val="004C3269"/>
    <w:rsid w:val="004C4E97"/>
    <w:rsid w:val="004D0201"/>
    <w:rsid w:val="004D05D8"/>
    <w:rsid w:val="004D085B"/>
    <w:rsid w:val="004D258A"/>
    <w:rsid w:val="004D27D0"/>
    <w:rsid w:val="004D2A39"/>
    <w:rsid w:val="004D2AAF"/>
    <w:rsid w:val="004D336B"/>
    <w:rsid w:val="004D41D1"/>
    <w:rsid w:val="004D438A"/>
    <w:rsid w:val="004D5F72"/>
    <w:rsid w:val="004D67C2"/>
    <w:rsid w:val="004D770E"/>
    <w:rsid w:val="004D7769"/>
    <w:rsid w:val="004E0E83"/>
    <w:rsid w:val="004E1093"/>
    <w:rsid w:val="004E1543"/>
    <w:rsid w:val="004E1CB5"/>
    <w:rsid w:val="004E545B"/>
    <w:rsid w:val="004E5E85"/>
    <w:rsid w:val="004E6747"/>
    <w:rsid w:val="004E67F8"/>
    <w:rsid w:val="004E6998"/>
    <w:rsid w:val="004E7A88"/>
    <w:rsid w:val="004F16BE"/>
    <w:rsid w:val="004F3D55"/>
    <w:rsid w:val="004F6EB5"/>
    <w:rsid w:val="004F76B1"/>
    <w:rsid w:val="0050117F"/>
    <w:rsid w:val="0050281A"/>
    <w:rsid w:val="00503089"/>
    <w:rsid w:val="005051A9"/>
    <w:rsid w:val="00505DB0"/>
    <w:rsid w:val="00507915"/>
    <w:rsid w:val="00507D18"/>
    <w:rsid w:val="00507D2D"/>
    <w:rsid w:val="005102B4"/>
    <w:rsid w:val="00510FA4"/>
    <w:rsid w:val="00511BDF"/>
    <w:rsid w:val="00512ECB"/>
    <w:rsid w:val="00514191"/>
    <w:rsid w:val="00514237"/>
    <w:rsid w:val="00516167"/>
    <w:rsid w:val="00517505"/>
    <w:rsid w:val="00517DB0"/>
    <w:rsid w:val="005210EC"/>
    <w:rsid w:val="005213BF"/>
    <w:rsid w:val="005223B6"/>
    <w:rsid w:val="005238DE"/>
    <w:rsid w:val="00523A9C"/>
    <w:rsid w:val="00525EA9"/>
    <w:rsid w:val="00526F77"/>
    <w:rsid w:val="00526FEE"/>
    <w:rsid w:val="005323DE"/>
    <w:rsid w:val="00533547"/>
    <w:rsid w:val="00535731"/>
    <w:rsid w:val="00535869"/>
    <w:rsid w:val="0053746A"/>
    <w:rsid w:val="00537FC2"/>
    <w:rsid w:val="005439AF"/>
    <w:rsid w:val="00543B0C"/>
    <w:rsid w:val="00544FDD"/>
    <w:rsid w:val="005459FA"/>
    <w:rsid w:val="00545DE1"/>
    <w:rsid w:val="00545EF9"/>
    <w:rsid w:val="005469DC"/>
    <w:rsid w:val="005510B4"/>
    <w:rsid w:val="00551502"/>
    <w:rsid w:val="00552527"/>
    <w:rsid w:val="00554043"/>
    <w:rsid w:val="005564BB"/>
    <w:rsid w:val="00556654"/>
    <w:rsid w:val="0055667B"/>
    <w:rsid w:val="0056015D"/>
    <w:rsid w:val="005601F4"/>
    <w:rsid w:val="00560AC7"/>
    <w:rsid w:val="00560CAE"/>
    <w:rsid w:val="0056129D"/>
    <w:rsid w:val="00561805"/>
    <w:rsid w:val="00561A76"/>
    <w:rsid w:val="00563618"/>
    <w:rsid w:val="00563737"/>
    <w:rsid w:val="00563D35"/>
    <w:rsid w:val="005644E3"/>
    <w:rsid w:val="00566A8E"/>
    <w:rsid w:val="00566C3C"/>
    <w:rsid w:val="005707E8"/>
    <w:rsid w:val="00570B21"/>
    <w:rsid w:val="005711A8"/>
    <w:rsid w:val="00571236"/>
    <w:rsid w:val="005715C8"/>
    <w:rsid w:val="00572472"/>
    <w:rsid w:val="005726CC"/>
    <w:rsid w:val="00572861"/>
    <w:rsid w:val="00573EF5"/>
    <w:rsid w:val="00574864"/>
    <w:rsid w:val="00574969"/>
    <w:rsid w:val="00574BD4"/>
    <w:rsid w:val="00575433"/>
    <w:rsid w:val="0057697C"/>
    <w:rsid w:val="005813E7"/>
    <w:rsid w:val="0058225B"/>
    <w:rsid w:val="00582A68"/>
    <w:rsid w:val="00582FCA"/>
    <w:rsid w:val="0058378C"/>
    <w:rsid w:val="00583932"/>
    <w:rsid w:val="0058466F"/>
    <w:rsid w:val="00584977"/>
    <w:rsid w:val="0059046D"/>
    <w:rsid w:val="00591747"/>
    <w:rsid w:val="005933C2"/>
    <w:rsid w:val="00593C5E"/>
    <w:rsid w:val="005946DB"/>
    <w:rsid w:val="00594820"/>
    <w:rsid w:val="00596D13"/>
    <w:rsid w:val="005A1EC1"/>
    <w:rsid w:val="005A2623"/>
    <w:rsid w:val="005A2EE0"/>
    <w:rsid w:val="005A3824"/>
    <w:rsid w:val="005A3CA6"/>
    <w:rsid w:val="005A402B"/>
    <w:rsid w:val="005A58BB"/>
    <w:rsid w:val="005A5F03"/>
    <w:rsid w:val="005A638C"/>
    <w:rsid w:val="005A66A5"/>
    <w:rsid w:val="005A6D16"/>
    <w:rsid w:val="005A7D23"/>
    <w:rsid w:val="005B0040"/>
    <w:rsid w:val="005B39E9"/>
    <w:rsid w:val="005B5021"/>
    <w:rsid w:val="005B5701"/>
    <w:rsid w:val="005B7691"/>
    <w:rsid w:val="005C044E"/>
    <w:rsid w:val="005C0651"/>
    <w:rsid w:val="005C1333"/>
    <w:rsid w:val="005C14DC"/>
    <w:rsid w:val="005C15D8"/>
    <w:rsid w:val="005C1761"/>
    <w:rsid w:val="005C4037"/>
    <w:rsid w:val="005C4145"/>
    <w:rsid w:val="005C47B7"/>
    <w:rsid w:val="005C4A89"/>
    <w:rsid w:val="005C4E58"/>
    <w:rsid w:val="005C5B3B"/>
    <w:rsid w:val="005C6AA0"/>
    <w:rsid w:val="005C7801"/>
    <w:rsid w:val="005D1563"/>
    <w:rsid w:val="005D1C52"/>
    <w:rsid w:val="005D3611"/>
    <w:rsid w:val="005D52FC"/>
    <w:rsid w:val="005E062F"/>
    <w:rsid w:val="005E13A4"/>
    <w:rsid w:val="005E1F91"/>
    <w:rsid w:val="005E2377"/>
    <w:rsid w:val="005E288B"/>
    <w:rsid w:val="005E2D9C"/>
    <w:rsid w:val="005E3CCD"/>
    <w:rsid w:val="005E43B8"/>
    <w:rsid w:val="005E5028"/>
    <w:rsid w:val="005E5519"/>
    <w:rsid w:val="005E7BD7"/>
    <w:rsid w:val="005E7EDB"/>
    <w:rsid w:val="005F0EB0"/>
    <w:rsid w:val="005F1204"/>
    <w:rsid w:val="005F1250"/>
    <w:rsid w:val="005F12D0"/>
    <w:rsid w:val="005F1919"/>
    <w:rsid w:val="005F1A60"/>
    <w:rsid w:val="005F1EFB"/>
    <w:rsid w:val="005F27E6"/>
    <w:rsid w:val="005F3E14"/>
    <w:rsid w:val="005F458F"/>
    <w:rsid w:val="005F487D"/>
    <w:rsid w:val="005F5077"/>
    <w:rsid w:val="005F6F1C"/>
    <w:rsid w:val="0060151A"/>
    <w:rsid w:val="00601E3F"/>
    <w:rsid w:val="00601F02"/>
    <w:rsid w:val="00602577"/>
    <w:rsid w:val="006028AC"/>
    <w:rsid w:val="00602CD1"/>
    <w:rsid w:val="00605925"/>
    <w:rsid w:val="00606D5C"/>
    <w:rsid w:val="00607308"/>
    <w:rsid w:val="00607FEA"/>
    <w:rsid w:val="00610C2B"/>
    <w:rsid w:val="00611749"/>
    <w:rsid w:val="00611857"/>
    <w:rsid w:val="0061257A"/>
    <w:rsid w:val="006127A6"/>
    <w:rsid w:val="00613B4B"/>
    <w:rsid w:val="006142F1"/>
    <w:rsid w:val="00616027"/>
    <w:rsid w:val="00617366"/>
    <w:rsid w:val="006178F1"/>
    <w:rsid w:val="00620F23"/>
    <w:rsid w:val="00623FD1"/>
    <w:rsid w:val="00624587"/>
    <w:rsid w:val="00627931"/>
    <w:rsid w:val="00627A50"/>
    <w:rsid w:val="00627F0C"/>
    <w:rsid w:val="0063196E"/>
    <w:rsid w:val="00631B3C"/>
    <w:rsid w:val="0063428A"/>
    <w:rsid w:val="00634E96"/>
    <w:rsid w:val="0063519C"/>
    <w:rsid w:val="00635973"/>
    <w:rsid w:val="0063620F"/>
    <w:rsid w:val="00637417"/>
    <w:rsid w:val="0064125C"/>
    <w:rsid w:val="006431FE"/>
    <w:rsid w:val="00644CDD"/>
    <w:rsid w:val="00645E6C"/>
    <w:rsid w:val="00647C39"/>
    <w:rsid w:val="00651342"/>
    <w:rsid w:val="00652F15"/>
    <w:rsid w:val="00654555"/>
    <w:rsid w:val="00654659"/>
    <w:rsid w:val="00654C96"/>
    <w:rsid w:val="00655617"/>
    <w:rsid w:val="006572FF"/>
    <w:rsid w:val="006600D8"/>
    <w:rsid w:val="0066126A"/>
    <w:rsid w:val="00661391"/>
    <w:rsid w:val="006639AA"/>
    <w:rsid w:val="0066595F"/>
    <w:rsid w:val="0066755B"/>
    <w:rsid w:val="006711D7"/>
    <w:rsid w:val="00672673"/>
    <w:rsid w:val="00674F46"/>
    <w:rsid w:val="00675364"/>
    <w:rsid w:val="0067616A"/>
    <w:rsid w:val="006761BF"/>
    <w:rsid w:val="006774FF"/>
    <w:rsid w:val="006778E2"/>
    <w:rsid w:val="00677F68"/>
    <w:rsid w:val="006802CF"/>
    <w:rsid w:val="00680F16"/>
    <w:rsid w:val="006814C5"/>
    <w:rsid w:val="00682884"/>
    <w:rsid w:val="00682A8F"/>
    <w:rsid w:val="0068495A"/>
    <w:rsid w:val="006849D8"/>
    <w:rsid w:val="00684AEE"/>
    <w:rsid w:val="00685406"/>
    <w:rsid w:val="006859A1"/>
    <w:rsid w:val="00687698"/>
    <w:rsid w:val="006926F7"/>
    <w:rsid w:val="00692AF5"/>
    <w:rsid w:val="00692C93"/>
    <w:rsid w:val="006940FE"/>
    <w:rsid w:val="0069432B"/>
    <w:rsid w:val="00694E1A"/>
    <w:rsid w:val="0069516D"/>
    <w:rsid w:val="00696458"/>
    <w:rsid w:val="00697085"/>
    <w:rsid w:val="00697D7D"/>
    <w:rsid w:val="00697EC7"/>
    <w:rsid w:val="006A079A"/>
    <w:rsid w:val="006A15B7"/>
    <w:rsid w:val="006A1856"/>
    <w:rsid w:val="006A18BC"/>
    <w:rsid w:val="006A3005"/>
    <w:rsid w:val="006A3147"/>
    <w:rsid w:val="006A3229"/>
    <w:rsid w:val="006A3EC0"/>
    <w:rsid w:val="006A4230"/>
    <w:rsid w:val="006A6FB7"/>
    <w:rsid w:val="006A7011"/>
    <w:rsid w:val="006A7529"/>
    <w:rsid w:val="006A7740"/>
    <w:rsid w:val="006B076B"/>
    <w:rsid w:val="006B0DC6"/>
    <w:rsid w:val="006B16BF"/>
    <w:rsid w:val="006B195E"/>
    <w:rsid w:val="006B1FDD"/>
    <w:rsid w:val="006B2C5A"/>
    <w:rsid w:val="006B2E2E"/>
    <w:rsid w:val="006B2E34"/>
    <w:rsid w:val="006B50F7"/>
    <w:rsid w:val="006B6329"/>
    <w:rsid w:val="006C05FC"/>
    <w:rsid w:val="006C06C1"/>
    <w:rsid w:val="006C1BCA"/>
    <w:rsid w:val="006C200D"/>
    <w:rsid w:val="006C2162"/>
    <w:rsid w:val="006C3145"/>
    <w:rsid w:val="006C3B3B"/>
    <w:rsid w:val="006C5637"/>
    <w:rsid w:val="006C5BC6"/>
    <w:rsid w:val="006C6023"/>
    <w:rsid w:val="006C7EDF"/>
    <w:rsid w:val="006D0119"/>
    <w:rsid w:val="006D2C96"/>
    <w:rsid w:val="006D31D3"/>
    <w:rsid w:val="006D3562"/>
    <w:rsid w:val="006D3EF1"/>
    <w:rsid w:val="006D4A39"/>
    <w:rsid w:val="006D6AEB"/>
    <w:rsid w:val="006D7E07"/>
    <w:rsid w:val="006E06A2"/>
    <w:rsid w:val="006E0985"/>
    <w:rsid w:val="006E0D3E"/>
    <w:rsid w:val="006E31FB"/>
    <w:rsid w:val="006E380D"/>
    <w:rsid w:val="006E41BA"/>
    <w:rsid w:val="006E43EC"/>
    <w:rsid w:val="006E47B3"/>
    <w:rsid w:val="006E4FA5"/>
    <w:rsid w:val="006E625A"/>
    <w:rsid w:val="006E6FDB"/>
    <w:rsid w:val="006E70A3"/>
    <w:rsid w:val="006F08FE"/>
    <w:rsid w:val="006F1328"/>
    <w:rsid w:val="006F1692"/>
    <w:rsid w:val="006F31A0"/>
    <w:rsid w:val="006F3B63"/>
    <w:rsid w:val="006F4D1E"/>
    <w:rsid w:val="006F5D44"/>
    <w:rsid w:val="00700935"/>
    <w:rsid w:val="00700BDF"/>
    <w:rsid w:val="00700F8F"/>
    <w:rsid w:val="007012F5"/>
    <w:rsid w:val="007022E2"/>
    <w:rsid w:val="007028F7"/>
    <w:rsid w:val="00702B29"/>
    <w:rsid w:val="0070389F"/>
    <w:rsid w:val="007044E1"/>
    <w:rsid w:val="00706DB2"/>
    <w:rsid w:val="00712147"/>
    <w:rsid w:val="00712AE9"/>
    <w:rsid w:val="00712EC4"/>
    <w:rsid w:val="007132C3"/>
    <w:rsid w:val="00713982"/>
    <w:rsid w:val="0071491B"/>
    <w:rsid w:val="00714DAE"/>
    <w:rsid w:val="00715811"/>
    <w:rsid w:val="00717C34"/>
    <w:rsid w:val="00722B8A"/>
    <w:rsid w:val="00723205"/>
    <w:rsid w:val="00724063"/>
    <w:rsid w:val="0072570A"/>
    <w:rsid w:val="0072677F"/>
    <w:rsid w:val="007303B7"/>
    <w:rsid w:val="00731E34"/>
    <w:rsid w:val="007329D9"/>
    <w:rsid w:val="0073393F"/>
    <w:rsid w:val="00733C6C"/>
    <w:rsid w:val="007341C2"/>
    <w:rsid w:val="00734981"/>
    <w:rsid w:val="0073555C"/>
    <w:rsid w:val="00735EB9"/>
    <w:rsid w:val="00740D4C"/>
    <w:rsid w:val="007422D8"/>
    <w:rsid w:val="00742324"/>
    <w:rsid w:val="0074360B"/>
    <w:rsid w:val="0074445F"/>
    <w:rsid w:val="00747FE3"/>
    <w:rsid w:val="00750468"/>
    <w:rsid w:val="00750C33"/>
    <w:rsid w:val="007515DF"/>
    <w:rsid w:val="0075202F"/>
    <w:rsid w:val="007522A8"/>
    <w:rsid w:val="00752362"/>
    <w:rsid w:val="007528B2"/>
    <w:rsid w:val="00752BF2"/>
    <w:rsid w:val="00752CF9"/>
    <w:rsid w:val="007550DE"/>
    <w:rsid w:val="00755829"/>
    <w:rsid w:val="00755D07"/>
    <w:rsid w:val="00755E74"/>
    <w:rsid w:val="00756417"/>
    <w:rsid w:val="0075688F"/>
    <w:rsid w:val="00756C6E"/>
    <w:rsid w:val="00756F23"/>
    <w:rsid w:val="0076055E"/>
    <w:rsid w:val="00760D88"/>
    <w:rsid w:val="007620D5"/>
    <w:rsid w:val="0076305F"/>
    <w:rsid w:val="007637B1"/>
    <w:rsid w:val="007639B8"/>
    <w:rsid w:val="00765460"/>
    <w:rsid w:val="007660C3"/>
    <w:rsid w:val="007662F7"/>
    <w:rsid w:val="00766488"/>
    <w:rsid w:val="00767D0C"/>
    <w:rsid w:val="007712CC"/>
    <w:rsid w:val="0077130E"/>
    <w:rsid w:val="007714FE"/>
    <w:rsid w:val="00771B59"/>
    <w:rsid w:val="00772BD2"/>
    <w:rsid w:val="0077346D"/>
    <w:rsid w:val="00773B0D"/>
    <w:rsid w:val="00774024"/>
    <w:rsid w:val="00774615"/>
    <w:rsid w:val="00774C08"/>
    <w:rsid w:val="007750A3"/>
    <w:rsid w:val="00775671"/>
    <w:rsid w:val="00775EBC"/>
    <w:rsid w:val="0077653E"/>
    <w:rsid w:val="0077678A"/>
    <w:rsid w:val="00776D53"/>
    <w:rsid w:val="007777EB"/>
    <w:rsid w:val="00777906"/>
    <w:rsid w:val="00777B11"/>
    <w:rsid w:val="007805B3"/>
    <w:rsid w:val="00780983"/>
    <w:rsid w:val="007815F8"/>
    <w:rsid w:val="00781A5F"/>
    <w:rsid w:val="00781B05"/>
    <w:rsid w:val="00781D32"/>
    <w:rsid w:val="00782657"/>
    <w:rsid w:val="00783765"/>
    <w:rsid w:val="00783814"/>
    <w:rsid w:val="00784157"/>
    <w:rsid w:val="00784A3C"/>
    <w:rsid w:val="00784FEF"/>
    <w:rsid w:val="00785E08"/>
    <w:rsid w:val="00787F46"/>
    <w:rsid w:val="0079061A"/>
    <w:rsid w:val="00790663"/>
    <w:rsid w:val="007917B7"/>
    <w:rsid w:val="00792E50"/>
    <w:rsid w:val="00792F5F"/>
    <w:rsid w:val="0079378C"/>
    <w:rsid w:val="00793CB0"/>
    <w:rsid w:val="00794508"/>
    <w:rsid w:val="00795C77"/>
    <w:rsid w:val="00795FD0"/>
    <w:rsid w:val="007A1CDB"/>
    <w:rsid w:val="007A283C"/>
    <w:rsid w:val="007A38E8"/>
    <w:rsid w:val="007A4D47"/>
    <w:rsid w:val="007A70A9"/>
    <w:rsid w:val="007A7ADA"/>
    <w:rsid w:val="007B0774"/>
    <w:rsid w:val="007B1078"/>
    <w:rsid w:val="007B2067"/>
    <w:rsid w:val="007B2B8E"/>
    <w:rsid w:val="007B2F32"/>
    <w:rsid w:val="007B369E"/>
    <w:rsid w:val="007B3B52"/>
    <w:rsid w:val="007B3DA7"/>
    <w:rsid w:val="007B5C95"/>
    <w:rsid w:val="007B64B0"/>
    <w:rsid w:val="007B6A17"/>
    <w:rsid w:val="007B6A35"/>
    <w:rsid w:val="007B743F"/>
    <w:rsid w:val="007B78D9"/>
    <w:rsid w:val="007C09E6"/>
    <w:rsid w:val="007C183A"/>
    <w:rsid w:val="007C19CD"/>
    <w:rsid w:val="007C2883"/>
    <w:rsid w:val="007C2E78"/>
    <w:rsid w:val="007C387A"/>
    <w:rsid w:val="007C4689"/>
    <w:rsid w:val="007C4F8F"/>
    <w:rsid w:val="007C5605"/>
    <w:rsid w:val="007C583B"/>
    <w:rsid w:val="007C5CA2"/>
    <w:rsid w:val="007C5CFA"/>
    <w:rsid w:val="007C7400"/>
    <w:rsid w:val="007D12FF"/>
    <w:rsid w:val="007D1E32"/>
    <w:rsid w:val="007D1FBE"/>
    <w:rsid w:val="007D449B"/>
    <w:rsid w:val="007D7528"/>
    <w:rsid w:val="007D7D47"/>
    <w:rsid w:val="007E19FF"/>
    <w:rsid w:val="007E47C2"/>
    <w:rsid w:val="007E4FEA"/>
    <w:rsid w:val="007E5C1F"/>
    <w:rsid w:val="007E5DEC"/>
    <w:rsid w:val="007E7172"/>
    <w:rsid w:val="007F070F"/>
    <w:rsid w:val="007F095A"/>
    <w:rsid w:val="007F0B90"/>
    <w:rsid w:val="007F2760"/>
    <w:rsid w:val="007F283C"/>
    <w:rsid w:val="007F3573"/>
    <w:rsid w:val="007F3638"/>
    <w:rsid w:val="007F44BB"/>
    <w:rsid w:val="007F5D13"/>
    <w:rsid w:val="007F6984"/>
    <w:rsid w:val="007F6FD7"/>
    <w:rsid w:val="007F7B5A"/>
    <w:rsid w:val="0080271C"/>
    <w:rsid w:val="00803A65"/>
    <w:rsid w:val="00804580"/>
    <w:rsid w:val="00805572"/>
    <w:rsid w:val="00805669"/>
    <w:rsid w:val="008058AC"/>
    <w:rsid w:val="00806158"/>
    <w:rsid w:val="008067D0"/>
    <w:rsid w:val="00806CF4"/>
    <w:rsid w:val="00806D40"/>
    <w:rsid w:val="008074F3"/>
    <w:rsid w:val="008078D8"/>
    <w:rsid w:val="00811906"/>
    <w:rsid w:val="008123B6"/>
    <w:rsid w:val="0081295A"/>
    <w:rsid w:val="008144C1"/>
    <w:rsid w:val="008146CE"/>
    <w:rsid w:val="00820F4E"/>
    <w:rsid w:val="00820FDE"/>
    <w:rsid w:val="00821B52"/>
    <w:rsid w:val="0082260E"/>
    <w:rsid w:val="008229C0"/>
    <w:rsid w:val="008234D8"/>
    <w:rsid w:val="00825F9F"/>
    <w:rsid w:val="0082683B"/>
    <w:rsid w:val="008271B8"/>
    <w:rsid w:val="0082744F"/>
    <w:rsid w:val="00827809"/>
    <w:rsid w:val="00830ECD"/>
    <w:rsid w:val="0083120B"/>
    <w:rsid w:val="008320C7"/>
    <w:rsid w:val="0083521D"/>
    <w:rsid w:val="00835A42"/>
    <w:rsid w:val="00835A60"/>
    <w:rsid w:val="0083631D"/>
    <w:rsid w:val="00837B60"/>
    <w:rsid w:val="00841746"/>
    <w:rsid w:val="00842D96"/>
    <w:rsid w:val="0084344F"/>
    <w:rsid w:val="00843504"/>
    <w:rsid w:val="00843D9D"/>
    <w:rsid w:val="00845AD8"/>
    <w:rsid w:val="00846968"/>
    <w:rsid w:val="00847110"/>
    <w:rsid w:val="008473B6"/>
    <w:rsid w:val="00847DBC"/>
    <w:rsid w:val="008500D5"/>
    <w:rsid w:val="008513E9"/>
    <w:rsid w:val="00851566"/>
    <w:rsid w:val="00851FDA"/>
    <w:rsid w:val="00852249"/>
    <w:rsid w:val="00852F2D"/>
    <w:rsid w:val="00854FE2"/>
    <w:rsid w:val="0085797B"/>
    <w:rsid w:val="00861A0D"/>
    <w:rsid w:val="00862D1F"/>
    <w:rsid w:val="00862E31"/>
    <w:rsid w:val="00862F7D"/>
    <w:rsid w:val="0086356F"/>
    <w:rsid w:val="00863E70"/>
    <w:rsid w:val="00865496"/>
    <w:rsid w:val="00865F9C"/>
    <w:rsid w:val="0086628F"/>
    <w:rsid w:val="00867E9C"/>
    <w:rsid w:val="008705E5"/>
    <w:rsid w:val="0087069C"/>
    <w:rsid w:val="00871205"/>
    <w:rsid w:val="00871C74"/>
    <w:rsid w:val="00872CDB"/>
    <w:rsid w:val="008736B5"/>
    <w:rsid w:val="00874280"/>
    <w:rsid w:val="00874FED"/>
    <w:rsid w:val="008752EB"/>
    <w:rsid w:val="0087557B"/>
    <w:rsid w:val="008766A7"/>
    <w:rsid w:val="00882159"/>
    <w:rsid w:val="008842F5"/>
    <w:rsid w:val="00884381"/>
    <w:rsid w:val="00884D4A"/>
    <w:rsid w:val="00884DF0"/>
    <w:rsid w:val="0088560E"/>
    <w:rsid w:val="008905F0"/>
    <w:rsid w:val="00890FF3"/>
    <w:rsid w:val="00891CEF"/>
    <w:rsid w:val="0089204A"/>
    <w:rsid w:val="00893722"/>
    <w:rsid w:val="00895303"/>
    <w:rsid w:val="00895AB1"/>
    <w:rsid w:val="00896028"/>
    <w:rsid w:val="008A07EC"/>
    <w:rsid w:val="008A16E4"/>
    <w:rsid w:val="008A17DD"/>
    <w:rsid w:val="008A2959"/>
    <w:rsid w:val="008A2BD6"/>
    <w:rsid w:val="008A3A66"/>
    <w:rsid w:val="008A65D4"/>
    <w:rsid w:val="008A7649"/>
    <w:rsid w:val="008A7A7E"/>
    <w:rsid w:val="008A7E5B"/>
    <w:rsid w:val="008B0045"/>
    <w:rsid w:val="008B01D6"/>
    <w:rsid w:val="008B07B9"/>
    <w:rsid w:val="008B16EE"/>
    <w:rsid w:val="008B1A25"/>
    <w:rsid w:val="008B2834"/>
    <w:rsid w:val="008B3CDB"/>
    <w:rsid w:val="008B4B37"/>
    <w:rsid w:val="008B508F"/>
    <w:rsid w:val="008B5D92"/>
    <w:rsid w:val="008C09F3"/>
    <w:rsid w:val="008C1063"/>
    <w:rsid w:val="008C11A3"/>
    <w:rsid w:val="008D0672"/>
    <w:rsid w:val="008D0C16"/>
    <w:rsid w:val="008D0F7E"/>
    <w:rsid w:val="008D2AF3"/>
    <w:rsid w:val="008D2F41"/>
    <w:rsid w:val="008D3307"/>
    <w:rsid w:val="008D3404"/>
    <w:rsid w:val="008D36BA"/>
    <w:rsid w:val="008D44CA"/>
    <w:rsid w:val="008D46EF"/>
    <w:rsid w:val="008D4ABA"/>
    <w:rsid w:val="008D639B"/>
    <w:rsid w:val="008D6938"/>
    <w:rsid w:val="008E111D"/>
    <w:rsid w:val="008E24DF"/>
    <w:rsid w:val="008E294E"/>
    <w:rsid w:val="008E7FA0"/>
    <w:rsid w:val="008F0A26"/>
    <w:rsid w:val="008F27F0"/>
    <w:rsid w:val="008F290D"/>
    <w:rsid w:val="008F3380"/>
    <w:rsid w:val="008F364C"/>
    <w:rsid w:val="008F3A52"/>
    <w:rsid w:val="008F4D5F"/>
    <w:rsid w:val="008F5207"/>
    <w:rsid w:val="008F562E"/>
    <w:rsid w:val="008F73E6"/>
    <w:rsid w:val="008F7712"/>
    <w:rsid w:val="008F7A0E"/>
    <w:rsid w:val="00900208"/>
    <w:rsid w:val="00900BEE"/>
    <w:rsid w:val="00901C9C"/>
    <w:rsid w:val="009031A2"/>
    <w:rsid w:val="00904354"/>
    <w:rsid w:val="009047A7"/>
    <w:rsid w:val="009054D7"/>
    <w:rsid w:val="009054E5"/>
    <w:rsid w:val="00907361"/>
    <w:rsid w:val="00910D5D"/>
    <w:rsid w:val="009120BB"/>
    <w:rsid w:val="0091353E"/>
    <w:rsid w:val="00913B8E"/>
    <w:rsid w:val="00915138"/>
    <w:rsid w:val="0091572F"/>
    <w:rsid w:val="00916144"/>
    <w:rsid w:val="0091730B"/>
    <w:rsid w:val="00917717"/>
    <w:rsid w:val="00917F6C"/>
    <w:rsid w:val="0092121E"/>
    <w:rsid w:val="00921D09"/>
    <w:rsid w:val="009224B0"/>
    <w:rsid w:val="009224E3"/>
    <w:rsid w:val="0092298E"/>
    <w:rsid w:val="009229EA"/>
    <w:rsid w:val="00922F49"/>
    <w:rsid w:val="00924F21"/>
    <w:rsid w:val="00925E9E"/>
    <w:rsid w:val="009260EA"/>
    <w:rsid w:val="00926620"/>
    <w:rsid w:val="0093251B"/>
    <w:rsid w:val="00932616"/>
    <w:rsid w:val="009340A4"/>
    <w:rsid w:val="00934580"/>
    <w:rsid w:val="00937233"/>
    <w:rsid w:val="00937D9B"/>
    <w:rsid w:val="00940750"/>
    <w:rsid w:val="00941575"/>
    <w:rsid w:val="009430BA"/>
    <w:rsid w:val="00943A67"/>
    <w:rsid w:val="00945F1C"/>
    <w:rsid w:val="009478D2"/>
    <w:rsid w:val="00947C4F"/>
    <w:rsid w:val="00951AFB"/>
    <w:rsid w:val="009533D6"/>
    <w:rsid w:val="00953B8A"/>
    <w:rsid w:val="00954203"/>
    <w:rsid w:val="009547EE"/>
    <w:rsid w:val="0095482B"/>
    <w:rsid w:val="00954C34"/>
    <w:rsid w:val="00954D86"/>
    <w:rsid w:val="00957683"/>
    <w:rsid w:val="009603A1"/>
    <w:rsid w:val="00960501"/>
    <w:rsid w:val="0096372E"/>
    <w:rsid w:val="00964BD6"/>
    <w:rsid w:val="00964D90"/>
    <w:rsid w:val="00965364"/>
    <w:rsid w:val="0096580B"/>
    <w:rsid w:val="00966D05"/>
    <w:rsid w:val="00970689"/>
    <w:rsid w:val="009710D9"/>
    <w:rsid w:val="00971536"/>
    <w:rsid w:val="009731FB"/>
    <w:rsid w:val="00973719"/>
    <w:rsid w:val="00974C56"/>
    <w:rsid w:val="0097509F"/>
    <w:rsid w:val="00975AE4"/>
    <w:rsid w:val="00977041"/>
    <w:rsid w:val="0097717D"/>
    <w:rsid w:val="009779A6"/>
    <w:rsid w:val="00977F61"/>
    <w:rsid w:val="00981AB6"/>
    <w:rsid w:val="00982692"/>
    <w:rsid w:val="00982704"/>
    <w:rsid w:val="00983659"/>
    <w:rsid w:val="009838BB"/>
    <w:rsid w:val="009843D3"/>
    <w:rsid w:val="0098509B"/>
    <w:rsid w:val="00985F59"/>
    <w:rsid w:val="00986311"/>
    <w:rsid w:val="0098685D"/>
    <w:rsid w:val="009869D1"/>
    <w:rsid w:val="00987681"/>
    <w:rsid w:val="00987F03"/>
    <w:rsid w:val="00990A8C"/>
    <w:rsid w:val="0099148C"/>
    <w:rsid w:val="00992165"/>
    <w:rsid w:val="00995176"/>
    <w:rsid w:val="0099788F"/>
    <w:rsid w:val="00997F0A"/>
    <w:rsid w:val="009A0C62"/>
    <w:rsid w:val="009A1370"/>
    <w:rsid w:val="009A2663"/>
    <w:rsid w:val="009A2C80"/>
    <w:rsid w:val="009A30B0"/>
    <w:rsid w:val="009A4612"/>
    <w:rsid w:val="009A57C6"/>
    <w:rsid w:val="009A65C6"/>
    <w:rsid w:val="009A7087"/>
    <w:rsid w:val="009A7BAB"/>
    <w:rsid w:val="009B09CC"/>
    <w:rsid w:val="009B0E7C"/>
    <w:rsid w:val="009B1992"/>
    <w:rsid w:val="009B30D4"/>
    <w:rsid w:val="009B3EFB"/>
    <w:rsid w:val="009B5026"/>
    <w:rsid w:val="009B54CD"/>
    <w:rsid w:val="009B5EB2"/>
    <w:rsid w:val="009B6C97"/>
    <w:rsid w:val="009B6D45"/>
    <w:rsid w:val="009C066A"/>
    <w:rsid w:val="009C236E"/>
    <w:rsid w:val="009C3999"/>
    <w:rsid w:val="009C5961"/>
    <w:rsid w:val="009C772D"/>
    <w:rsid w:val="009D2146"/>
    <w:rsid w:val="009D2F5A"/>
    <w:rsid w:val="009D338B"/>
    <w:rsid w:val="009D6E00"/>
    <w:rsid w:val="009D76AB"/>
    <w:rsid w:val="009E0699"/>
    <w:rsid w:val="009E078A"/>
    <w:rsid w:val="009E0988"/>
    <w:rsid w:val="009E1441"/>
    <w:rsid w:val="009E1E89"/>
    <w:rsid w:val="009E2B4B"/>
    <w:rsid w:val="009E368D"/>
    <w:rsid w:val="009E4B2E"/>
    <w:rsid w:val="009E4B30"/>
    <w:rsid w:val="009E6D47"/>
    <w:rsid w:val="009E72A5"/>
    <w:rsid w:val="009F060D"/>
    <w:rsid w:val="009F06AE"/>
    <w:rsid w:val="009F096D"/>
    <w:rsid w:val="009F0C96"/>
    <w:rsid w:val="009F1260"/>
    <w:rsid w:val="009F24F5"/>
    <w:rsid w:val="009F27F2"/>
    <w:rsid w:val="009F3349"/>
    <w:rsid w:val="009F6B89"/>
    <w:rsid w:val="00A00B89"/>
    <w:rsid w:val="00A00BE2"/>
    <w:rsid w:val="00A01407"/>
    <w:rsid w:val="00A025F8"/>
    <w:rsid w:val="00A02896"/>
    <w:rsid w:val="00A03D07"/>
    <w:rsid w:val="00A04DE0"/>
    <w:rsid w:val="00A061E7"/>
    <w:rsid w:val="00A06463"/>
    <w:rsid w:val="00A100C6"/>
    <w:rsid w:val="00A10A3C"/>
    <w:rsid w:val="00A10B19"/>
    <w:rsid w:val="00A11D61"/>
    <w:rsid w:val="00A13F3C"/>
    <w:rsid w:val="00A14450"/>
    <w:rsid w:val="00A15AA6"/>
    <w:rsid w:val="00A17BD4"/>
    <w:rsid w:val="00A20DEA"/>
    <w:rsid w:val="00A214B2"/>
    <w:rsid w:val="00A215AD"/>
    <w:rsid w:val="00A21DF4"/>
    <w:rsid w:val="00A22F54"/>
    <w:rsid w:val="00A2400A"/>
    <w:rsid w:val="00A25171"/>
    <w:rsid w:val="00A266E3"/>
    <w:rsid w:val="00A2680C"/>
    <w:rsid w:val="00A26A80"/>
    <w:rsid w:val="00A2761F"/>
    <w:rsid w:val="00A278DA"/>
    <w:rsid w:val="00A27CB1"/>
    <w:rsid w:val="00A30692"/>
    <w:rsid w:val="00A30868"/>
    <w:rsid w:val="00A30AF9"/>
    <w:rsid w:val="00A3206B"/>
    <w:rsid w:val="00A32CB4"/>
    <w:rsid w:val="00A33781"/>
    <w:rsid w:val="00A33B0D"/>
    <w:rsid w:val="00A33E1F"/>
    <w:rsid w:val="00A3427E"/>
    <w:rsid w:val="00A34282"/>
    <w:rsid w:val="00A36250"/>
    <w:rsid w:val="00A36968"/>
    <w:rsid w:val="00A36D6D"/>
    <w:rsid w:val="00A377A7"/>
    <w:rsid w:val="00A4061F"/>
    <w:rsid w:val="00A41406"/>
    <w:rsid w:val="00A417BD"/>
    <w:rsid w:val="00A419C6"/>
    <w:rsid w:val="00A41EE4"/>
    <w:rsid w:val="00A4213B"/>
    <w:rsid w:val="00A448B9"/>
    <w:rsid w:val="00A44FBA"/>
    <w:rsid w:val="00A458A9"/>
    <w:rsid w:val="00A45C5C"/>
    <w:rsid w:val="00A46C7B"/>
    <w:rsid w:val="00A470CE"/>
    <w:rsid w:val="00A47F70"/>
    <w:rsid w:val="00A50AB6"/>
    <w:rsid w:val="00A52A36"/>
    <w:rsid w:val="00A52A50"/>
    <w:rsid w:val="00A52D2C"/>
    <w:rsid w:val="00A5316F"/>
    <w:rsid w:val="00A53A51"/>
    <w:rsid w:val="00A55336"/>
    <w:rsid w:val="00A60E23"/>
    <w:rsid w:val="00A64149"/>
    <w:rsid w:val="00A64AA9"/>
    <w:rsid w:val="00A65161"/>
    <w:rsid w:val="00A65511"/>
    <w:rsid w:val="00A661FB"/>
    <w:rsid w:val="00A665F6"/>
    <w:rsid w:val="00A67063"/>
    <w:rsid w:val="00A7081F"/>
    <w:rsid w:val="00A70BD7"/>
    <w:rsid w:val="00A71436"/>
    <w:rsid w:val="00A71A3D"/>
    <w:rsid w:val="00A73B0B"/>
    <w:rsid w:val="00A741A4"/>
    <w:rsid w:val="00A7468D"/>
    <w:rsid w:val="00A74890"/>
    <w:rsid w:val="00A75E2D"/>
    <w:rsid w:val="00A7798C"/>
    <w:rsid w:val="00A77C0D"/>
    <w:rsid w:val="00A80171"/>
    <w:rsid w:val="00A8147B"/>
    <w:rsid w:val="00A82304"/>
    <w:rsid w:val="00A8270F"/>
    <w:rsid w:val="00A82D76"/>
    <w:rsid w:val="00A82F58"/>
    <w:rsid w:val="00A835A2"/>
    <w:rsid w:val="00A8428E"/>
    <w:rsid w:val="00A86331"/>
    <w:rsid w:val="00A87C74"/>
    <w:rsid w:val="00A90236"/>
    <w:rsid w:val="00A91A5E"/>
    <w:rsid w:val="00A922F2"/>
    <w:rsid w:val="00A92510"/>
    <w:rsid w:val="00A94A04"/>
    <w:rsid w:val="00A9549B"/>
    <w:rsid w:val="00A96849"/>
    <w:rsid w:val="00A9729E"/>
    <w:rsid w:val="00A976EA"/>
    <w:rsid w:val="00AA152C"/>
    <w:rsid w:val="00AA1BCF"/>
    <w:rsid w:val="00AA2603"/>
    <w:rsid w:val="00AA3BE7"/>
    <w:rsid w:val="00AA41EC"/>
    <w:rsid w:val="00AA4301"/>
    <w:rsid w:val="00AA706F"/>
    <w:rsid w:val="00AB1B3E"/>
    <w:rsid w:val="00AB33D5"/>
    <w:rsid w:val="00AB3675"/>
    <w:rsid w:val="00AB523C"/>
    <w:rsid w:val="00AB547B"/>
    <w:rsid w:val="00AC0255"/>
    <w:rsid w:val="00AC06A3"/>
    <w:rsid w:val="00AC082D"/>
    <w:rsid w:val="00AC2227"/>
    <w:rsid w:val="00AC2D4A"/>
    <w:rsid w:val="00AC2DDD"/>
    <w:rsid w:val="00AC3776"/>
    <w:rsid w:val="00AC3F85"/>
    <w:rsid w:val="00AC4B42"/>
    <w:rsid w:val="00AC4B8C"/>
    <w:rsid w:val="00AC6039"/>
    <w:rsid w:val="00AC686C"/>
    <w:rsid w:val="00AC6B0D"/>
    <w:rsid w:val="00AC70F6"/>
    <w:rsid w:val="00AC7C47"/>
    <w:rsid w:val="00AD068C"/>
    <w:rsid w:val="00AD10F7"/>
    <w:rsid w:val="00AD1450"/>
    <w:rsid w:val="00AD48DE"/>
    <w:rsid w:val="00AD4995"/>
    <w:rsid w:val="00AD4C02"/>
    <w:rsid w:val="00AD6B57"/>
    <w:rsid w:val="00AD7F3F"/>
    <w:rsid w:val="00AE0102"/>
    <w:rsid w:val="00AE1ABF"/>
    <w:rsid w:val="00AE324A"/>
    <w:rsid w:val="00AE38F6"/>
    <w:rsid w:val="00AE3FB0"/>
    <w:rsid w:val="00AE47FE"/>
    <w:rsid w:val="00AE4A84"/>
    <w:rsid w:val="00AE64D9"/>
    <w:rsid w:val="00AE6939"/>
    <w:rsid w:val="00AE6A9E"/>
    <w:rsid w:val="00AE70B2"/>
    <w:rsid w:val="00AF116A"/>
    <w:rsid w:val="00AF20F7"/>
    <w:rsid w:val="00AF2382"/>
    <w:rsid w:val="00AF28A6"/>
    <w:rsid w:val="00AF3129"/>
    <w:rsid w:val="00AF33D7"/>
    <w:rsid w:val="00AF58E9"/>
    <w:rsid w:val="00AF6681"/>
    <w:rsid w:val="00AF75CD"/>
    <w:rsid w:val="00AF7D61"/>
    <w:rsid w:val="00B01990"/>
    <w:rsid w:val="00B01B88"/>
    <w:rsid w:val="00B04A11"/>
    <w:rsid w:val="00B04C16"/>
    <w:rsid w:val="00B04D86"/>
    <w:rsid w:val="00B05A71"/>
    <w:rsid w:val="00B11F0B"/>
    <w:rsid w:val="00B139E1"/>
    <w:rsid w:val="00B14734"/>
    <w:rsid w:val="00B15423"/>
    <w:rsid w:val="00B15659"/>
    <w:rsid w:val="00B17001"/>
    <w:rsid w:val="00B17096"/>
    <w:rsid w:val="00B2041D"/>
    <w:rsid w:val="00B2222A"/>
    <w:rsid w:val="00B22834"/>
    <w:rsid w:val="00B2447F"/>
    <w:rsid w:val="00B24F2F"/>
    <w:rsid w:val="00B25C1C"/>
    <w:rsid w:val="00B273A4"/>
    <w:rsid w:val="00B3126F"/>
    <w:rsid w:val="00B31A7C"/>
    <w:rsid w:val="00B3215A"/>
    <w:rsid w:val="00B32B93"/>
    <w:rsid w:val="00B3348E"/>
    <w:rsid w:val="00B33AEE"/>
    <w:rsid w:val="00B348EF"/>
    <w:rsid w:val="00B35EE5"/>
    <w:rsid w:val="00B35FE2"/>
    <w:rsid w:val="00B41714"/>
    <w:rsid w:val="00B4175E"/>
    <w:rsid w:val="00B41EF2"/>
    <w:rsid w:val="00B42387"/>
    <w:rsid w:val="00B42BE0"/>
    <w:rsid w:val="00B42E3A"/>
    <w:rsid w:val="00B430B7"/>
    <w:rsid w:val="00B4374C"/>
    <w:rsid w:val="00B447EA"/>
    <w:rsid w:val="00B44FFB"/>
    <w:rsid w:val="00B452BB"/>
    <w:rsid w:val="00B46981"/>
    <w:rsid w:val="00B46C06"/>
    <w:rsid w:val="00B46EAA"/>
    <w:rsid w:val="00B470A6"/>
    <w:rsid w:val="00B47F03"/>
    <w:rsid w:val="00B52180"/>
    <w:rsid w:val="00B53B12"/>
    <w:rsid w:val="00B54E41"/>
    <w:rsid w:val="00B54F52"/>
    <w:rsid w:val="00B563BF"/>
    <w:rsid w:val="00B57A4B"/>
    <w:rsid w:val="00B57DD8"/>
    <w:rsid w:val="00B62B6B"/>
    <w:rsid w:val="00B640E9"/>
    <w:rsid w:val="00B6638F"/>
    <w:rsid w:val="00B73E3F"/>
    <w:rsid w:val="00B74F30"/>
    <w:rsid w:val="00B75A1A"/>
    <w:rsid w:val="00B761DE"/>
    <w:rsid w:val="00B77BF9"/>
    <w:rsid w:val="00B80BC0"/>
    <w:rsid w:val="00B8105C"/>
    <w:rsid w:val="00B81F4C"/>
    <w:rsid w:val="00B82ABF"/>
    <w:rsid w:val="00B8309A"/>
    <w:rsid w:val="00B8343D"/>
    <w:rsid w:val="00B866D3"/>
    <w:rsid w:val="00B875C9"/>
    <w:rsid w:val="00B9039E"/>
    <w:rsid w:val="00B92CFD"/>
    <w:rsid w:val="00B935B6"/>
    <w:rsid w:val="00B953FC"/>
    <w:rsid w:val="00B9592E"/>
    <w:rsid w:val="00B95B3B"/>
    <w:rsid w:val="00B966E6"/>
    <w:rsid w:val="00B970FB"/>
    <w:rsid w:val="00B97D1F"/>
    <w:rsid w:val="00BA0F90"/>
    <w:rsid w:val="00BA2FE3"/>
    <w:rsid w:val="00BA3B94"/>
    <w:rsid w:val="00BA664D"/>
    <w:rsid w:val="00BB00F1"/>
    <w:rsid w:val="00BB33D5"/>
    <w:rsid w:val="00BB49B8"/>
    <w:rsid w:val="00BB5AA5"/>
    <w:rsid w:val="00BB5B53"/>
    <w:rsid w:val="00BB6233"/>
    <w:rsid w:val="00BC01BA"/>
    <w:rsid w:val="00BC2049"/>
    <w:rsid w:val="00BC2B7C"/>
    <w:rsid w:val="00BC2FF2"/>
    <w:rsid w:val="00BC463D"/>
    <w:rsid w:val="00BC5D1B"/>
    <w:rsid w:val="00BC69A1"/>
    <w:rsid w:val="00BC6AA1"/>
    <w:rsid w:val="00BD05A7"/>
    <w:rsid w:val="00BD08E3"/>
    <w:rsid w:val="00BD0A2A"/>
    <w:rsid w:val="00BD0B6D"/>
    <w:rsid w:val="00BD289F"/>
    <w:rsid w:val="00BD3CCF"/>
    <w:rsid w:val="00BD4F46"/>
    <w:rsid w:val="00BD5A05"/>
    <w:rsid w:val="00BD6977"/>
    <w:rsid w:val="00BD782D"/>
    <w:rsid w:val="00BD7D67"/>
    <w:rsid w:val="00BE07D2"/>
    <w:rsid w:val="00BE0C14"/>
    <w:rsid w:val="00BE0CB8"/>
    <w:rsid w:val="00BE125A"/>
    <w:rsid w:val="00BE1571"/>
    <w:rsid w:val="00BE27AA"/>
    <w:rsid w:val="00BE3E4E"/>
    <w:rsid w:val="00BE4453"/>
    <w:rsid w:val="00BE4ACD"/>
    <w:rsid w:val="00BE698E"/>
    <w:rsid w:val="00BE7A07"/>
    <w:rsid w:val="00BE7E0E"/>
    <w:rsid w:val="00BF19B6"/>
    <w:rsid w:val="00BF2766"/>
    <w:rsid w:val="00BF3134"/>
    <w:rsid w:val="00BF3E79"/>
    <w:rsid w:val="00BF519B"/>
    <w:rsid w:val="00BF74CD"/>
    <w:rsid w:val="00C01870"/>
    <w:rsid w:val="00C02205"/>
    <w:rsid w:val="00C02BEA"/>
    <w:rsid w:val="00C03EFB"/>
    <w:rsid w:val="00C04690"/>
    <w:rsid w:val="00C04B6A"/>
    <w:rsid w:val="00C04FC1"/>
    <w:rsid w:val="00C05FB0"/>
    <w:rsid w:val="00C0692C"/>
    <w:rsid w:val="00C06F45"/>
    <w:rsid w:val="00C0766C"/>
    <w:rsid w:val="00C078B0"/>
    <w:rsid w:val="00C10325"/>
    <w:rsid w:val="00C114EB"/>
    <w:rsid w:val="00C1336A"/>
    <w:rsid w:val="00C137F8"/>
    <w:rsid w:val="00C14030"/>
    <w:rsid w:val="00C14560"/>
    <w:rsid w:val="00C150A4"/>
    <w:rsid w:val="00C15E99"/>
    <w:rsid w:val="00C15FEF"/>
    <w:rsid w:val="00C16A91"/>
    <w:rsid w:val="00C2033D"/>
    <w:rsid w:val="00C21015"/>
    <w:rsid w:val="00C212B2"/>
    <w:rsid w:val="00C22915"/>
    <w:rsid w:val="00C22D56"/>
    <w:rsid w:val="00C23765"/>
    <w:rsid w:val="00C23F62"/>
    <w:rsid w:val="00C252A4"/>
    <w:rsid w:val="00C2572B"/>
    <w:rsid w:val="00C3022A"/>
    <w:rsid w:val="00C30E9C"/>
    <w:rsid w:val="00C32645"/>
    <w:rsid w:val="00C33D6A"/>
    <w:rsid w:val="00C34A08"/>
    <w:rsid w:val="00C3533D"/>
    <w:rsid w:val="00C3542C"/>
    <w:rsid w:val="00C3707A"/>
    <w:rsid w:val="00C3737D"/>
    <w:rsid w:val="00C373FF"/>
    <w:rsid w:val="00C378D3"/>
    <w:rsid w:val="00C37A41"/>
    <w:rsid w:val="00C40694"/>
    <w:rsid w:val="00C408D3"/>
    <w:rsid w:val="00C40A8C"/>
    <w:rsid w:val="00C40BE3"/>
    <w:rsid w:val="00C41751"/>
    <w:rsid w:val="00C41F2F"/>
    <w:rsid w:val="00C42AED"/>
    <w:rsid w:val="00C443ED"/>
    <w:rsid w:val="00C45309"/>
    <w:rsid w:val="00C455CC"/>
    <w:rsid w:val="00C45892"/>
    <w:rsid w:val="00C47995"/>
    <w:rsid w:val="00C5020B"/>
    <w:rsid w:val="00C5035A"/>
    <w:rsid w:val="00C50AE8"/>
    <w:rsid w:val="00C51A32"/>
    <w:rsid w:val="00C522DF"/>
    <w:rsid w:val="00C53366"/>
    <w:rsid w:val="00C5406A"/>
    <w:rsid w:val="00C54636"/>
    <w:rsid w:val="00C54C4C"/>
    <w:rsid w:val="00C55AC5"/>
    <w:rsid w:val="00C55C43"/>
    <w:rsid w:val="00C5679E"/>
    <w:rsid w:val="00C5730C"/>
    <w:rsid w:val="00C608C0"/>
    <w:rsid w:val="00C61452"/>
    <w:rsid w:val="00C636EF"/>
    <w:rsid w:val="00C66638"/>
    <w:rsid w:val="00C66C23"/>
    <w:rsid w:val="00C66D8A"/>
    <w:rsid w:val="00C678EC"/>
    <w:rsid w:val="00C702AB"/>
    <w:rsid w:val="00C72052"/>
    <w:rsid w:val="00C72C04"/>
    <w:rsid w:val="00C73FC4"/>
    <w:rsid w:val="00C7498C"/>
    <w:rsid w:val="00C752ED"/>
    <w:rsid w:val="00C75B03"/>
    <w:rsid w:val="00C75D43"/>
    <w:rsid w:val="00C771D4"/>
    <w:rsid w:val="00C77BE6"/>
    <w:rsid w:val="00C80992"/>
    <w:rsid w:val="00C81214"/>
    <w:rsid w:val="00C81881"/>
    <w:rsid w:val="00C819E8"/>
    <w:rsid w:val="00C81F62"/>
    <w:rsid w:val="00C82340"/>
    <w:rsid w:val="00C82FE8"/>
    <w:rsid w:val="00C83418"/>
    <w:rsid w:val="00C83F42"/>
    <w:rsid w:val="00C85876"/>
    <w:rsid w:val="00C85C32"/>
    <w:rsid w:val="00C87947"/>
    <w:rsid w:val="00C900D2"/>
    <w:rsid w:val="00C911A6"/>
    <w:rsid w:val="00C91BEE"/>
    <w:rsid w:val="00C940F4"/>
    <w:rsid w:val="00C94C62"/>
    <w:rsid w:val="00C95070"/>
    <w:rsid w:val="00C9533B"/>
    <w:rsid w:val="00C953EA"/>
    <w:rsid w:val="00C96996"/>
    <w:rsid w:val="00C96C2F"/>
    <w:rsid w:val="00C97042"/>
    <w:rsid w:val="00CA026F"/>
    <w:rsid w:val="00CA084A"/>
    <w:rsid w:val="00CA08D0"/>
    <w:rsid w:val="00CA135E"/>
    <w:rsid w:val="00CA27D3"/>
    <w:rsid w:val="00CA2B1D"/>
    <w:rsid w:val="00CA3CA9"/>
    <w:rsid w:val="00CA4663"/>
    <w:rsid w:val="00CA66DE"/>
    <w:rsid w:val="00CA7327"/>
    <w:rsid w:val="00CB0392"/>
    <w:rsid w:val="00CB2035"/>
    <w:rsid w:val="00CB2CC0"/>
    <w:rsid w:val="00CB4E96"/>
    <w:rsid w:val="00CB5D53"/>
    <w:rsid w:val="00CB6607"/>
    <w:rsid w:val="00CB7906"/>
    <w:rsid w:val="00CC0214"/>
    <w:rsid w:val="00CC076A"/>
    <w:rsid w:val="00CC1C40"/>
    <w:rsid w:val="00CC214B"/>
    <w:rsid w:val="00CC22D4"/>
    <w:rsid w:val="00CC3687"/>
    <w:rsid w:val="00CC45F0"/>
    <w:rsid w:val="00CC662E"/>
    <w:rsid w:val="00CC748E"/>
    <w:rsid w:val="00CC7AC5"/>
    <w:rsid w:val="00CC7F57"/>
    <w:rsid w:val="00CD0FFC"/>
    <w:rsid w:val="00CD170C"/>
    <w:rsid w:val="00CD175A"/>
    <w:rsid w:val="00CD2EA0"/>
    <w:rsid w:val="00CD3354"/>
    <w:rsid w:val="00CD354F"/>
    <w:rsid w:val="00CD4E55"/>
    <w:rsid w:val="00CD5799"/>
    <w:rsid w:val="00CD73A4"/>
    <w:rsid w:val="00CD762F"/>
    <w:rsid w:val="00CE0164"/>
    <w:rsid w:val="00CE0767"/>
    <w:rsid w:val="00CE2681"/>
    <w:rsid w:val="00CE271C"/>
    <w:rsid w:val="00CE2AFC"/>
    <w:rsid w:val="00CE2C52"/>
    <w:rsid w:val="00CE31C8"/>
    <w:rsid w:val="00CE3408"/>
    <w:rsid w:val="00CE42EA"/>
    <w:rsid w:val="00CE478F"/>
    <w:rsid w:val="00CE4CE3"/>
    <w:rsid w:val="00CE5664"/>
    <w:rsid w:val="00CE5BFB"/>
    <w:rsid w:val="00CF1EDD"/>
    <w:rsid w:val="00CF330A"/>
    <w:rsid w:val="00CF4111"/>
    <w:rsid w:val="00CF494F"/>
    <w:rsid w:val="00CF4EA6"/>
    <w:rsid w:val="00CF5168"/>
    <w:rsid w:val="00CF7097"/>
    <w:rsid w:val="00CF7E0F"/>
    <w:rsid w:val="00D00A8D"/>
    <w:rsid w:val="00D00B23"/>
    <w:rsid w:val="00D01CB5"/>
    <w:rsid w:val="00D0268D"/>
    <w:rsid w:val="00D02D47"/>
    <w:rsid w:val="00D04CED"/>
    <w:rsid w:val="00D05141"/>
    <w:rsid w:val="00D05A4F"/>
    <w:rsid w:val="00D05BEF"/>
    <w:rsid w:val="00D06E66"/>
    <w:rsid w:val="00D071F8"/>
    <w:rsid w:val="00D07A32"/>
    <w:rsid w:val="00D100B9"/>
    <w:rsid w:val="00D1055D"/>
    <w:rsid w:val="00D109D1"/>
    <w:rsid w:val="00D11477"/>
    <w:rsid w:val="00D116F9"/>
    <w:rsid w:val="00D123F9"/>
    <w:rsid w:val="00D13C96"/>
    <w:rsid w:val="00D14010"/>
    <w:rsid w:val="00D141A4"/>
    <w:rsid w:val="00D14990"/>
    <w:rsid w:val="00D15903"/>
    <w:rsid w:val="00D16244"/>
    <w:rsid w:val="00D16DA2"/>
    <w:rsid w:val="00D17DB6"/>
    <w:rsid w:val="00D208D6"/>
    <w:rsid w:val="00D20CE8"/>
    <w:rsid w:val="00D211DD"/>
    <w:rsid w:val="00D21971"/>
    <w:rsid w:val="00D21C04"/>
    <w:rsid w:val="00D21F61"/>
    <w:rsid w:val="00D22990"/>
    <w:rsid w:val="00D23404"/>
    <w:rsid w:val="00D25276"/>
    <w:rsid w:val="00D26A1A"/>
    <w:rsid w:val="00D26D49"/>
    <w:rsid w:val="00D3012E"/>
    <w:rsid w:val="00D306C3"/>
    <w:rsid w:val="00D31F2A"/>
    <w:rsid w:val="00D33AC3"/>
    <w:rsid w:val="00D33BDE"/>
    <w:rsid w:val="00D34273"/>
    <w:rsid w:val="00D3574B"/>
    <w:rsid w:val="00D41D3F"/>
    <w:rsid w:val="00D4264B"/>
    <w:rsid w:val="00D42F3F"/>
    <w:rsid w:val="00D4348F"/>
    <w:rsid w:val="00D445E0"/>
    <w:rsid w:val="00D460F0"/>
    <w:rsid w:val="00D46450"/>
    <w:rsid w:val="00D5019B"/>
    <w:rsid w:val="00D50FAC"/>
    <w:rsid w:val="00D519D3"/>
    <w:rsid w:val="00D53329"/>
    <w:rsid w:val="00D5380D"/>
    <w:rsid w:val="00D53C44"/>
    <w:rsid w:val="00D6102B"/>
    <w:rsid w:val="00D61760"/>
    <w:rsid w:val="00D64372"/>
    <w:rsid w:val="00D66BC2"/>
    <w:rsid w:val="00D67C9C"/>
    <w:rsid w:val="00D67FF0"/>
    <w:rsid w:val="00D7166F"/>
    <w:rsid w:val="00D716CA"/>
    <w:rsid w:val="00D74939"/>
    <w:rsid w:val="00D74F8A"/>
    <w:rsid w:val="00D76369"/>
    <w:rsid w:val="00D7699E"/>
    <w:rsid w:val="00D769B9"/>
    <w:rsid w:val="00D76AF6"/>
    <w:rsid w:val="00D76BE4"/>
    <w:rsid w:val="00D80DE0"/>
    <w:rsid w:val="00D82ECB"/>
    <w:rsid w:val="00D83020"/>
    <w:rsid w:val="00D8385F"/>
    <w:rsid w:val="00D83BF6"/>
    <w:rsid w:val="00D84439"/>
    <w:rsid w:val="00D8702E"/>
    <w:rsid w:val="00D90D73"/>
    <w:rsid w:val="00D92765"/>
    <w:rsid w:val="00D92C70"/>
    <w:rsid w:val="00D942A8"/>
    <w:rsid w:val="00D9477F"/>
    <w:rsid w:val="00D956A0"/>
    <w:rsid w:val="00D95C33"/>
    <w:rsid w:val="00D962C1"/>
    <w:rsid w:val="00D96589"/>
    <w:rsid w:val="00D9736F"/>
    <w:rsid w:val="00DA0068"/>
    <w:rsid w:val="00DA19FD"/>
    <w:rsid w:val="00DA21B3"/>
    <w:rsid w:val="00DA2459"/>
    <w:rsid w:val="00DA2C9F"/>
    <w:rsid w:val="00DA30BC"/>
    <w:rsid w:val="00DA39B8"/>
    <w:rsid w:val="00DA504B"/>
    <w:rsid w:val="00DA5683"/>
    <w:rsid w:val="00DA5FD4"/>
    <w:rsid w:val="00DA63A2"/>
    <w:rsid w:val="00DA6A2D"/>
    <w:rsid w:val="00DA6F24"/>
    <w:rsid w:val="00DA6FE5"/>
    <w:rsid w:val="00DA7977"/>
    <w:rsid w:val="00DA7E08"/>
    <w:rsid w:val="00DB0017"/>
    <w:rsid w:val="00DB151D"/>
    <w:rsid w:val="00DB1ED9"/>
    <w:rsid w:val="00DB266C"/>
    <w:rsid w:val="00DB44DE"/>
    <w:rsid w:val="00DB720D"/>
    <w:rsid w:val="00DC00A5"/>
    <w:rsid w:val="00DC047F"/>
    <w:rsid w:val="00DC145F"/>
    <w:rsid w:val="00DC3403"/>
    <w:rsid w:val="00DC56EB"/>
    <w:rsid w:val="00DD05F6"/>
    <w:rsid w:val="00DD11D5"/>
    <w:rsid w:val="00DD162B"/>
    <w:rsid w:val="00DD1E6D"/>
    <w:rsid w:val="00DD2E2F"/>
    <w:rsid w:val="00DD3231"/>
    <w:rsid w:val="00DD3B24"/>
    <w:rsid w:val="00DD414E"/>
    <w:rsid w:val="00DD5616"/>
    <w:rsid w:val="00DD5ECC"/>
    <w:rsid w:val="00DD6030"/>
    <w:rsid w:val="00DD7688"/>
    <w:rsid w:val="00DE1B89"/>
    <w:rsid w:val="00DE3A07"/>
    <w:rsid w:val="00DE4436"/>
    <w:rsid w:val="00DE4E4C"/>
    <w:rsid w:val="00DE6AC1"/>
    <w:rsid w:val="00DE6CEA"/>
    <w:rsid w:val="00DE7E9B"/>
    <w:rsid w:val="00DF0721"/>
    <w:rsid w:val="00DF0944"/>
    <w:rsid w:val="00DF119E"/>
    <w:rsid w:val="00DF1504"/>
    <w:rsid w:val="00DF1BA6"/>
    <w:rsid w:val="00DF2241"/>
    <w:rsid w:val="00DF2285"/>
    <w:rsid w:val="00DF2809"/>
    <w:rsid w:val="00DF3624"/>
    <w:rsid w:val="00DF6061"/>
    <w:rsid w:val="00DF68DB"/>
    <w:rsid w:val="00E01215"/>
    <w:rsid w:val="00E014EC"/>
    <w:rsid w:val="00E0270D"/>
    <w:rsid w:val="00E028CB"/>
    <w:rsid w:val="00E02DBB"/>
    <w:rsid w:val="00E04B93"/>
    <w:rsid w:val="00E060B6"/>
    <w:rsid w:val="00E06461"/>
    <w:rsid w:val="00E06752"/>
    <w:rsid w:val="00E069C6"/>
    <w:rsid w:val="00E06B27"/>
    <w:rsid w:val="00E06BB3"/>
    <w:rsid w:val="00E06E52"/>
    <w:rsid w:val="00E074B8"/>
    <w:rsid w:val="00E10DA6"/>
    <w:rsid w:val="00E10DCB"/>
    <w:rsid w:val="00E1126B"/>
    <w:rsid w:val="00E11527"/>
    <w:rsid w:val="00E11DB8"/>
    <w:rsid w:val="00E127EF"/>
    <w:rsid w:val="00E12875"/>
    <w:rsid w:val="00E12A8C"/>
    <w:rsid w:val="00E12D18"/>
    <w:rsid w:val="00E14775"/>
    <w:rsid w:val="00E14856"/>
    <w:rsid w:val="00E153A1"/>
    <w:rsid w:val="00E15C02"/>
    <w:rsid w:val="00E16540"/>
    <w:rsid w:val="00E16E66"/>
    <w:rsid w:val="00E20241"/>
    <w:rsid w:val="00E20252"/>
    <w:rsid w:val="00E22043"/>
    <w:rsid w:val="00E226B8"/>
    <w:rsid w:val="00E24908"/>
    <w:rsid w:val="00E253B5"/>
    <w:rsid w:val="00E26EAF"/>
    <w:rsid w:val="00E316BB"/>
    <w:rsid w:val="00E31A92"/>
    <w:rsid w:val="00E31CA4"/>
    <w:rsid w:val="00E31EA0"/>
    <w:rsid w:val="00E32695"/>
    <w:rsid w:val="00E332BA"/>
    <w:rsid w:val="00E33803"/>
    <w:rsid w:val="00E35222"/>
    <w:rsid w:val="00E36171"/>
    <w:rsid w:val="00E36904"/>
    <w:rsid w:val="00E36A47"/>
    <w:rsid w:val="00E3735D"/>
    <w:rsid w:val="00E40CF2"/>
    <w:rsid w:val="00E40EBC"/>
    <w:rsid w:val="00E41FCF"/>
    <w:rsid w:val="00E42912"/>
    <w:rsid w:val="00E42A3D"/>
    <w:rsid w:val="00E444A8"/>
    <w:rsid w:val="00E446DF"/>
    <w:rsid w:val="00E44EDC"/>
    <w:rsid w:val="00E45B01"/>
    <w:rsid w:val="00E47BC2"/>
    <w:rsid w:val="00E47FB8"/>
    <w:rsid w:val="00E51BA4"/>
    <w:rsid w:val="00E51E5D"/>
    <w:rsid w:val="00E53273"/>
    <w:rsid w:val="00E557CB"/>
    <w:rsid w:val="00E55F70"/>
    <w:rsid w:val="00E568FF"/>
    <w:rsid w:val="00E57639"/>
    <w:rsid w:val="00E57B70"/>
    <w:rsid w:val="00E57D68"/>
    <w:rsid w:val="00E57E83"/>
    <w:rsid w:val="00E606AD"/>
    <w:rsid w:val="00E631A1"/>
    <w:rsid w:val="00E642F1"/>
    <w:rsid w:val="00E64833"/>
    <w:rsid w:val="00E64EEA"/>
    <w:rsid w:val="00E65104"/>
    <w:rsid w:val="00E662F8"/>
    <w:rsid w:val="00E700C0"/>
    <w:rsid w:val="00E70937"/>
    <w:rsid w:val="00E71060"/>
    <w:rsid w:val="00E7134A"/>
    <w:rsid w:val="00E71A73"/>
    <w:rsid w:val="00E72A6C"/>
    <w:rsid w:val="00E73DD5"/>
    <w:rsid w:val="00E74E0C"/>
    <w:rsid w:val="00E7531D"/>
    <w:rsid w:val="00E8124E"/>
    <w:rsid w:val="00E82CB1"/>
    <w:rsid w:val="00E8458E"/>
    <w:rsid w:val="00E8532D"/>
    <w:rsid w:val="00E8544F"/>
    <w:rsid w:val="00E91F5C"/>
    <w:rsid w:val="00E921C9"/>
    <w:rsid w:val="00E922DB"/>
    <w:rsid w:val="00E9276E"/>
    <w:rsid w:val="00E932A1"/>
    <w:rsid w:val="00E94D70"/>
    <w:rsid w:val="00E95C12"/>
    <w:rsid w:val="00E95E88"/>
    <w:rsid w:val="00EA2A4F"/>
    <w:rsid w:val="00EA429D"/>
    <w:rsid w:val="00EA476F"/>
    <w:rsid w:val="00EA5C7D"/>
    <w:rsid w:val="00EA5CEB"/>
    <w:rsid w:val="00EA6043"/>
    <w:rsid w:val="00EA6DB4"/>
    <w:rsid w:val="00EB0461"/>
    <w:rsid w:val="00EB0AEB"/>
    <w:rsid w:val="00EB1B68"/>
    <w:rsid w:val="00EB21FD"/>
    <w:rsid w:val="00EB2B91"/>
    <w:rsid w:val="00EB3813"/>
    <w:rsid w:val="00EB4758"/>
    <w:rsid w:val="00EB7317"/>
    <w:rsid w:val="00EB7649"/>
    <w:rsid w:val="00EB7BF0"/>
    <w:rsid w:val="00EB7CFA"/>
    <w:rsid w:val="00EC09E1"/>
    <w:rsid w:val="00EC15EA"/>
    <w:rsid w:val="00EC2D4A"/>
    <w:rsid w:val="00EC4218"/>
    <w:rsid w:val="00EC47EE"/>
    <w:rsid w:val="00EC740F"/>
    <w:rsid w:val="00ED0A13"/>
    <w:rsid w:val="00ED10C7"/>
    <w:rsid w:val="00ED1396"/>
    <w:rsid w:val="00ED1CFA"/>
    <w:rsid w:val="00ED1FDA"/>
    <w:rsid w:val="00ED4104"/>
    <w:rsid w:val="00ED42AC"/>
    <w:rsid w:val="00ED7D98"/>
    <w:rsid w:val="00ED7F4F"/>
    <w:rsid w:val="00EE0A25"/>
    <w:rsid w:val="00EE41D5"/>
    <w:rsid w:val="00EE4523"/>
    <w:rsid w:val="00EE48B1"/>
    <w:rsid w:val="00EE541D"/>
    <w:rsid w:val="00EE5589"/>
    <w:rsid w:val="00EE5A21"/>
    <w:rsid w:val="00EE5AB4"/>
    <w:rsid w:val="00EE62C4"/>
    <w:rsid w:val="00EE67B7"/>
    <w:rsid w:val="00EE67FD"/>
    <w:rsid w:val="00EE6DA6"/>
    <w:rsid w:val="00EE7008"/>
    <w:rsid w:val="00EE7111"/>
    <w:rsid w:val="00EE775E"/>
    <w:rsid w:val="00EF1473"/>
    <w:rsid w:val="00EF2562"/>
    <w:rsid w:val="00EF2A75"/>
    <w:rsid w:val="00EF30FB"/>
    <w:rsid w:val="00EF5B32"/>
    <w:rsid w:val="00EF7798"/>
    <w:rsid w:val="00EF78F7"/>
    <w:rsid w:val="00F00B44"/>
    <w:rsid w:val="00F00BF1"/>
    <w:rsid w:val="00F0150B"/>
    <w:rsid w:val="00F01F70"/>
    <w:rsid w:val="00F02607"/>
    <w:rsid w:val="00F03160"/>
    <w:rsid w:val="00F047AE"/>
    <w:rsid w:val="00F04CA0"/>
    <w:rsid w:val="00F05400"/>
    <w:rsid w:val="00F0718F"/>
    <w:rsid w:val="00F11BDA"/>
    <w:rsid w:val="00F12413"/>
    <w:rsid w:val="00F125AC"/>
    <w:rsid w:val="00F1276D"/>
    <w:rsid w:val="00F12A02"/>
    <w:rsid w:val="00F13125"/>
    <w:rsid w:val="00F137FA"/>
    <w:rsid w:val="00F13E01"/>
    <w:rsid w:val="00F14020"/>
    <w:rsid w:val="00F1493B"/>
    <w:rsid w:val="00F15F5E"/>
    <w:rsid w:val="00F167E9"/>
    <w:rsid w:val="00F2073E"/>
    <w:rsid w:val="00F20D52"/>
    <w:rsid w:val="00F2106E"/>
    <w:rsid w:val="00F22031"/>
    <w:rsid w:val="00F258CB"/>
    <w:rsid w:val="00F26091"/>
    <w:rsid w:val="00F27C26"/>
    <w:rsid w:val="00F27D3A"/>
    <w:rsid w:val="00F309D9"/>
    <w:rsid w:val="00F313A3"/>
    <w:rsid w:val="00F31E47"/>
    <w:rsid w:val="00F32041"/>
    <w:rsid w:val="00F325B1"/>
    <w:rsid w:val="00F328C1"/>
    <w:rsid w:val="00F33421"/>
    <w:rsid w:val="00F33A9A"/>
    <w:rsid w:val="00F345E8"/>
    <w:rsid w:val="00F35B53"/>
    <w:rsid w:val="00F3608D"/>
    <w:rsid w:val="00F362B0"/>
    <w:rsid w:val="00F367EB"/>
    <w:rsid w:val="00F367FA"/>
    <w:rsid w:val="00F3727D"/>
    <w:rsid w:val="00F37594"/>
    <w:rsid w:val="00F404EB"/>
    <w:rsid w:val="00F415F3"/>
    <w:rsid w:val="00F4358E"/>
    <w:rsid w:val="00F43754"/>
    <w:rsid w:val="00F440EB"/>
    <w:rsid w:val="00F44DAD"/>
    <w:rsid w:val="00F452B6"/>
    <w:rsid w:val="00F45854"/>
    <w:rsid w:val="00F50B9D"/>
    <w:rsid w:val="00F50F9E"/>
    <w:rsid w:val="00F51588"/>
    <w:rsid w:val="00F516FA"/>
    <w:rsid w:val="00F51937"/>
    <w:rsid w:val="00F52BA4"/>
    <w:rsid w:val="00F53C15"/>
    <w:rsid w:val="00F5423C"/>
    <w:rsid w:val="00F55408"/>
    <w:rsid w:val="00F5590F"/>
    <w:rsid w:val="00F5603C"/>
    <w:rsid w:val="00F56C92"/>
    <w:rsid w:val="00F57AF2"/>
    <w:rsid w:val="00F615FD"/>
    <w:rsid w:val="00F625B7"/>
    <w:rsid w:val="00F647AA"/>
    <w:rsid w:val="00F65866"/>
    <w:rsid w:val="00F67180"/>
    <w:rsid w:val="00F67377"/>
    <w:rsid w:val="00F71097"/>
    <w:rsid w:val="00F71551"/>
    <w:rsid w:val="00F7177F"/>
    <w:rsid w:val="00F71F10"/>
    <w:rsid w:val="00F72906"/>
    <w:rsid w:val="00F744E5"/>
    <w:rsid w:val="00F745DE"/>
    <w:rsid w:val="00F757E9"/>
    <w:rsid w:val="00F806B3"/>
    <w:rsid w:val="00F80BE4"/>
    <w:rsid w:val="00F84A01"/>
    <w:rsid w:val="00F906DD"/>
    <w:rsid w:val="00F91887"/>
    <w:rsid w:val="00F91C57"/>
    <w:rsid w:val="00F95400"/>
    <w:rsid w:val="00F95D06"/>
    <w:rsid w:val="00F95D79"/>
    <w:rsid w:val="00F96652"/>
    <w:rsid w:val="00F9776C"/>
    <w:rsid w:val="00F97B58"/>
    <w:rsid w:val="00FA01E9"/>
    <w:rsid w:val="00FA1148"/>
    <w:rsid w:val="00FA1265"/>
    <w:rsid w:val="00FA24A1"/>
    <w:rsid w:val="00FA2B1D"/>
    <w:rsid w:val="00FA38CB"/>
    <w:rsid w:val="00FA3E8C"/>
    <w:rsid w:val="00FA448F"/>
    <w:rsid w:val="00FA59BA"/>
    <w:rsid w:val="00FA5B4C"/>
    <w:rsid w:val="00FA5F25"/>
    <w:rsid w:val="00FA67DE"/>
    <w:rsid w:val="00FA699D"/>
    <w:rsid w:val="00FA723D"/>
    <w:rsid w:val="00FA743A"/>
    <w:rsid w:val="00FB0875"/>
    <w:rsid w:val="00FB0CA0"/>
    <w:rsid w:val="00FB121F"/>
    <w:rsid w:val="00FB26BD"/>
    <w:rsid w:val="00FB511A"/>
    <w:rsid w:val="00FB59C3"/>
    <w:rsid w:val="00FB66FB"/>
    <w:rsid w:val="00FB6FA3"/>
    <w:rsid w:val="00FB7D8D"/>
    <w:rsid w:val="00FB7EA0"/>
    <w:rsid w:val="00FC0897"/>
    <w:rsid w:val="00FC1C20"/>
    <w:rsid w:val="00FC2297"/>
    <w:rsid w:val="00FC2744"/>
    <w:rsid w:val="00FC27D0"/>
    <w:rsid w:val="00FC453F"/>
    <w:rsid w:val="00FC4B87"/>
    <w:rsid w:val="00FC6666"/>
    <w:rsid w:val="00FC67B8"/>
    <w:rsid w:val="00FC6A0F"/>
    <w:rsid w:val="00FC6E19"/>
    <w:rsid w:val="00FC714C"/>
    <w:rsid w:val="00FD1329"/>
    <w:rsid w:val="00FD14B0"/>
    <w:rsid w:val="00FD18D0"/>
    <w:rsid w:val="00FD1AEC"/>
    <w:rsid w:val="00FD26F8"/>
    <w:rsid w:val="00FD4A43"/>
    <w:rsid w:val="00FD6744"/>
    <w:rsid w:val="00FD67B7"/>
    <w:rsid w:val="00FD6EFC"/>
    <w:rsid w:val="00FD72A9"/>
    <w:rsid w:val="00FD7DDD"/>
    <w:rsid w:val="00FD7E22"/>
    <w:rsid w:val="00FE1671"/>
    <w:rsid w:val="00FE189D"/>
    <w:rsid w:val="00FE341C"/>
    <w:rsid w:val="00FE3781"/>
    <w:rsid w:val="00FE529F"/>
    <w:rsid w:val="00FE6FB0"/>
    <w:rsid w:val="00FE72B2"/>
    <w:rsid w:val="00FF0881"/>
    <w:rsid w:val="00FF18E0"/>
    <w:rsid w:val="00FF2143"/>
    <w:rsid w:val="00FF2C31"/>
    <w:rsid w:val="00FF40C7"/>
    <w:rsid w:val="00FF4741"/>
    <w:rsid w:val="00FF53F2"/>
    <w:rsid w:val="00FF54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82161"/>
  <w15:docId w15:val="{C3700019-2400-43AC-BC17-9543AED8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722B8A"/>
    <w:pPr>
      <w:keepNext/>
      <w:keepLines/>
      <w:widowControl w:val="0"/>
      <w:spacing w:before="40" w:after="0" w:line="240" w:lineRule="auto"/>
      <w:jc w:val="both"/>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16027"/>
    <w:pPr>
      <w:ind w:leftChars="2500" w:left="100"/>
    </w:pPr>
  </w:style>
  <w:style w:type="character" w:customStyle="1" w:styleId="a4">
    <w:name w:val="日期 字符"/>
    <w:basedOn w:val="a0"/>
    <w:link w:val="a3"/>
    <w:uiPriority w:val="99"/>
    <w:semiHidden/>
    <w:rsid w:val="00616027"/>
  </w:style>
  <w:style w:type="paragraph" w:styleId="a5">
    <w:name w:val="header"/>
    <w:basedOn w:val="a"/>
    <w:link w:val="a6"/>
    <w:uiPriority w:val="99"/>
    <w:unhideWhenUsed/>
    <w:rsid w:val="00B35FE2"/>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B35FE2"/>
    <w:rPr>
      <w:sz w:val="18"/>
      <w:szCs w:val="18"/>
    </w:rPr>
  </w:style>
  <w:style w:type="paragraph" w:styleId="a7">
    <w:name w:val="footer"/>
    <w:basedOn w:val="a"/>
    <w:link w:val="a8"/>
    <w:uiPriority w:val="99"/>
    <w:unhideWhenUsed/>
    <w:rsid w:val="00B35FE2"/>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B35FE2"/>
    <w:rPr>
      <w:sz w:val="18"/>
      <w:szCs w:val="18"/>
    </w:rPr>
  </w:style>
  <w:style w:type="character" w:styleId="a9">
    <w:name w:val="Placeholder Text"/>
    <w:basedOn w:val="a0"/>
    <w:uiPriority w:val="99"/>
    <w:semiHidden/>
    <w:rsid w:val="00717C34"/>
    <w:rPr>
      <w:color w:val="808080"/>
    </w:rPr>
  </w:style>
  <w:style w:type="character" w:styleId="aa">
    <w:name w:val="line number"/>
    <w:basedOn w:val="a0"/>
    <w:uiPriority w:val="99"/>
    <w:semiHidden/>
    <w:unhideWhenUsed/>
    <w:rsid w:val="00470952"/>
  </w:style>
  <w:style w:type="table" w:styleId="ab">
    <w:name w:val="Table Grid"/>
    <w:basedOn w:val="a1"/>
    <w:uiPriority w:val="39"/>
    <w:rsid w:val="00285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浅色1"/>
    <w:basedOn w:val="a1"/>
    <w:uiPriority w:val="40"/>
    <w:rsid w:val="002856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c">
    <w:name w:val="Hyperlink"/>
    <w:basedOn w:val="a0"/>
    <w:uiPriority w:val="99"/>
    <w:unhideWhenUsed/>
    <w:rsid w:val="00AE47FE"/>
    <w:rPr>
      <w:color w:val="0563C1" w:themeColor="hyperlink"/>
      <w:u w:val="single"/>
    </w:rPr>
  </w:style>
  <w:style w:type="character" w:customStyle="1" w:styleId="10">
    <w:name w:val="未处理的提及1"/>
    <w:basedOn w:val="a0"/>
    <w:uiPriority w:val="99"/>
    <w:semiHidden/>
    <w:unhideWhenUsed/>
    <w:rsid w:val="00AE47FE"/>
    <w:rPr>
      <w:color w:val="605E5C"/>
      <w:shd w:val="clear" w:color="auto" w:fill="E1DFDD"/>
    </w:rPr>
  </w:style>
  <w:style w:type="paragraph" w:customStyle="1" w:styleId="EndNoteBibliographyTitle">
    <w:name w:val="EndNote Bibliography Title"/>
    <w:basedOn w:val="a"/>
    <w:link w:val="EndNoteBibliographyTitle0"/>
    <w:rsid w:val="00252805"/>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252805"/>
    <w:rPr>
      <w:rFonts w:ascii="等线" w:eastAsia="等线" w:hAnsi="等线"/>
      <w:noProof/>
    </w:rPr>
  </w:style>
  <w:style w:type="paragraph" w:customStyle="1" w:styleId="EndNoteBibliography">
    <w:name w:val="EndNote Bibliography"/>
    <w:basedOn w:val="a"/>
    <w:link w:val="EndNoteBibliography0"/>
    <w:rsid w:val="00252805"/>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252805"/>
    <w:rPr>
      <w:rFonts w:ascii="等线" w:eastAsia="等线" w:hAnsi="等线"/>
      <w:noProof/>
    </w:rPr>
  </w:style>
  <w:style w:type="paragraph" w:customStyle="1" w:styleId="EndNoteCategoryHeading">
    <w:name w:val="EndNote Category Heading"/>
    <w:basedOn w:val="a"/>
    <w:link w:val="EndNoteCategoryHeading0"/>
    <w:rsid w:val="00F615FD"/>
    <w:pPr>
      <w:spacing w:before="120" w:after="120"/>
    </w:pPr>
    <w:rPr>
      <w:b/>
      <w:noProof/>
    </w:rPr>
  </w:style>
  <w:style w:type="character" w:customStyle="1" w:styleId="EndNoteCategoryHeading0">
    <w:name w:val="EndNote Category Heading 字符"/>
    <w:basedOn w:val="a0"/>
    <w:link w:val="EndNoteCategoryHeading"/>
    <w:rsid w:val="00F615FD"/>
    <w:rPr>
      <w:b/>
      <w:noProof/>
    </w:rPr>
  </w:style>
  <w:style w:type="character" w:styleId="ad">
    <w:name w:val="annotation reference"/>
    <w:basedOn w:val="a0"/>
    <w:uiPriority w:val="99"/>
    <w:semiHidden/>
    <w:unhideWhenUsed/>
    <w:rsid w:val="009A2663"/>
    <w:rPr>
      <w:sz w:val="16"/>
      <w:szCs w:val="16"/>
    </w:rPr>
  </w:style>
  <w:style w:type="paragraph" w:styleId="ae">
    <w:name w:val="annotation text"/>
    <w:basedOn w:val="a"/>
    <w:link w:val="af"/>
    <w:uiPriority w:val="99"/>
    <w:unhideWhenUsed/>
    <w:rsid w:val="009A2663"/>
    <w:pPr>
      <w:spacing w:line="240" w:lineRule="auto"/>
    </w:pPr>
    <w:rPr>
      <w:sz w:val="20"/>
      <w:szCs w:val="20"/>
    </w:rPr>
  </w:style>
  <w:style w:type="character" w:customStyle="1" w:styleId="af">
    <w:name w:val="批注文字 字符"/>
    <w:basedOn w:val="a0"/>
    <w:link w:val="ae"/>
    <w:uiPriority w:val="99"/>
    <w:rsid w:val="009A2663"/>
    <w:rPr>
      <w:sz w:val="20"/>
      <w:szCs w:val="20"/>
    </w:rPr>
  </w:style>
  <w:style w:type="paragraph" w:styleId="af0">
    <w:name w:val="annotation subject"/>
    <w:basedOn w:val="ae"/>
    <w:next w:val="ae"/>
    <w:link w:val="af1"/>
    <w:uiPriority w:val="99"/>
    <w:semiHidden/>
    <w:unhideWhenUsed/>
    <w:rsid w:val="009A2663"/>
    <w:rPr>
      <w:b/>
      <w:bCs/>
    </w:rPr>
  </w:style>
  <w:style w:type="character" w:customStyle="1" w:styleId="af1">
    <w:name w:val="批注主题 字符"/>
    <w:basedOn w:val="af"/>
    <w:link w:val="af0"/>
    <w:uiPriority w:val="99"/>
    <w:semiHidden/>
    <w:rsid w:val="009A2663"/>
    <w:rPr>
      <w:b/>
      <w:bCs/>
      <w:sz w:val="20"/>
      <w:szCs w:val="20"/>
    </w:rPr>
  </w:style>
  <w:style w:type="paragraph" w:styleId="af2">
    <w:name w:val="Balloon Text"/>
    <w:basedOn w:val="a"/>
    <w:link w:val="af3"/>
    <w:uiPriority w:val="99"/>
    <w:semiHidden/>
    <w:unhideWhenUsed/>
    <w:rsid w:val="008D0C16"/>
    <w:pPr>
      <w:spacing w:after="0" w:line="240" w:lineRule="auto"/>
    </w:pPr>
    <w:rPr>
      <w:sz w:val="18"/>
      <w:szCs w:val="18"/>
    </w:rPr>
  </w:style>
  <w:style w:type="character" w:customStyle="1" w:styleId="af3">
    <w:name w:val="批注框文本 字符"/>
    <w:basedOn w:val="a0"/>
    <w:link w:val="af2"/>
    <w:uiPriority w:val="99"/>
    <w:semiHidden/>
    <w:rsid w:val="008D0C16"/>
    <w:rPr>
      <w:sz w:val="18"/>
      <w:szCs w:val="18"/>
    </w:rPr>
  </w:style>
  <w:style w:type="character" w:styleId="af4">
    <w:name w:val="FollowedHyperlink"/>
    <w:basedOn w:val="a0"/>
    <w:uiPriority w:val="99"/>
    <w:semiHidden/>
    <w:unhideWhenUsed/>
    <w:rsid w:val="000A4B9E"/>
    <w:rPr>
      <w:color w:val="954F72" w:themeColor="followedHyperlink"/>
      <w:u w:val="single"/>
    </w:rPr>
  </w:style>
  <w:style w:type="character" w:customStyle="1" w:styleId="21">
    <w:name w:val="未处理的提及2"/>
    <w:basedOn w:val="a0"/>
    <w:uiPriority w:val="99"/>
    <w:semiHidden/>
    <w:unhideWhenUsed/>
    <w:rsid w:val="005D1C52"/>
    <w:rPr>
      <w:color w:val="605E5C"/>
      <w:shd w:val="clear" w:color="auto" w:fill="E1DFDD"/>
    </w:rPr>
  </w:style>
  <w:style w:type="character" w:customStyle="1" w:styleId="key">
    <w:name w:val="key"/>
    <w:basedOn w:val="a0"/>
    <w:rsid w:val="0074360B"/>
  </w:style>
  <w:style w:type="character" w:customStyle="1" w:styleId="apple-converted-space">
    <w:name w:val="apple-converted-space"/>
    <w:basedOn w:val="a0"/>
    <w:rsid w:val="0074360B"/>
  </w:style>
  <w:style w:type="paragraph" w:styleId="af5">
    <w:name w:val="Revision"/>
    <w:hidden/>
    <w:uiPriority w:val="99"/>
    <w:semiHidden/>
    <w:rsid w:val="000024B8"/>
    <w:pPr>
      <w:spacing w:after="0" w:line="240" w:lineRule="auto"/>
    </w:pPr>
  </w:style>
  <w:style w:type="character" w:customStyle="1" w:styleId="20">
    <w:name w:val="标题 2 字符"/>
    <w:basedOn w:val="a0"/>
    <w:link w:val="2"/>
    <w:uiPriority w:val="9"/>
    <w:rsid w:val="00722B8A"/>
    <w:rPr>
      <w:rFonts w:asciiTheme="majorHAnsi" w:eastAsiaTheme="majorEastAsia" w:hAnsiTheme="majorHAnsi" w:cstheme="majorBidi"/>
      <w:color w:val="2F5496" w:themeColor="accent1" w:themeShade="BF"/>
      <w:sz w:val="26"/>
      <w:szCs w:val="26"/>
    </w:rPr>
  </w:style>
  <w:style w:type="paragraph" w:styleId="af6">
    <w:name w:val="List Paragraph"/>
    <w:basedOn w:val="a"/>
    <w:uiPriority w:val="34"/>
    <w:qFormat/>
    <w:rsid w:val="00722B8A"/>
    <w:pPr>
      <w:ind w:firstLineChars="200" w:firstLine="420"/>
    </w:pPr>
  </w:style>
  <w:style w:type="character" w:styleId="af7">
    <w:name w:val="Unresolved Mention"/>
    <w:basedOn w:val="a0"/>
    <w:uiPriority w:val="99"/>
    <w:semiHidden/>
    <w:unhideWhenUsed/>
    <w:rsid w:val="00636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9923">
      <w:bodyDiv w:val="1"/>
      <w:marLeft w:val="0"/>
      <w:marRight w:val="0"/>
      <w:marTop w:val="0"/>
      <w:marBottom w:val="0"/>
      <w:divBdr>
        <w:top w:val="none" w:sz="0" w:space="0" w:color="auto"/>
        <w:left w:val="none" w:sz="0" w:space="0" w:color="auto"/>
        <w:bottom w:val="none" w:sz="0" w:space="0" w:color="auto"/>
        <w:right w:val="none" w:sz="0" w:space="0" w:color="auto"/>
      </w:divBdr>
      <w:divsChild>
        <w:div w:id="218253047">
          <w:marLeft w:val="0"/>
          <w:marRight w:val="0"/>
          <w:marTop w:val="0"/>
          <w:marBottom w:val="0"/>
          <w:divBdr>
            <w:top w:val="none" w:sz="0" w:space="0" w:color="auto"/>
            <w:left w:val="none" w:sz="0" w:space="0" w:color="auto"/>
            <w:bottom w:val="none" w:sz="0" w:space="0" w:color="auto"/>
            <w:right w:val="none" w:sz="0" w:space="0" w:color="auto"/>
          </w:divBdr>
        </w:div>
        <w:div w:id="1749687512">
          <w:marLeft w:val="0"/>
          <w:marRight w:val="0"/>
          <w:marTop w:val="0"/>
          <w:marBottom w:val="0"/>
          <w:divBdr>
            <w:top w:val="none" w:sz="0" w:space="0" w:color="auto"/>
            <w:left w:val="none" w:sz="0" w:space="0" w:color="auto"/>
            <w:bottom w:val="none" w:sz="0" w:space="0" w:color="auto"/>
            <w:right w:val="none" w:sz="0" w:space="0" w:color="auto"/>
          </w:divBdr>
        </w:div>
        <w:div w:id="2130464983">
          <w:marLeft w:val="0"/>
          <w:marRight w:val="0"/>
          <w:marTop w:val="0"/>
          <w:marBottom w:val="0"/>
          <w:divBdr>
            <w:top w:val="none" w:sz="0" w:space="0" w:color="auto"/>
            <w:left w:val="none" w:sz="0" w:space="0" w:color="auto"/>
            <w:bottom w:val="none" w:sz="0" w:space="0" w:color="auto"/>
            <w:right w:val="none" w:sz="0" w:space="0" w:color="auto"/>
          </w:divBdr>
        </w:div>
      </w:divsChild>
    </w:div>
    <w:div w:id="210507965">
      <w:bodyDiv w:val="1"/>
      <w:marLeft w:val="0"/>
      <w:marRight w:val="0"/>
      <w:marTop w:val="0"/>
      <w:marBottom w:val="0"/>
      <w:divBdr>
        <w:top w:val="none" w:sz="0" w:space="0" w:color="auto"/>
        <w:left w:val="none" w:sz="0" w:space="0" w:color="auto"/>
        <w:bottom w:val="none" w:sz="0" w:space="0" w:color="auto"/>
        <w:right w:val="none" w:sz="0" w:space="0" w:color="auto"/>
      </w:divBdr>
      <w:divsChild>
        <w:div w:id="264045970">
          <w:marLeft w:val="0"/>
          <w:marRight w:val="0"/>
          <w:marTop w:val="0"/>
          <w:marBottom w:val="0"/>
          <w:divBdr>
            <w:top w:val="none" w:sz="0" w:space="0" w:color="auto"/>
            <w:left w:val="none" w:sz="0" w:space="0" w:color="auto"/>
            <w:bottom w:val="none" w:sz="0" w:space="0" w:color="auto"/>
            <w:right w:val="none" w:sz="0" w:space="0" w:color="auto"/>
          </w:divBdr>
        </w:div>
        <w:div w:id="357437272">
          <w:marLeft w:val="0"/>
          <w:marRight w:val="0"/>
          <w:marTop w:val="0"/>
          <w:marBottom w:val="0"/>
          <w:divBdr>
            <w:top w:val="none" w:sz="0" w:space="0" w:color="auto"/>
            <w:left w:val="none" w:sz="0" w:space="0" w:color="auto"/>
            <w:bottom w:val="none" w:sz="0" w:space="0" w:color="auto"/>
            <w:right w:val="none" w:sz="0" w:space="0" w:color="auto"/>
          </w:divBdr>
        </w:div>
        <w:div w:id="825130182">
          <w:marLeft w:val="0"/>
          <w:marRight w:val="0"/>
          <w:marTop w:val="0"/>
          <w:marBottom w:val="0"/>
          <w:divBdr>
            <w:top w:val="none" w:sz="0" w:space="0" w:color="auto"/>
            <w:left w:val="none" w:sz="0" w:space="0" w:color="auto"/>
            <w:bottom w:val="none" w:sz="0" w:space="0" w:color="auto"/>
            <w:right w:val="none" w:sz="0" w:space="0" w:color="auto"/>
          </w:divBdr>
        </w:div>
        <w:div w:id="899754477">
          <w:marLeft w:val="0"/>
          <w:marRight w:val="0"/>
          <w:marTop w:val="0"/>
          <w:marBottom w:val="0"/>
          <w:divBdr>
            <w:top w:val="none" w:sz="0" w:space="0" w:color="auto"/>
            <w:left w:val="none" w:sz="0" w:space="0" w:color="auto"/>
            <w:bottom w:val="none" w:sz="0" w:space="0" w:color="auto"/>
            <w:right w:val="none" w:sz="0" w:space="0" w:color="auto"/>
          </w:divBdr>
        </w:div>
        <w:div w:id="1469665733">
          <w:marLeft w:val="0"/>
          <w:marRight w:val="0"/>
          <w:marTop w:val="0"/>
          <w:marBottom w:val="0"/>
          <w:divBdr>
            <w:top w:val="none" w:sz="0" w:space="0" w:color="auto"/>
            <w:left w:val="none" w:sz="0" w:space="0" w:color="auto"/>
            <w:bottom w:val="none" w:sz="0" w:space="0" w:color="auto"/>
            <w:right w:val="none" w:sz="0" w:space="0" w:color="auto"/>
          </w:divBdr>
        </w:div>
        <w:div w:id="1835687204">
          <w:marLeft w:val="0"/>
          <w:marRight w:val="0"/>
          <w:marTop w:val="0"/>
          <w:marBottom w:val="0"/>
          <w:divBdr>
            <w:top w:val="none" w:sz="0" w:space="0" w:color="auto"/>
            <w:left w:val="none" w:sz="0" w:space="0" w:color="auto"/>
            <w:bottom w:val="none" w:sz="0" w:space="0" w:color="auto"/>
            <w:right w:val="none" w:sz="0" w:space="0" w:color="auto"/>
          </w:divBdr>
        </w:div>
      </w:divsChild>
    </w:div>
    <w:div w:id="226889509">
      <w:bodyDiv w:val="1"/>
      <w:marLeft w:val="0"/>
      <w:marRight w:val="0"/>
      <w:marTop w:val="0"/>
      <w:marBottom w:val="0"/>
      <w:divBdr>
        <w:top w:val="none" w:sz="0" w:space="0" w:color="auto"/>
        <w:left w:val="none" w:sz="0" w:space="0" w:color="auto"/>
        <w:bottom w:val="none" w:sz="0" w:space="0" w:color="auto"/>
        <w:right w:val="none" w:sz="0" w:space="0" w:color="auto"/>
      </w:divBdr>
      <w:divsChild>
        <w:div w:id="61031761">
          <w:marLeft w:val="0"/>
          <w:marRight w:val="0"/>
          <w:marTop w:val="0"/>
          <w:marBottom w:val="0"/>
          <w:divBdr>
            <w:top w:val="none" w:sz="0" w:space="0" w:color="auto"/>
            <w:left w:val="none" w:sz="0" w:space="0" w:color="auto"/>
            <w:bottom w:val="none" w:sz="0" w:space="0" w:color="auto"/>
            <w:right w:val="none" w:sz="0" w:space="0" w:color="auto"/>
          </w:divBdr>
        </w:div>
      </w:divsChild>
    </w:div>
    <w:div w:id="280959370">
      <w:bodyDiv w:val="1"/>
      <w:marLeft w:val="0"/>
      <w:marRight w:val="0"/>
      <w:marTop w:val="0"/>
      <w:marBottom w:val="0"/>
      <w:divBdr>
        <w:top w:val="none" w:sz="0" w:space="0" w:color="auto"/>
        <w:left w:val="none" w:sz="0" w:space="0" w:color="auto"/>
        <w:bottom w:val="none" w:sz="0" w:space="0" w:color="auto"/>
        <w:right w:val="none" w:sz="0" w:space="0" w:color="auto"/>
      </w:divBdr>
      <w:divsChild>
        <w:div w:id="156382370">
          <w:marLeft w:val="0"/>
          <w:marRight w:val="0"/>
          <w:marTop w:val="0"/>
          <w:marBottom w:val="0"/>
          <w:divBdr>
            <w:top w:val="none" w:sz="0" w:space="0" w:color="auto"/>
            <w:left w:val="none" w:sz="0" w:space="0" w:color="auto"/>
            <w:bottom w:val="none" w:sz="0" w:space="0" w:color="auto"/>
            <w:right w:val="none" w:sz="0" w:space="0" w:color="auto"/>
          </w:divBdr>
        </w:div>
        <w:div w:id="166137574">
          <w:marLeft w:val="0"/>
          <w:marRight w:val="0"/>
          <w:marTop w:val="0"/>
          <w:marBottom w:val="0"/>
          <w:divBdr>
            <w:top w:val="none" w:sz="0" w:space="0" w:color="auto"/>
            <w:left w:val="none" w:sz="0" w:space="0" w:color="auto"/>
            <w:bottom w:val="none" w:sz="0" w:space="0" w:color="auto"/>
            <w:right w:val="none" w:sz="0" w:space="0" w:color="auto"/>
          </w:divBdr>
        </w:div>
        <w:div w:id="188876656">
          <w:marLeft w:val="0"/>
          <w:marRight w:val="0"/>
          <w:marTop w:val="0"/>
          <w:marBottom w:val="0"/>
          <w:divBdr>
            <w:top w:val="none" w:sz="0" w:space="0" w:color="auto"/>
            <w:left w:val="none" w:sz="0" w:space="0" w:color="auto"/>
            <w:bottom w:val="none" w:sz="0" w:space="0" w:color="auto"/>
            <w:right w:val="none" w:sz="0" w:space="0" w:color="auto"/>
          </w:divBdr>
        </w:div>
        <w:div w:id="361784535">
          <w:marLeft w:val="0"/>
          <w:marRight w:val="0"/>
          <w:marTop w:val="0"/>
          <w:marBottom w:val="0"/>
          <w:divBdr>
            <w:top w:val="none" w:sz="0" w:space="0" w:color="auto"/>
            <w:left w:val="none" w:sz="0" w:space="0" w:color="auto"/>
            <w:bottom w:val="none" w:sz="0" w:space="0" w:color="auto"/>
            <w:right w:val="none" w:sz="0" w:space="0" w:color="auto"/>
          </w:divBdr>
        </w:div>
        <w:div w:id="634987578">
          <w:marLeft w:val="0"/>
          <w:marRight w:val="0"/>
          <w:marTop w:val="0"/>
          <w:marBottom w:val="0"/>
          <w:divBdr>
            <w:top w:val="none" w:sz="0" w:space="0" w:color="auto"/>
            <w:left w:val="none" w:sz="0" w:space="0" w:color="auto"/>
            <w:bottom w:val="none" w:sz="0" w:space="0" w:color="auto"/>
            <w:right w:val="none" w:sz="0" w:space="0" w:color="auto"/>
          </w:divBdr>
        </w:div>
        <w:div w:id="880358173">
          <w:marLeft w:val="0"/>
          <w:marRight w:val="0"/>
          <w:marTop w:val="0"/>
          <w:marBottom w:val="0"/>
          <w:divBdr>
            <w:top w:val="none" w:sz="0" w:space="0" w:color="auto"/>
            <w:left w:val="none" w:sz="0" w:space="0" w:color="auto"/>
            <w:bottom w:val="none" w:sz="0" w:space="0" w:color="auto"/>
            <w:right w:val="none" w:sz="0" w:space="0" w:color="auto"/>
          </w:divBdr>
        </w:div>
        <w:div w:id="1268272100">
          <w:marLeft w:val="0"/>
          <w:marRight w:val="0"/>
          <w:marTop w:val="0"/>
          <w:marBottom w:val="0"/>
          <w:divBdr>
            <w:top w:val="none" w:sz="0" w:space="0" w:color="auto"/>
            <w:left w:val="none" w:sz="0" w:space="0" w:color="auto"/>
            <w:bottom w:val="none" w:sz="0" w:space="0" w:color="auto"/>
            <w:right w:val="none" w:sz="0" w:space="0" w:color="auto"/>
          </w:divBdr>
        </w:div>
        <w:div w:id="1661469299">
          <w:marLeft w:val="0"/>
          <w:marRight w:val="0"/>
          <w:marTop w:val="0"/>
          <w:marBottom w:val="0"/>
          <w:divBdr>
            <w:top w:val="none" w:sz="0" w:space="0" w:color="auto"/>
            <w:left w:val="none" w:sz="0" w:space="0" w:color="auto"/>
            <w:bottom w:val="none" w:sz="0" w:space="0" w:color="auto"/>
            <w:right w:val="none" w:sz="0" w:space="0" w:color="auto"/>
          </w:divBdr>
        </w:div>
        <w:div w:id="1918399193">
          <w:marLeft w:val="0"/>
          <w:marRight w:val="0"/>
          <w:marTop w:val="0"/>
          <w:marBottom w:val="0"/>
          <w:divBdr>
            <w:top w:val="none" w:sz="0" w:space="0" w:color="auto"/>
            <w:left w:val="none" w:sz="0" w:space="0" w:color="auto"/>
            <w:bottom w:val="none" w:sz="0" w:space="0" w:color="auto"/>
            <w:right w:val="none" w:sz="0" w:space="0" w:color="auto"/>
          </w:divBdr>
        </w:div>
        <w:div w:id="1937134064">
          <w:marLeft w:val="0"/>
          <w:marRight w:val="0"/>
          <w:marTop w:val="0"/>
          <w:marBottom w:val="0"/>
          <w:divBdr>
            <w:top w:val="none" w:sz="0" w:space="0" w:color="auto"/>
            <w:left w:val="none" w:sz="0" w:space="0" w:color="auto"/>
            <w:bottom w:val="none" w:sz="0" w:space="0" w:color="auto"/>
            <w:right w:val="none" w:sz="0" w:space="0" w:color="auto"/>
          </w:divBdr>
        </w:div>
      </w:divsChild>
    </w:div>
    <w:div w:id="285549754">
      <w:bodyDiv w:val="1"/>
      <w:marLeft w:val="0"/>
      <w:marRight w:val="0"/>
      <w:marTop w:val="0"/>
      <w:marBottom w:val="0"/>
      <w:divBdr>
        <w:top w:val="none" w:sz="0" w:space="0" w:color="auto"/>
        <w:left w:val="none" w:sz="0" w:space="0" w:color="auto"/>
        <w:bottom w:val="none" w:sz="0" w:space="0" w:color="auto"/>
        <w:right w:val="none" w:sz="0" w:space="0" w:color="auto"/>
      </w:divBdr>
      <w:divsChild>
        <w:div w:id="1347754396">
          <w:marLeft w:val="0"/>
          <w:marRight w:val="0"/>
          <w:marTop w:val="0"/>
          <w:marBottom w:val="0"/>
          <w:divBdr>
            <w:top w:val="none" w:sz="0" w:space="0" w:color="auto"/>
            <w:left w:val="none" w:sz="0" w:space="0" w:color="auto"/>
            <w:bottom w:val="none" w:sz="0" w:space="0" w:color="auto"/>
            <w:right w:val="none" w:sz="0" w:space="0" w:color="auto"/>
          </w:divBdr>
        </w:div>
      </w:divsChild>
    </w:div>
    <w:div w:id="522090283">
      <w:bodyDiv w:val="1"/>
      <w:marLeft w:val="0"/>
      <w:marRight w:val="0"/>
      <w:marTop w:val="0"/>
      <w:marBottom w:val="0"/>
      <w:divBdr>
        <w:top w:val="none" w:sz="0" w:space="0" w:color="auto"/>
        <w:left w:val="none" w:sz="0" w:space="0" w:color="auto"/>
        <w:bottom w:val="none" w:sz="0" w:space="0" w:color="auto"/>
        <w:right w:val="none" w:sz="0" w:space="0" w:color="auto"/>
      </w:divBdr>
      <w:divsChild>
        <w:div w:id="65611522">
          <w:marLeft w:val="0"/>
          <w:marRight w:val="0"/>
          <w:marTop w:val="0"/>
          <w:marBottom w:val="0"/>
          <w:divBdr>
            <w:top w:val="none" w:sz="0" w:space="0" w:color="auto"/>
            <w:left w:val="none" w:sz="0" w:space="0" w:color="auto"/>
            <w:bottom w:val="none" w:sz="0" w:space="0" w:color="auto"/>
            <w:right w:val="none" w:sz="0" w:space="0" w:color="auto"/>
          </w:divBdr>
        </w:div>
        <w:div w:id="294021591">
          <w:marLeft w:val="0"/>
          <w:marRight w:val="0"/>
          <w:marTop w:val="0"/>
          <w:marBottom w:val="0"/>
          <w:divBdr>
            <w:top w:val="none" w:sz="0" w:space="0" w:color="auto"/>
            <w:left w:val="none" w:sz="0" w:space="0" w:color="auto"/>
            <w:bottom w:val="none" w:sz="0" w:space="0" w:color="auto"/>
            <w:right w:val="none" w:sz="0" w:space="0" w:color="auto"/>
          </w:divBdr>
        </w:div>
        <w:div w:id="601568597">
          <w:marLeft w:val="0"/>
          <w:marRight w:val="0"/>
          <w:marTop w:val="0"/>
          <w:marBottom w:val="0"/>
          <w:divBdr>
            <w:top w:val="none" w:sz="0" w:space="0" w:color="auto"/>
            <w:left w:val="none" w:sz="0" w:space="0" w:color="auto"/>
            <w:bottom w:val="none" w:sz="0" w:space="0" w:color="auto"/>
            <w:right w:val="none" w:sz="0" w:space="0" w:color="auto"/>
          </w:divBdr>
        </w:div>
        <w:div w:id="1454667308">
          <w:marLeft w:val="0"/>
          <w:marRight w:val="0"/>
          <w:marTop w:val="0"/>
          <w:marBottom w:val="0"/>
          <w:divBdr>
            <w:top w:val="none" w:sz="0" w:space="0" w:color="auto"/>
            <w:left w:val="none" w:sz="0" w:space="0" w:color="auto"/>
            <w:bottom w:val="none" w:sz="0" w:space="0" w:color="auto"/>
            <w:right w:val="none" w:sz="0" w:space="0" w:color="auto"/>
          </w:divBdr>
        </w:div>
        <w:div w:id="1702702075">
          <w:marLeft w:val="0"/>
          <w:marRight w:val="0"/>
          <w:marTop w:val="0"/>
          <w:marBottom w:val="0"/>
          <w:divBdr>
            <w:top w:val="none" w:sz="0" w:space="0" w:color="auto"/>
            <w:left w:val="none" w:sz="0" w:space="0" w:color="auto"/>
            <w:bottom w:val="none" w:sz="0" w:space="0" w:color="auto"/>
            <w:right w:val="none" w:sz="0" w:space="0" w:color="auto"/>
          </w:divBdr>
        </w:div>
        <w:div w:id="1707169925">
          <w:marLeft w:val="0"/>
          <w:marRight w:val="0"/>
          <w:marTop w:val="0"/>
          <w:marBottom w:val="0"/>
          <w:divBdr>
            <w:top w:val="none" w:sz="0" w:space="0" w:color="auto"/>
            <w:left w:val="none" w:sz="0" w:space="0" w:color="auto"/>
            <w:bottom w:val="none" w:sz="0" w:space="0" w:color="auto"/>
            <w:right w:val="none" w:sz="0" w:space="0" w:color="auto"/>
          </w:divBdr>
        </w:div>
        <w:div w:id="2062824608">
          <w:marLeft w:val="0"/>
          <w:marRight w:val="0"/>
          <w:marTop w:val="0"/>
          <w:marBottom w:val="0"/>
          <w:divBdr>
            <w:top w:val="none" w:sz="0" w:space="0" w:color="auto"/>
            <w:left w:val="none" w:sz="0" w:space="0" w:color="auto"/>
            <w:bottom w:val="none" w:sz="0" w:space="0" w:color="auto"/>
            <w:right w:val="none" w:sz="0" w:space="0" w:color="auto"/>
          </w:divBdr>
        </w:div>
      </w:divsChild>
    </w:div>
    <w:div w:id="789204940">
      <w:bodyDiv w:val="1"/>
      <w:marLeft w:val="0"/>
      <w:marRight w:val="0"/>
      <w:marTop w:val="0"/>
      <w:marBottom w:val="0"/>
      <w:divBdr>
        <w:top w:val="none" w:sz="0" w:space="0" w:color="auto"/>
        <w:left w:val="none" w:sz="0" w:space="0" w:color="auto"/>
        <w:bottom w:val="none" w:sz="0" w:space="0" w:color="auto"/>
        <w:right w:val="none" w:sz="0" w:space="0" w:color="auto"/>
      </w:divBdr>
      <w:divsChild>
        <w:div w:id="111945970">
          <w:marLeft w:val="0"/>
          <w:marRight w:val="0"/>
          <w:marTop w:val="0"/>
          <w:marBottom w:val="0"/>
          <w:divBdr>
            <w:top w:val="none" w:sz="0" w:space="0" w:color="auto"/>
            <w:left w:val="none" w:sz="0" w:space="0" w:color="auto"/>
            <w:bottom w:val="none" w:sz="0" w:space="0" w:color="auto"/>
            <w:right w:val="none" w:sz="0" w:space="0" w:color="auto"/>
          </w:divBdr>
        </w:div>
        <w:div w:id="337463508">
          <w:marLeft w:val="0"/>
          <w:marRight w:val="0"/>
          <w:marTop w:val="0"/>
          <w:marBottom w:val="0"/>
          <w:divBdr>
            <w:top w:val="none" w:sz="0" w:space="0" w:color="auto"/>
            <w:left w:val="none" w:sz="0" w:space="0" w:color="auto"/>
            <w:bottom w:val="none" w:sz="0" w:space="0" w:color="auto"/>
            <w:right w:val="none" w:sz="0" w:space="0" w:color="auto"/>
          </w:divBdr>
        </w:div>
        <w:div w:id="445463584">
          <w:marLeft w:val="0"/>
          <w:marRight w:val="0"/>
          <w:marTop w:val="0"/>
          <w:marBottom w:val="0"/>
          <w:divBdr>
            <w:top w:val="none" w:sz="0" w:space="0" w:color="auto"/>
            <w:left w:val="none" w:sz="0" w:space="0" w:color="auto"/>
            <w:bottom w:val="none" w:sz="0" w:space="0" w:color="auto"/>
            <w:right w:val="none" w:sz="0" w:space="0" w:color="auto"/>
          </w:divBdr>
        </w:div>
        <w:div w:id="592862878">
          <w:marLeft w:val="0"/>
          <w:marRight w:val="0"/>
          <w:marTop w:val="0"/>
          <w:marBottom w:val="0"/>
          <w:divBdr>
            <w:top w:val="none" w:sz="0" w:space="0" w:color="auto"/>
            <w:left w:val="none" w:sz="0" w:space="0" w:color="auto"/>
            <w:bottom w:val="none" w:sz="0" w:space="0" w:color="auto"/>
            <w:right w:val="none" w:sz="0" w:space="0" w:color="auto"/>
          </w:divBdr>
        </w:div>
        <w:div w:id="608657784">
          <w:marLeft w:val="0"/>
          <w:marRight w:val="0"/>
          <w:marTop w:val="0"/>
          <w:marBottom w:val="0"/>
          <w:divBdr>
            <w:top w:val="none" w:sz="0" w:space="0" w:color="auto"/>
            <w:left w:val="none" w:sz="0" w:space="0" w:color="auto"/>
            <w:bottom w:val="none" w:sz="0" w:space="0" w:color="auto"/>
            <w:right w:val="none" w:sz="0" w:space="0" w:color="auto"/>
          </w:divBdr>
        </w:div>
        <w:div w:id="612905674">
          <w:marLeft w:val="0"/>
          <w:marRight w:val="0"/>
          <w:marTop w:val="0"/>
          <w:marBottom w:val="0"/>
          <w:divBdr>
            <w:top w:val="none" w:sz="0" w:space="0" w:color="auto"/>
            <w:left w:val="none" w:sz="0" w:space="0" w:color="auto"/>
            <w:bottom w:val="none" w:sz="0" w:space="0" w:color="auto"/>
            <w:right w:val="none" w:sz="0" w:space="0" w:color="auto"/>
          </w:divBdr>
        </w:div>
        <w:div w:id="1066999749">
          <w:marLeft w:val="0"/>
          <w:marRight w:val="0"/>
          <w:marTop w:val="0"/>
          <w:marBottom w:val="0"/>
          <w:divBdr>
            <w:top w:val="none" w:sz="0" w:space="0" w:color="auto"/>
            <w:left w:val="none" w:sz="0" w:space="0" w:color="auto"/>
            <w:bottom w:val="none" w:sz="0" w:space="0" w:color="auto"/>
            <w:right w:val="none" w:sz="0" w:space="0" w:color="auto"/>
          </w:divBdr>
        </w:div>
        <w:div w:id="1072432241">
          <w:marLeft w:val="0"/>
          <w:marRight w:val="0"/>
          <w:marTop w:val="0"/>
          <w:marBottom w:val="0"/>
          <w:divBdr>
            <w:top w:val="none" w:sz="0" w:space="0" w:color="auto"/>
            <w:left w:val="none" w:sz="0" w:space="0" w:color="auto"/>
            <w:bottom w:val="none" w:sz="0" w:space="0" w:color="auto"/>
            <w:right w:val="none" w:sz="0" w:space="0" w:color="auto"/>
          </w:divBdr>
        </w:div>
        <w:div w:id="1227569352">
          <w:marLeft w:val="0"/>
          <w:marRight w:val="0"/>
          <w:marTop w:val="0"/>
          <w:marBottom w:val="0"/>
          <w:divBdr>
            <w:top w:val="none" w:sz="0" w:space="0" w:color="auto"/>
            <w:left w:val="none" w:sz="0" w:space="0" w:color="auto"/>
            <w:bottom w:val="none" w:sz="0" w:space="0" w:color="auto"/>
            <w:right w:val="none" w:sz="0" w:space="0" w:color="auto"/>
          </w:divBdr>
        </w:div>
        <w:div w:id="1255936834">
          <w:marLeft w:val="0"/>
          <w:marRight w:val="0"/>
          <w:marTop w:val="0"/>
          <w:marBottom w:val="0"/>
          <w:divBdr>
            <w:top w:val="none" w:sz="0" w:space="0" w:color="auto"/>
            <w:left w:val="none" w:sz="0" w:space="0" w:color="auto"/>
            <w:bottom w:val="none" w:sz="0" w:space="0" w:color="auto"/>
            <w:right w:val="none" w:sz="0" w:space="0" w:color="auto"/>
          </w:divBdr>
        </w:div>
        <w:div w:id="1363440684">
          <w:marLeft w:val="0"/>
          <w:marRight w:val="0"/>
          <w:marTop w:val="0"/>
          <w:marBottom w:val="0"/>
          <w:divBdr>
            <w:top w:val="none" w:sz="0" w:space="0" w:color="auto"/>
            <w:left w:val="none" w:sz="0" w:space="0" w:color="auto"/>
            <w:bottom w:val="none" w:sz="0" w:space="0" w:color="auto"/>
            <w:right w:val="none" w:sz="0" w:space="0" w:color="auto"/>
          </w:divBdr>
        </w:div>
        <w:div w:id="1466704223">
          <w:marLeft w:val="0"/>
          <w:marRight w:val="0"/>
          <w:marTop w:val="0"/>
          <w:marBottom w:val="0"/>
          <w:divBdr>
            <w:top w:val="none" w:sz="0" w:space="0" w:color="auto"/>
            <w:left w:val="none" w:sz="0" w:space="0" w:color="auto"/>
            <w:bottom w:val="none" w:sz="0" w:space="0" w:color="auto"/>
            <w:right w:val="none" w:sz="0" w:space="0" w:color="auto"/>
          </w:divBdr>
        </w:div>
        <w:div w:id="1591232183">
          <w:marLeft w:val="0"/>
          <w:marRight w:val="0"/>
          <w:marTop w:val="0"/>
          <w:marBottom w:val="0"/>
          <w:divBdr>
            <w:top w:val="none" w:sz="0" w:space="0" w:color="auto"/>
            <w:left w:val="none" w:sz="0" w:space="0" w:color="auto"/>
            <w:bottom w:val="none" w:sz="0" w:space="0" w:color="auto"/>
            <w:right w:val="none" w:sz="0" w:space="0" w:color="auto"/>
          </w:divBdr>
        </w:div>
        <w:div w:id="1704788176">
          <w:marLeft w:val="0"/>
          <w:marRight w:val="0"/>
          <w:marTop w:val="0"/>
          <w:marBottom w:val="0"/>
          <w:divBdr>
            <w:top w:val="none" w:sz="0" w:space="0" w:color="auto"/>
            <w:left w:val="none" w:sz="0" w:space="0" w:color="auto"/>
            <w:bottom w:val="none" w:sz="0" w:space="0" w:color="auto"/>
            <w:right w:val="none" w:sz="0" w:space="0" w:color="auto"/>
          </w:divBdr>
        </w:div>
        <w:div w:id="1730810031">
          <w:marLeft w:val="0"/>
          <w:marRight w:val="0"/>
          <w:marTop w:val="0"/>
          <w:marBottom w:val="0"/>
          <w:divBdr>
            <w:top w:val="none" w:sz="0" w:space="0" w:color="auto"/>
            <w:left w:val="none" w:sz="0" w:space="0" w:color="auto"/>
            <w:bottom w:val="none" w:sz="0" w:space="0" w:color="auto"/>
            <w:right w:val="none" w:sz="0" w:space="0" w:color="auto"/>
          </w:divBdr>
        </w:div>
        <w:div w:id="1788158196">
          <w:marLeft w:val="0"/>
          <w:marRight w:val="0"/>
          <w:marTop w:val="0"/>
          <w:marBottom w:val="0"/>
          <w:divBdr>
            <w:top w:val="none" w:sz="0" w:space="0" w:color="auto"/>
            <w:left w:val="none" w:sz="0" w:space="0" w:color="auto"/>
            <w:bottom w:val="none" w:sz="0" w:space="0" w:color="auto"/>
            <w:right w:val="none" w:sz="0" w:space="0" w:color="auto"/>
          </w:divBdr>
        </w:div>
        <w:div w:id="1799104810">
          <w:marLeft w:val="0"/>
          <w:marRight w:val="0"/>
          <w:marTop w:val="0"/>
          <w:marBottom w:val="0"/>
          <w:divBdr>
            <w:top w:val="none" w:sz="0" w:space="0" w:color="auto"/>
            <w:left w:val="none" w:sz="0" w:space="0" w:color="auto"/>
            <w:bottom w:val="none" w:sz="0" w:space="0" w:color="auto"/>
            <w:right w:val="none" w:sz="0" w:space="0" w:color="auto"/>
          </w:divBdr>
        </w:div>
        <w:div w:id="1832481300">
          <w:marLeft w:val="0"/>
          <w:marRight w:val="0"/>
          <w:marTop w:val="0"/>
          <w:marBottom w:val="0"/>
          <w:divBdr>
            <w:top w:val="none" w:sz="0" w:space="0" w:color="auto"/>
            <w:left w:val="none" w:sz="0" w:space="0" w:color="auto"/>
            <w:bottom w:val="none" w:sz="0" w:space="0" w:color="auto"/>
            <w:right w:val="none" w:sz="0" w:space="0" w:color="auto"/>
          </w:divBdr>
        </w:div>
        <w:div w:id="1905486430">
          <w:marLeft w:val="0"/>
          <w:marRight w:val="0"/>
          <w:marTop w:val="0"/>
          <w:marBottom w:val="0"/>
          <w:divBdr>
            <w:top w:val="none" w:sz="0" w:space="0" w:color="auto"/>
            <w:left w:val="none" w:sz="0" w:space="0" w:color="auto"/>
            <w:bottom w:val="none" w:sz="0" w:space="0" w:color="auto"/>
            <w:right w:val="none" w:sz="0" w:space="0" w:color="auto"/>
          </w:divBdr>
        </w:div>
        <w:div w:id="2014986544">
          <w:marLeft w:val="0"/>
          <w:marRight w:val="0"/>
          <w:marTop w:val="0"/>
          <w:marBottom w:val="0"/>
          <w:divBdr>
            <w:top w:val="none" w:sz="0" w:space="0" w:color="auto"/>
            <w:left w:val="none" w:sz="0" w:space="0" w:color="auto"/>
            <w:bottom w:val="none" w:sz="0" w:space="0" w:color="auto"/>
            <w:right w:val="none" w:sz="0" w:space="0" w:color="auto"/>
          </w:divBdr>
        </w:div>
        <w:div w:id="2018652460">
          <w:marLeft w:val="0"/>
          <w:marRight w:val="0"/>
          <w:marTop w:val="0"/>
          <w:marBottom w:val="0"/>
          <w:divBdr>
            <w:top w:val="none" w:sz="0" w:space="0" w:color="auto"/>
            <w:left w:val="none" w:sz="0" w:space="0" w:color="auto"/>
            <w:bottom w:val="none" w:sz="0" w:space="0" w:color="auto"/>
            <w:right w:val="none" w:sz="0" w:space="0" w:color="auto"/>
          </w:divBdr>
        </w:div>
      </w:divsChild>
    </w:div>
    <w:div w:id="794104837">
      <w:bodyDiv w:val="1"/>
      <w:marLeft w:val="0"/>
      <w:marRight w:val="0"/>
      <w:marTop w:val="0"/>
      <w:marBottom w:val="0"/>
      <w:divBdr>
        <w:top w:val="none" w:sz="0" w:space="0" w:color="auto"/>
        <w:left w:val="none" w:sz="0" w:space="0" w:color="auto"/>
        <w:bottom w:val="none" w:sz="0" w:space="0" w:color="auto"/>
        <w:right w:val="none" w:sz="0" w:space="0" w:color="auto"/>
      </w:divBdr>
    </w:div>
    <w:div w:id="908928318">
      <w:bodyDiv w:val="1"/>
      <w:marLeft w:val="0"/>
      <w:marRight w:val="0"/>
      <w:marTop w:val="0"/>
      <w:marBottom w:val="0"/>
      <w:divBdr>
        <w:top w:val="none" w:sz="0" w:space="0" w:color="auto"/>
        <w:left w:val="none" w:sz="0" w:space="0" w:color="auto"/>
        <w:bottom w:val="none" w:sz="0" w:space="0" w:color="auto"/>
        <w:right w:val="none" w:sz="0" w:space="0" w:color="auto"/>
      </w:divBdr>
    </w:div>
    <w:div w:id="922641027">
      <w:bodyDiv w:val="1"/>
      <w:marLeft w:val="0"/>
      <w:marRight w:val="0"/>
      <w:marTop w:val="0"/>
      <w:marBottom w:val="0"/>
      <w:divBdr>
        <w:top w:val="none" w:sz="0" w:space="0" w:color="auto"/>
        <w:left w:val="none" w:sz="0" w:space="0" w:color="auto"/>
        <w:bottom w:val="none" w:sz="0" w:space="0" w:color="auto"/>
        <w:right w:val="none" w:sz="0" w:space="0" w:color="auto"/>
      </w:divBdr>
    </w:div>
    <w:div w:id="951593636">
      <w:bodyDiv w:val="1"/>
      <w:marLeft w:val="0"/>
      <w:marRight w:val="0"/>
      <w:marTop w:val="0"/>
      <w:marBottom w:val="0"/>
      <w:divBdr>
        <w:top w:val="none" w:sz="0" w:space="0" w:color="auto"/>
        <w:left w:val="none" w:sz="0" w:space="0" w:color="auto"/>
        <w:bottom w:val="none" w:sz="0" w:space="0" w:color="auto"/>
        <w:right w:val="none" w:sz="0" w:space="0" w:color="auto"/>
      </w:divBdr>
      <w:divsChild>
        <w:div w:id="477305902">
          <w:marLeft w:val="0"/>
          <w:marRight w:val="0"/>
          <w:marTop w:val="0"/>
          <w:marBottom w:val="0"/>
          <w:divBdr>
            <w:top w:val="none" w:sz="0" w:space="0" w:color="auto"/>
            <w:left w:val="none" w:sz="0" w:space="0" w:color="auto"/>
            <w:bottom w:val="none" w:sz="0" w:space="0" w:color="auto"/>
            <w:right w:val="none" w:sz="0" w:space="0" w:color="auto"/>
          </w:divBdr>
        </w:div>
        <w:div w:id="1978073229">
          <w:marLeft w:val="0"/>
          <w:marRight w:val="0"/>
          <w:marTop w:val="0"/>
          <w:marBottom w:val="0"/>
          <w:divBdr>
            <w:top w:val="none" w:sz="0" w:space="0" w:color="auto"/>
            <w:left w:val="none" w:sz="0" w:space="0" w:color="auto"/>
            <w:bottom w:val="none" w:sz="0" w:space="0" w:color="auto"/>
            <w:right w:val="none" w:sz="0" w:space="0" w:color="auto"/>
          </w:divBdr>
        </w:div>
      </w:divsChild>
    </w:div>
    <w:div w:id="957682397">
      <w:bodyDiv w:val="1"/>
      <w:marLeft w:val="0"/>
      <w:marRight w:val="0"/>
      <w:marTop w:val="0"/>
      <w:marBottom w:val="0"/>
      <w:divBdr>
        <w:top w:val="none" w:sz="0" w:space="0" w:color="auto"/>
        <w:left w:val="none" w:sz="0" w:space="0" w:color="auto"/>
        <w:bottom w:val="none" w:sz="0" w:space="0" w:color="auto"/>
        <w:right w:val="none" w:sz="0" w:space="0" w:color="auto"/>
      </w:divBdr>
    </w:div>
    <w:div w:id="1232501470">
      <w:bodyDiv w:val="1"/>
      <w:marLeft w:val="0"/>
      <w:marRight w:val="0"/>
      <w:marTop w:val="0"/>
      <w:marBottom w:val="0"/>
      <w:divBdr>
        <w:top w:val="none" w:sz="0" w:space="0" w:color="auto"/>
        <w:left w:val="none" w:sz="0" w:space="0" w:color="auto"/>
        <w:bottom w:val="none" w:sz="0" w:space="0" w:color="auto"/>
        <w:right w:val="none" w:sz="0" w:space="0" w:color="auto"/>
      </w:divBdr>
      <w:divsChild>
        <w:div w:id="54016849">
          <w:marLeft w:val="0"/>
          <w:marRight w:val="0"/>
          <w:marTop w:val="0"/>
          <w:marBottom w:val="0"/>
          <w:divBdr>
            <w:top w:val="none" w:sz="0" w:space="0" w:color="auto"/>
            <w:left w:val="none" w:sz="0" w:space="0" w:color="auto"/>
            <w:bottom w:val="none" w:sz="0" w:space="0" w:color="auto"/>
            <w:right w:val="none" w:sz="0" w:space="0" w:color="auto"/>
          </w:divBdr>
        </w:div>
        <w:div w:id="1036347772">
          <w:marLeft w:val="0"/>
          <w:marRight w:val="0"/>
          <w:marTop w:val="0"/>
          <w:marBottom w:val="0"/>
          <w:divBdr>
            <w:top w:val="none" w:sz="0" w:space="0" w:color="auto"/>
            <w:left w:val="none" w:sz="0" w:space="0" w:color="auto"/>
            <w:bottom w:val="none" w:sz="0" w:space="0" w:color="auto"/>
            <w:right w:val="none" w:sz="0" w:space="0" w:color="auto"/>
          </w:divBdr>
        </w:div>
        <w:div w:id="1123034969">
          <w:marLeft w:val="0"/>
          <w:marRight w:val="0"/>
          <w:marTop w:val="0"/>
          <w:marBottom w:val="0"/>
          <w:divBdr>
            <w:top w:val="none" w:sz="0" w:space="0" w:color="auto"/>
            <w:left w:val="none" w:sz="0" w:space="0" w:color="auto"/>
            <w:bottom w:val="none" w:sz="0" w:space="0" w:color="auto"/>
            <w:right w:val="none" w:sz="0" w:space="0" w:color="auto"/>
          </w:divBdr>
        </w:div>
        <w:div w:id="1777286206">
          <w:marLeft w:val="0"/>
          <w:marRight w:val="0"/>
          <w:marTop w:val="0"/>
          <w:marBottom w:val="0"/>
          <w:divBdr>
            <w:top w:val="none" w:sz="0" w:space="0" w:color="auto"/>
            <w:left w:val="none" w:sz="0" w:space="0" w:color="auto"/>
            <w:bottom w:val="none" w:sz="0" w:space="0" w:color="auto"/>
            <w:right w:val="none" w:sz="0" w:space="0" w:color="auto"/>
          </w:divBdr>
        </w:div>
      </w:divsChild>
    </w:div>
    <w:div w:id="1589851378">
      <w:bodyDiv w:val="1"/>
      <w:marLeft w:val="0"/>
      <w:marRight w:val="0"/>
      <w:marTop w:val="0"/>
      <w:marBottom w:val="0"/>
      <w:divBdr>
        <w:top w:val="none" w:sz="0" w:space="0" w:color="auto"/>
        <w:left w:val="none" w:sz="0" w:space="0" w:color="auto"/>
        <w:bottom w:val="none" w:sz="0" w:space="0" w:color="auto"/>
        <w:right w:val="none" w:sz="0" w:space="0" w:color="auto"/>
      </w:divBdr>
      <w:divsChild>
        <w:div w:id="1410349321">
          <w:marLeft w:val="0"/>
          <w:marRight w:val="0"/>
          <w:marTop w:val="0"/>
          <w:marBottom w:val="0"/>
          <w:divBdr>
            <w:top w:val="none" w:sz="0" w:space="0" w:color="auto"/>
            <w:left w:val="none" w:sz="0" w:space="0" w:color="auto"/>
            <w:bottom w:val="none" w:sz="0" w:space="0" w:color="auto"/>
            <w:right w:val="none" w:sz="0" w:space="0" w:color="auto"/>
          </w:divBdr>
        </w:div>
      </w:divsChild>
    </w:div>
    <w:div w:id="1727558468">
      <w:bodyDiv w:val="1"/>
      <w:marLeft w:val="0"/>
      <w:marRight w:val="0"/>
      <w:marTop w:val="0"/>
      <w:marBottom w:val="0"/>
      <w:divBdr>
        <w:top w:val="none" w:sz="0" w:space="0" w:color="auto"/>
        <w:left w:val="none" w:sz="0" w:space="0" w:color="auto"/>
        <w:bottom w:val="none" w:sz="0" w:space="0" w:color="auto"/>
        <w:right w:val="none" w:sz="0" w:space="0" w:color="auto"/>
      </w:divBdr>
      <w:divsChild>
        <w:div w:id="818349656">
          <w:marLeft w:val="0"/>
          <w:marRight w:val="0"/>
          <w:marTop w:val="0"/>
          <w:marBottom w:val="0"/>
          <w:divBdr>
            <w:top w:val="none" w:sz="0" w:space="0" w:color="auto"/>
            <w:left w:val="none" w:sz="0" w:space="0" w:color="auto"/>
            <w:bottom w:val="none" w:sz="0" w:space="0" w:color="auto"/>
            <w:right w:val="none" w:sz="0" w:space="0" w:color="auto"/>
          </w:divBdr>
        </w:div>
      </w:divsChild>
    </w:div>
    <w:div w:id="1796635706">
      <w:bodyDiv w:val="1"/>
      <w:marLeft w:val="0"/>
      <w:marRight w:val="0"/>
      <w:marTop w:val="0"/>
      <w:marBottom w:val="0"/>
      <w:divBdr>
        <w:top w:val="none" w:sz="0" w:space="0" w:color="auto"/>
        <w:left w:val="none" w:sz="0" w:space="0" w:color="auto"/>
        <w:bottom w:val="none" w:sz="0" w:space="0" w:color="auto"/>
        <w:right w:val="none" w:sz="0" w:space="0" w:color="auto"/>
      </w:divBdr>
    </w:div>
    <w:div w:id="1809933160">
      <w:bodyDiv w:val="1"/>
      <w:marLeft w:val="0"/>
      <w:marRight w:val="0"/>
      <w:marTop w:val="0"/>
      <w:marBottom w:val="0"/>
      <w:divBdr>
        <w:top w:val="none" w:sz="0" w:space="0" w:color="auto"/>
        <w:left w:val="none" w:sz="0" w:space="0" w:color="auto"/>
        <w:bottom w:val="none" w:sz="0" w:space="0" w:color="auto"/>
        <w:right w:val="none" w:sz="0" w:space="0" w:color="auto"/>
      </w:divBdr>
      <w:divsChild>
        <w:div w:id="212810355">
          <w:marLeft w:val="0"/>
          <w:marRight w:val="0"/>
          <w:marTop w:val="0"/>
          <w:marBottom w:val="0"/>
          <w:divBdr>
            <w:top w:val="none" w:sz="0" w:space="0" w:color="auto"/>
            <w:left w:val="none" w:sz="0" w:space="0" w:color="auto"/>
            <w:bottom w:val="none" w:sz="0" w:space="0" w:color="auto"/>
            <w:right w:val="none" w:sz="0" w:space="0" w:color="auto"/>
          </w:divBdr>
        </w:div>
      </w:divsChild>
    </w:div>
    <w:div w:id="2018384977">
      <w:bodyDiv w:val="1"/>
      <w:marLeft w:val="0"/>
      <w:marRight w:val="0"/>
      <w:marTop w:val="0"/>
      <w:marBottom w:val="0"/>
      <w:divBdr>
        <w:top w:val="none" w:sz="0" w:space="0" w:color="auto"/>
        <w:left w:val="none" w:sz="0" w:space="0" w:color="auto"/>
        <w:bottom w:val="none" w:sz="0" w:space="0" w:color="auto"/>
        <w:right w:val="none" w:sz="0" w:space="0" w:color="auto"/>
      </w:divBdr>
      <w:divsChild>
        <w:div w:id="2027897514">
          <w:marLeft w:val="0"/>
          <w:marRight w:val="0"/>
          <w:marTop w:val="0"/>
          <w:marBottom w:val="0"/>
          <w:divBdr>
            <w:top w:val="none" w:sz="0" w:space="0" w:color="auto"/>
            <w:left w:val="none" w:sz="0" w:space="0" w:color="auto"/>
            <w:bottom w:val="none" w:sz="0" w:space="0" w:color="auto"/>
            <w:right w:val="none" w:sz="0" w:space="0" w:color="auto"/>
          </w:divBdr>
        </w:div>
      </w:divsChild>
    </w:div>
    <w:div w:id="2020738767">
      <w:bodyDiv w:val="1"/>
      <w:marLeft w:val="0"/>
      <w:marRight w:val="0"/>
      <w:marTop w:val="0"/>
      <w:marBottom w:val="0"/>
      <w:divBdr>
        <w:top w:val="none" w:sz="0" w:space="0" w:color="auto"/>
        <w:left w:val="none" w:sz="0" w:space="0" w:color="auto"/>
        <w:bottom w:val="none" w:sz="0" w:space="0" w:color="auto"/>
        <w:right w:val="none" w:sz="0" w:space="0" w:color="auto"/>
      </w:divBdr>
    </w:div>
    <w:div w:id="2035839122">
      <w:bodyDiv w:val="1"/>
      <w:marLeft w:val="0"/>
      <w:marRight w:val="0"/>
      <w:marTop w:val="0"/>
      <w:marBottom w:val="0"/>
      <w:divBdr>
        <w:top w:val="none" w:sz="0" w:space="0" w:color="auto"/>
        <w:left w:val="none" w:sz="0" w:space="0" w:color="auto"/>
        <w:bottom w:val="none" w:sz="0" w:space="0" w:color="auto"/>
        <w:right w:val="none" w:sz="0" w:space="0" w:color="auto"/>
      </w:divBdr>
      <w:divsChild>
        <w:div w:id="52772623">
          <w:marLeft w:val="0"/>
          <w:marRight w:val="0"/>
          <w:marTop w:val="0"/>
          <w:marBottom w:val="0"/>
          <w:divBdr>
            <w:top w:val="none" w:sz="0" w:space="0" w:color="auto"/>
            <w:left w:val="none" w:sz="0" w:space="0" w:color="auto"/>
            <w:bottom w:val="none" w:sz="0" w:space="0" w:color="auto"/>
            <w:right w:val="none" w:sz="0" w:space="0" w:color="auto"/>
          </w:divBdr>
        </w:div>
        <w:div w:id="77866822">
          <w:marLeft w:val="0"/>
          <w:marRight w:val="0"/>
          <w:marTop w:val="0"/>
          <w:marBottom w:val="0"/>
          <w:divBdr>
            <w:top w:val="none" w:sz="0" w:space="0" w:color="auto"/>
            <w:left w:val="none" w:sz="0" w:space="0" w:color="auto"/>
            <w:bottom w:val="none" w:sz="0" w:space="0" w:color="auto"/>
            <w:right w:val="none" w:sz="0" w:space="0" w:color="auto"/>
          </w:divBdr>
        </w:div>
        <w:div w:id="131291769">
          <w:marLeft w:val="0"/>
          <w:marRight w:val="0"/>
          <w:marTop w:val="0"/>
          <w:marBottom w:val="0"/>
          <w:divBdr>
            <w:top w:val="none" w:sz="0" w:space="0" w:color="auto"/>
            <w:left w:val="none" w:sz="0" w:space="0" w:color="auto"/>
            <w:bottom w:val="none" w:sz="0" w:space="0" w:color="auto"/>
            <w:right w:val="none" w:sz="0" w:space="0" w:color="auto"/>
          </w:divBdr>
        </w:div>
        <w:div w:id="146287366">
          <w:marLeft w:val="0"/>
          <w:marRight w:val="0"/>
          <w:marTop w:val="0"/>
          <w:marBottom w:val="0"/>
          <w:divBdr>
            <w:top w:val="none" w:sz="0" w:space="0" w:color="auto"/>
            <w:left w:val="none" w:sz="0" w:space="0" w:color="auto"/>
            <w:bottom w:val="none" w:sz="0" w:space="0" w:color="auto"/>
            <w:right w:val="none" w:sz="0" w:space="0" w:color="auto"/>
          </w:divBdr>
        </w:div>
        <w:div w:id="171377281">
          <w:marLeft w:val="0"/>
          <w:marRight w:val="0"/>
          <w:marTop w:val="0"/>
          <w:marBottom w:val="0"/>
          <w:divBdr>
            <w:top w:val="none" w:sz="0" w:space="0" w:color="auto"/>
            <w:left w:val="none" w:sz="0" w:space="0" w:color="auto"/>
            <w:bottom w:val="none" w:sz="0" w:space="0" w:color="auto"/>
            <w:right w:val="none" w:sz="0" w:space="0" w:color="auto"/>
          </w:divBdr>
        </w:div>
        <w:div w:id="193467579">
          <w:marLeft w:val="0"/>
          <w:marRight w:val="0"/>
          <w:marTop w:val="0"/>
          <w:marBottom w:val="0"/>
          <w:divBdr>
            <w:top w:val="none" w:sz="0" w:space="0" w:color="auto"/>
            <w:left w:val="none" w:sz="0" w:space="0" w:color="auto"/>
            <w:bottom w:val="none" w:sz="0" w:space="0" w:color="auto"/>
            <w:right w:val="none" w:sz="0" w:space="0" w:color="auto"/>
          </w:divBdr>
        </w:div>
        <w:div w:id="341786742">
          <w:marLeft w:val="0"/>
          <w:marRight w:val="0"/>
          <w:marTop w:val="0"/>
          <w:marBottom w:val="0"/>
          <w:divBdr>
            <w:top w:val="none" w:sz="0" w:space="0" w:color="auto"/>
            <w:left w:val="none" w:sz="0" w:space="0" w:color="auto"/>
            <w:bottom w:val="none" w:sz="0" w:space="0" w:color="auto"/>
            <w:right w:val="none" w:sz="0" w:space="0" w:color="auto"/>
          </w:divBdr>
        </w:div>
        <w:div w:id="402995135">
          <w:marLeft w:val="0"/>
          <w:marRight w:val="0"/>
          <w:marTop w:val="0"/>
          <w:marBottom w:val="0"/>
          <w:divBdr>
            <w:top w:val="none" w:sz="0" w:space="0" w:color="auto"/>
            <w:left w:val="none" w:sz="0" w:space="0" w:color="auto"/>
            <w:bottom w:val="none" w:sz="0" w:space="0" w:color="auto"/>
            <w:right w:val="none" w:sz="0" w:space="0" w:color="auto"/>
          </w:divBdr>
        </w:div>
        <w:div w:id="780688168">
          <w:marLeft w:val="0"/>
          <w:marRight w:val="0"/>
          <w:marTop w:val="0"/>
          <w:marBottom w:val="0"/>
          <w:divBdr>
            <w:top w:val="none" w:sz="0" w:space="0" w:color="auto"/>
            <w:left w:val="none" w:sz="0" w:space="0" w:color="auto"/>
            <w:bottom w:val="none" w:sz="0" w:space="0" w:color="auto"/>
            <w:right w:val="none" w:sz="0" w:space="0" w:color="auto"/>
          </w:divBdr>
        </w:div>
        <w:div w:id="853228995">
          <w:marLeft w:val="0"/>
          <w:marRight w:val="0"/>
          <w:marTop w:val="0"/>
          <w:marBottom w:val="0"/>
          <w:divBdr>
            <w:top w:val="none" w:sz="0" w:space="0" w:color="auto"/>
            <w:left w:val="none" w:sz="0" w:space="0" w:color="auto"/>
            <w:bottom w:val="none" w:sz="0" w:space="0" w:color="auto"/>
            <w:right w:val="none" w:sz="0" w:space="0" w:color="auto"/>
          </w:divBdr>
        </w:div>
        <w:div w:id="866065378">
          <w:marLeft w:val="0"/>
          <w:marRight w:val="0"/>
          <w:marTop w:val="0"/>
          <w:marBottom w:val="0"/>
          <w:divBdr>
            <w:top w:val="none" w:sz="0" w:space="0" w:color="auto"/>
            <w:left w:val="none" w:sz="0" w:space="0" w:color="auto"/>
            <w:bottom w:val="none" w:sz="0" w:space="0" w:color="auto"/>
            <w:right w:val="none" w:sz="0" w:space="0" w:color="auto"/>
          </w:divBdr>
        </w:div>
        <w:div w:id="921523970">
          <w:marLeft w:val="0"/>
          <w:marRight w:val="0"/>
          <w:marTop w:val="0"/>
          <w:marBottom w:val="0"/>
          <w:divBdr>
            <w:top w:val="none" w:sz="0" w:space="0" w:color="auto"/>
            <w:left w:val="none" w:sz="0" w:space="0" w:color="auto"/>
            <w:bottom w:val="none" w:sz="0" w:space="0" w:color="auto"/>
            <w:right w:val="none" w:sz="0" w:space="0" w:color="auto"/>
          </w:divBdr>
        </w:div>
        <w:div w:id="1075708530">
          <w:marLeft w:val="0"/>
          <w:marRight w:val="0"/>
          <w:marTop w:val="0"/>
          <w:marBottom w:val="0"/>
          <w:divBdr>
            <w:top w:val="none" w:sz="0" w:space="0" w:color="auto"/>
            <w:left w:val="none" w:sz="0" w:space="0" w:color="auto"/>
            <w:bottom w:val="none" w:sz="0" w:space="0" w:color="auto"/>
            <w:right w:val="none" w:sz="0" w:space="0" w:color="auto"/>
          </w:divBdr>
        </w:div>
        <w:div w:id="1084568966">
          <w:marLeft w:val="0"/>
          <w:marRight w:val="0"/>
          <w:marTop w:val="0"/>
          <w:marBottom w:val="0"/>
          <w:divBdr>
            <w:top w:val="none" w:sz="0" w:space="0" w:color="auto"/>
            <w:left w:val="none" w:sz="0" w:space="0" w:color="auto"/>
            <w:bottom w:val="none" w:sz="0" w:space="0" w:color="auto"/>
            <w:right w:val="none" w:sz="0" w:space="0" w:color="auto"/>
          </w:divBdr>
        </w:div>
        <w:div w:id="1098211610">
          <w:marLeft w:val="0"/>
          <w:marRight w:val="0"/>
          <w:marTop w:val="0"/>
          <w:marBottom w:val="0"/>
          <w:divBdr>
            <w:top w:val="none" w:sz="0" w:space="0" w:color="auto"/>
            <w:left w:val="none" w:sz="0" w:space="0" w:color="auto"/>
            <w:bottom w:val="none" w:sz="0" w:space="0" w:color="auto"/>
            <w:right w:val="none" w:sz="0" w:space="0" w:color="auto"/>
          </w:divBdr>
        </w:div>
        <w:div w:id="1118834022">
          <w:marLeft w:val="0"/>
          <w:marRight w:val="0"/>
          <w:marTop w:val="0"/>
          <w:marBottom w:val="0"/>
          <w:divBdr>
            <w:top w:val="none" w:sz="0" w:space="0" w:color="auto"/>
            <w:left w:val="none" w:sz="0" w:space="0" w:color="auto"/>
            <w:bottom w:val="none" w:sz="0" w:space="0" w:color="auto"/>
            <w:right w:val="none" w:sz="0" w:space="0" w:color="auto"/>
          </w:divBdr>
        </w:div>
        <w:div w:id="1278296136">
          <w:marLeft w:val="0"/>
          <w:marRight w:val="0"/>
          <w:marTop w:val="0"/>
          <w:marBottom w:val="0"/>
          <w:divBdr>
            <w:top w:val="none" w:sz="0" w:space="0" w:color="auto"/>
            <w:left w:val="none" w:sz="0" w:space="0" w:color="auto"/>
            <w:bottom w:val="none" w:sz="0" w:space="0" w:color="auto"/>
            <w:right w:val="none" w:sz="0" w:space="0" w:color="auto"/>
          </w:divBdr>
        </w:div>
        <w:div w:id="1280916814">
          <w:marLeft w:val="0"/>
          <w:marRight w:val="0"/>
          <w:marTop w:val="0"/>
          <w:marBottom w:val="0"/>
          <w:divBdr>
            <w:top w:val="none" w:sz="0" w:space="0" w:color="auto"/>
            <w:left w:val="none" w:sz="0" w:space="0" w:color="auto"/>
            <w:bottom w:val="none" w:sz="0" w:space="0" w:color="auto"/>
            <w:right w:val="none" w:sz="0" w:space="0" w:color="auto"/>
          </w:divBdr>
        </w:div>
        <w:div w:id="1300920213">
          <w:marLeft w:val="0"/>
          <w:marRight w:val="0"/>
          <w:marTop w:val="0"/>
          <w:marBottom w:val="0"/>
          <w:divBdr>
            <w:top w:val="none" w:sz="0" w:space="0" w:color="auto"/>
            <w:left w:val="none" w:sz="0" w:space="0" w:color="auto"/>
            <w:bottom w:val="none" w:sz="0" w:space="0" w:color="auto"/>
            <w:right w:val="none" w:sz="0" w:space="0" w:color="auto"/>
          </w:divBdr>
        </w:div>
        <w:div w:id="1570069028">
          <w:marLeft w:val="0"/>
          <w:marRight w:val="0"/>
          <w:marTop w:val="0"/>
          <w:marBottom w:val="0"/>
          <w:divBdr>
            <w:top w:val="none" w:sz="0" w:space="0" w:color="auto"/>
            <w:left w:val="none" w:sz="0" w:space="0" w:color="auto"/>
            <w:bottom w:val="none" w:sz="0" w:space="0" w:color="auto"/>
            <w:right w:val="none" w:sz="0" w:space="0" w:color="auto"/>
          </w:divBdr>
        </w:div>
        <w:div w:id="1739938709">
          <w:marLeft w:val="0"/>
          <w:marRight w:val="0"/>
          <w:marTop w:val="0"/>
          <w:marBottom w:val="0"/>
          <w:divBdr>
            <w:top w:val="none" w:sz="0" w:space="0" w:color="auto"/>
            <w:left w:val="none" w:sz="0" w:space="0" w:color="auto"/>
            <w:bottom w:val="none" w:sz="0" w:space="0" w:color="auto"/>
            <w:right w:val="none" w:sz="0" w:space="0" w:color="auto"/>
          </w:divBdr>
        </w:div>
        <w:div w:id="1784766157">
          <w:marLeft w:val="0"/>
          <w:marRight w:val="0"/>
          <w:marTop w:val="0"/>
          <w:marBottom w:val="0"/>
          <w:divBdr>
            <w:top w:val="none" w:sz="0" w:space="0" w:color="auto"/>
            <w:left w:val="none" w:sz="0" w:space="0" w:color="auto"/>
            <w:bottom w:val="none" w:sz="0" w:space="0" w:color="auto"/>
            <w:right w:val="none" w:sz="0" w:space="0" w:color="auto"/>
          </w:divBdr>
        </w:div>
        <w:div w:id="1839689809">
          <w:marLeft w:val="0"/>
          <w:marRight w:val="0"/>
          <w:marTop w:val="0"/>
          <w:marBottom w:val="0"/>
          <w:divBdr>
            <w:top w:val="none" w:sz="0" w:space="0" w:color="auto"/>
            <w:left w:val="none" w:sz="0" w:space="0" w:color="auto"/>
            <w:bottom w:val="none" w:sz="0" w:space="0" w:color="auto"/>
            <w:right w:val="none" w:sz="0" w:space="0" w:color="auto"/>
          </w:divBdr>
        </w:div>
        <w:div w:id="1985507534">
          <w:marLeft w:val="0"/>
          <w:marRight w:val="0"/>
          <w:marTop w:val="0"/>
          <w:marBottom w:val="0"/>
          <w:divBdr>
            <w:top w:val="none" w:sz="0" w:space="0" w:color="auto"/>
            <w:left w:val="none" w:sz="0" w:space="0" w:color="auto"/>
            <w:bottom w:val="none" w:sz="0" w:space="0" w:color="auto"/>
            <w:right w:val="none" w:sz="0" w:space="0" w:color="auto"/>
          </w:divBdr>
        </w:div>
        <w:div w:id="2010519497">
          <w:marLeft w:val="0"/>
          <w:marRight w:val="0"/>
          <w:marTop w:val="0"/>
          <w:marBottom w:val="0"/>
          <w:divBdr>
            <w:top w:val="none" w:sz="0" w:space="0" w:color="auto"/>
            <w:left w:val="none" w:sz="0" w:space="0" w:color="auto"/>
            <w:bottom w:val="none" w:sz="0" w:space="0" w:color="auto"/>
            <w:right w:val="none" w:sz="0" w:space="0" w:color="auto"/>
          </w:divBdr>
        </w:div>
        <w:div w:id="2014019498">
          <w:marLeft w:val="0"/>
          <w:marRight w:val="0"/>
          <w:marTop w:val="0"/>
          <w:marBottom w:val="0"/>
          <w:divBdr>
            <w:top w:val="none" w:sz="0" w:space="0" w:color="auto"/>
            <w:left w:val="none" w:sz="0" w:space="0" w:color="auto"/>
            <w:bottom w:val="none" w:sz="0" w:space="0" w:color="auto"/>
            <w:right w:val="none" w:sz="0" w:space="0" w:color="auto"/>
          </w:divBdr>
        </w:div>
        <w:div w:id="2118477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chen@agro.au.dk"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13AD1-8CC0-4DD5-82D8-58D6B620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5285</Words>
  <Characters>30129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dc:creator>
  <cp:keywords/>
  <dc:description/>
  <cp:lastModifiedBy>Xiao Chen</cp:lastModifiedBy>
  <cp:revision>6</cp:revision>
  <dcterms:created xsi:type="dcterms:W3CDTF">2023-08-18T16:26:00Z</dcterms:created>
  <dcterms:modified xsi:type="dcterms:W3CDTF">2023-08-25T10:09:00Z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849522645d70369faa7b56315830480dc8cd47a2db7b425a77e7a8c3d23c3e3e</vt:lpwstr>
  </property>
</Properties>
</file>