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88531" w14:textId="0B454933" w:rsidR="00822A68" w:rsidRDefault="00937A50" w:rsidP="004815C8">
      <w:pPr>
        <w:rPr>
          <w:rFonts w:ascii="Times New Roman" w:hAnsi="Times New Roman" w:cs="Times New Roman"/>
          <w:b/>
          <w:bCs/>
        </w:rPr>
      </w:pPr>
      <w:r w:rsidRPr="003D5EBE">
        <w:rPr>
          <w:rFonts w:ascii="Times New Roman" w:hAnsi="Times New Roman" w:cs="Times New Roman"/>
          <w:b/>
          <w:bCs/>
        </w:rPr>
        <w:t>Supplementary</w:t>
      </w:r>
      <w:r w:rsidR="00C639A3">
        <w:rPr>
          <w:rFonts w:ascii="Times New Roman" w:hAnsi="Times New Roman" w:cs="Times New Roman"/>
          <w:b/>
          <w:bCs/>
        </w:rPr>
        <w:t xml:space="preserve"> information</w:t>
      </w:r>
    </w:p>
    <w:p w14:paraId="20A498C5" w14:textId="77777777" w:rsidR="004815C8" w:rsidRDefault="004815C8" w:rsidP="004815C8">
      <w:pPr>
        <w:rPr>
          <w:rFonts w:ascii="Times New Roman" w:hAnsi="Times New Roman" w:cs="Times New Roman"/>
          <w:b/>
          <w:bCs/>
        </w:rPr>
      </w:pPr>
    </w:p>
    <w:p w14:paraId="50508AFD" w14:textId="1815C68C" w:rsidR="004815C8" w:rsidRDefault="004815C8" w:rsidP="004815C8">
      <w:pPr>
        <w:rPr>
          <w:rFonts w:ascii="Times New Roman" w:hAnsi="Times New Roman" w:cs="Times New Roman"/>
          <w:b/>
          <w:bCs/>
        </w:rPr>
      </w:pPr>
      <w:r>
        <w:rPr>
          <w:rFonts w:ascii="Times New Roman" w:hAnsi="Times New Roman" w:cs="Times New Roman"/>
          <w:b/>
          <w:bCs/>
        </w:rPr>
        <w:t>Table of contents</w:t>
      </w:r>
    </w:p>
    <w:p w14:paraId="2FD479DC" w14:textId="64018A9B" w:rsidR="004815C8" w:rsidRDefault="004815C8" w:rsidP="004815C8">
      <w:pPr>
        <w:rPr>
          <w:rFonts w:ascii="Times New Roman" w:hAnsi="Times New Roman" w:cs="Times New Roman"/>
          <w:b/>
          <w:bCs/>
        </w:rPr>
      </w:pPr>
      <w:r>
        <w:rPr>
          <w:rFonts w:ascii="Times New Roman" w:hAnsi="Times New Roman" w:cs="Times New Roman"/>
          <w:b/>
          <w:bCs/>
        </w:rPr>
        <w:t xml:space="preserve">Supplementary </w:t>
      </w:r>
      <w:r w:rsidR="00D74D9D">
        <w:rPr>
          <w:rFonts w:ascii="Times New Roman" w:hAnsi="Times New Roman" w:cs="Times New Roman"/>
          <w:b/>
          <w:bCs/>
        </w:rPr>
        <w:t>N</w:t>
      </w:r>
      <w:r>
        <w:rPr>
          <w:rFonts w:ascii="Times New Roman" w:hAnsi="Times New Roman" w:cs="Times New Roman"/>
          <w:b/>
          <w:bCs/>
        </w:rPr>
        <w:t>ote</w:t>
      </w:r>
      <w:r w:rsidR="003A75D3">
        <w:rPr>
          <w:rFonts w:ascii="Times New Roman" w:hAnsi="Times New Roman" w:cs="Times New Roman"/>
          <w:b/>
          <w:bCs/>
        </w:rPr>
        <w:t>s</w:t>
      </w:r>
      <w:r>
        <w:rPr>
          <w:rFonts w:ascii="Times New Roman" w:hAnsi="Times New Roman" w:cs="Times New Roman"/>
          <w:b/>
          <w:bCs/>
        </w:rPr>
        <w:t xml:space="preserve"> 1-</w:t>
      </w:r>
      <w:r w:rsidR="00420B9C">
        <w:rPr>
          <w:rFonts w:ascii="Times New Roman" w:hAnsi="Times New Roman" w:cs="Times New Roman"/>
          <w:b/>
          <w:bCs/>
        </w:rPr>
        <w:t>3</w:t>
      </w:r>
    </w:p>
    <w:p w14:paraId="63A376F3" w14:textId="2A2F5120" w:rsidR="004815C8" w:rsidRDefault="004815C8" w:rsidP="004815C8">
      <w:pPr>
        <w:rPr>
          <w:rFonts w:ascii="Times New Roman" w:hAnsi="Times New Roman" w:cs="Times New Roman"/>
          <w:b/>
          <w:bCs/>
        </w:rPr>
      </w:pPr>
      <w:r>
        <w:rPr>
          <w:rFonts w:ascii="Times New Roman" w:hAnsi="Times New Roman" w:cs="Times New Roman"/>
          <w:b/>
          <w:bCs/>
        </w:rPr>
        <w:t>Supplementary Fig</w:t>
      </w:r>
      <w:r w:rsidR="003A75D3">
        <w:rPr>
          <w:rFonts w:ascii="Times New Roman" w:hAnsi="Times New Roman" w:cs="Times New Roman"/>
          <w:b/>
          <w:bCs/>
        </w:rPr>
        <w:t>s</w:t>
      </w:r>
      <w:r>
        <w:rPr>
          <w:rFonts w:ascii="Times New Roman" w:hAnsi="Times New Roman" w:cs="Times New Roman"/>
          <w:b/>
          <w:bCs/>
        </w:rPr>
        <w:t>. 1-</w:t>
      </w:r>
      <w:r w:rsidR="00D8102E">
        <w:rPr>
          <w:rFonts w:ascii="Times New Roman" w:hAnsi="Times New Roman" w:cs="Times New Roman"/>
          <w:b/>
          <w:bCs/>
        </w:rPr>
        <w:t>8</w:t>
      </w:r>
    </w:p>
    <w:p w14:paraId="158D49F9" w14:textId="14244382" w:rsidR="004815C8" w:rsidRDefault="004815C8" w:rsidP="004815C8">
      <w:pPr>
        <w:rPr>
          <w:rFonts w:ascii="Times New Roman" w:hAnsi="Times New Roman" w:cs="Times New Roman"/>
          <w:b/>
          <w:bCs/>
        </w:rPr>
      </w:pPr>
      <w:r>
        <w:rPr>
          <w:rFonts w:ascii="Times New Roman" w:hAnsi="Times New Roman" w:cs="Times New Roman"/>
          <w:b/>
          <w:bCs/>
        </w:rPr>
        <w:t>Supplementary Table 1</w:t>
      </w:r>
      <w:r w:rsidR="00C21DB3">
        <w:rPr>
          <w:rFonts w:ascii="Times New Roman" w:hAnsi="Times New Roman" w:cs="Times New Roman"/>
          <w:b/>
          <w:bCs/>
        </w:rPr>
        <w:t>-2</w:t>
      </w:r>
    </w:p>
    <w:p w14:paraId="24691042" w14:textId="77777777" w:rsidR="004815C8" w:rsidRDefault="004815C8" w:rsidP="004815C8">
      <w:pPr>
        <w:rPr>
          <w:rFonts w:ascii="Times New Roman" w:hAnsi="Times New Roman" w:cs="Times New Roman"/>
          <w:b/>
          <w:bCs/>
        </w:rPr>
      </w:pPr>
    </w:p>
    <w:p w14:paraId="045D093E" w14:textId="77777777" w:rsidR="004815C8" w:rsidRDefault="004815C8" w:rsidP="004815C8">
      <w:pPr>
        <w:rPr>
          <w:rFonts w:ascii="Times New Roman" w:hAnsi="Times New Roman" w:cs="Times New Roman"/>
          <w:b/>
          <w:bCs/>
        </w:rPr>
      </w:pPr>
    </w:p>
    <w:p w14:paraId="0931A79A" w14:textId="500AAA8B" w:rsidR="004815C8" w:rsidRDefault="004815C8">
      <w:r>
        <w:br w:type="page"/>
      </w:r>
    </w:p>
    <w:p w14:paraId="443D6C84" w14:textId="77777777" w:rsidR="00E95446" w:rsidRDefault="00E95446"/>
    <w:p w14:paraId="1660CB9F" w14:textId="3E0EB5BB" w:rsidR="00E95446" w:rsidRPr="00ED75C3" w:rsidRDefault="00E8765C" w:rsidP="00ED75C3">
      <w:pPr>
        <w:pStyle w:val="Heading1"/>
        <w:rPr>
          <w:rFonts w:ascii="Times New Roman" w:hAnsi="Times New Roman" w:cs="Times New Roman"/>
          <w:color w:val="auto"/>
          <w:sz w:val="22"/>
          <w:szCs w:val="22"/>
        </w:rPr>
      </w:pPr>
      <w:r>
        <w:rPr>
          <w:rFonts w:ascii="Times New Roman" w:hAnsi="Times New Roman" w:cs="Times New Roman"/>
          <w:b/>
          <w:bCs/>
          <w:color w:val="auto"/>
          <w:sz w:val="22"/>
          <w:szCs w:val="22"/>
        </w:rPr>
        <w:t xml:space="preserve">Supplementary </w:t>
      </w:r>
      <w:r w:rsidR="00D74D9D">
        <w:rPr>
          <w:rFonts w:ascii="Times New Roman" w:hAnsi="Times New Roman" w:cs="Times New Roman"/>
          <w:b/>
          <w:bCs/>
          <w:color w:val="auto"/>
          <w:sz w:val="22"/>
          <w:szCs w:val="22"/>
        </w:rPr>
        <w:t>N</w:t>
      </w:r>
      <w:r>
        <w:rPr>
          <w:rFonts w:ascii="Times New Roman" w:hAnsi="Times New Roman" w:cs="Times New Roman"/>
          <w:b/>
          <w:bCs/>
          <w:color w:val="auto"/>
          <w:sz w:val="22"/>
          <w:szCs w:val="22"/>
        </w:rPr>
        <w:t>ote 1</w:t>
      </w:r>
      <w:r w:rsidR="003A75D3" w:rsidRPr="003A75D3">
        <w:rPr>
          <w:rFonts w:ascii="Times New Roman" w:hAnsi="Times New Roman" w:cs="Times New Roman"/>
          <w:b/>
          <w:bCs/>
          <w:color w:val="auto"/>
          <w:sz w:val="22"/>
          <w:szCs w:val="22"/>
        </w:rPr>
        <w:t>.</w:t>
      </w:r>
      <w:r w:rsidR="003D5EBE" w:rsidRPr="003A75D3">
        <w:rPr>
          <w:rFonts w:ascii="Times New Roman" w:hAnsi="Times New Roman" w:cs="Times New Roman"/>
          <w:b/>
          <w:bCs/>
          <w:color w:val="auto"/>
          <w:sz w:val="22"/>
          <w:szCs w:val="22"/>
        </w:rPr>
        <w:t xml:space="preserve"> Conversion of ISIMIP3a into GEOS-Chem input</w:t>
      </w:r>
    </w:p>
    <w:p w14:paraId="3E4F1DBF" w14:textId="77777777" w:rsidR="00ED75C3" w:rsidRDefault="00ED75C3">
      <w:pPr>
        <w:rPr>
          <w:rFonts w:ascii="Times New Roman" w:hAnsi="Times New Roman" w:cs="Times New Roman"/>
        </w:rPr>
      </w:pPr>
    </w:p>
    <w:p w14:paraId="4ED4127B" w14:textId="77777777" w:rsidR="00454520" w:rsidRDefault="003D5EBE">
      <w:pPr>
        <w:rPr>
          <w:rFonts w:ascii="Times New Roman" w:hAnsi="Times New Roman" w:cs="Times New Roman"/>
          <w:sz w:val="20"/>
          <w:szCs w:val="20"/>
        </w:rPr>
      </w:pPr>
      <w:r w:rsidRPr="008935EF">
        <w:rPr>
          <w:rFonts w:ascii="Times New Roman" w:hAnsi="Times New Roman" w:cs="Times New Roman"/>
          <w:sz w:val="20"/>
          <w:szCs w:val="20"/>
        </w:rPr>
        <w:t xml:space="preserve">We followed GFED GEOS-Chem input format, that is dry matter emissions by </w:t>
      </w:r>
      <w:r w:rsidR="00B7247F" w:rsidRPr="008935EF">
        <w:rPr>
          <w:rFonts w:ascii="Times New Roman" w:hAnsi="Times New Roman" w:cs="Times New Roman"/>
          <w:sz w:val="20"/>
          <w:szCs w:val="20"/>
        </w:rPr>
        <w:t>five</w:t>
      </w:r>
      <w:r w:rsidRPr="008935EF">
        <w:rPr>
          <w:rFonts w:ascii="Times New Roman" w:hAnsi="Times New Roman" w:cs="Times New Roman"/>
          <w:sz w:val="20"/>
          <w:szCs w:val="20"/>
        </w:rPr>
        <w:t xml:space="preserve"> land </w:t>
      </w:r>
      <w:r w:rsidR="0072387C" w:rsidRPr="008935EF">
        <w:rPr>
          <w:rFonts w:ascii="Times New Roman" w:hAnsi="Times New Roman" w:cs="Times New Roman"/>
          <w:sz w:val="20"/>
          <w:szCs w:val="20"/>
        </w:rPr>
        <w:t>types:</w:t>
      </w:r>
      <w:r w:rsidRPr="008935EF">
        <w:rPr>
          <w:rFonts w:ascii="Times New Roman" w:hAnsi="Times New Roman" w:cs="Times New Roman"/>
          <w:sz w:val="20"/>
          <w:szCs w:val="20"/>
        </w:rPr>
        <w:t xml:space="preserve"> SAVA (grassland and shrub</w:t>
      </w:r>
      <w:r w:rsidR="00B7247F" w:rsidRPr="008935EF">
        <w:rPr>
          <w:rFonts w:ascii="Times New Roman" w:hAnsi="Times New Roman" w:cs="Times New Roman"/>
          <w:sz w:val="20"/>
          <w:szCs w:val="20"/>
        </w:rPr>
        <w:t>land</w:t>
      </w:r>
      <w:r w:rsidRPr="008935EF">
        <w:rPr>
          <w:rFonts w:ascii="Times New Roman" w:hAnsi="Times New Roman" w:cs="Times New Roman"/>
          <w:sz w:val="20"/>
          <w:szCs w:val="20"/>
        </w:rPr>
        <w:t>), AGRI (agricultural areas), TEMF (temperate forests), DEFO (tropical forests),</w:t>
      </w:r>
      <w:r w:rsidR="003A75D3">
        <w:rPr>
          <w:rFonts w:ascii="Times New Roman" w:hAnsi="Times New Roman" w:cs="Times New Roman"/>
          <w:sz w:val="20"/>
          <w:szCs w:val="20"/>
        </w:rPr>
        <w:t xml:space="preserve"> and</w:t>
      </w:r>
      <w:r w:rsidRPr="008935EF">
        <w:rPr>
          <w:rFonts w:ascii="Times New Roman" w:hAnsi="Times New Roman" w:cs="Times New Roman"/>
          <w:sz w:val="20"/>
          <w:szCs w:val="20"/>
        </w:rPr>
        <w:t xml:space="preserve"> BORF (boreal forests)</w:t>
      </w:r>
      <w:r w:rsidR="00B7247F" w:rsidRPr="008935EF">
        <w:rPr>
          <w:rFonts w:ascii="Times New Roman" w:hAnsi="Times New Roman" w:cs="Times New Roman"/>
          <w:sz w:val="20"/>
          <w:szCs w:val="20"/>
        </w:rPr>
        <w:t xml:space="preserve">. </w:t>
      </w:r>
      <w:r w:rsidR="00504466" w:rsidRPr="008935EF">
        <w:rPr>
          <w:rFonts w:ascii="Times New Roman" w:hAnsi="Times New Roman" w:cs="Times New Roman"/>
          <w:sz w:val="20"/>
          <w:szCs w:val="20"/>
        </w:rPr>
        <w:t>For JU</w:t>
      </w:r>
      <w:r w:rsidR="003A75D3">
        <w:rPr>
          <w:rFonts w:ascii="Times New Roman" w:hAnsi="Times New Roman" w:cs="Times New Roman"/>
          <w:sz w:val="20"/>
          <w:szCs w:val="20"/>
        </w:rPr>
        <w:t>L</w:t>
      </w:r>
      <w:r w:rsidR="00504466" w:rsidRPr="008935EF">
        <w:rPr>
          <w:rFonts w:ascii="Times New Roman" w:hAnsi="Times New Roman" w:cs="Times New Roman"/>
          <w:sz w:val="20"/>
          <w:szCs w:val="20"/>
        </w:rPr>
        <w:t xml:space="preserve">ES-INFERNO and SSiB4-TRIFFID, we converted burned area </w:t>
      </w:r>
      <w:r w:rsidR="003A75D3">
        <w:rPr>
          <w:rFonts w:ascii="Times New Roman" w:hAnsi="Times New Roman" w:cs="Times New Roman"/>
          <w:sz w:val="20"/>
          <w:szCs w:val="20"/>
        </w:rPr>
        <w:t xml:space="preserve">(BA) </w:t>
      </w:r>
      <w:r w:rsidR="00504466" w:rsidRPr="008935EF">
        <w:rPr>
          <w:rFonts w:ascii="Times New Roman" w:hAnsi="Times New Roman" w:cs="Times New Roman"/>
          <w:sz w:val="20"/>
          <w:szCs w:val="20"/>
        </w:rPr>
        <w:t>into fire carbon emissions (</w:t>
      </w:r>
      <m:oMath>
        <m:r>
          <w:rPr>
            <w:rFonts w:ascii="Cambria Math" w:hAnsi="Cambria Math" w:cs="Times New Roman"/>
            <w:sz w:val="20"/>
            <w:szCs w:val="20"/>
          </w:rPr>
          <m:t>ffire</m:t>
        </m:r>
      </m:oMath>
      <w:r w:rsidR="00504466" w:rsidRPr="008935EF">
        <w:rPr>
          <w:rFonts w:ascii="Times New Roman" w:hAnsi="Times New Roman" w:cs="Times New Roman"/>
          <w:sz w:val="20"/>
          <w:szCs w:val="20"/>
        </w:rPr>
        <w:t xml:space="preserve">) first, and then </w:t>
      </w:r>
      <w:r w:rsidR="003A75D3">
        <w:rPr>
          <w:rFonts w:ascii="Times New Roman" w:hAnsi="Times New Roman" w:cs="Times New Roman"/>
          <w:sz w:val="20"/>
          <w:szCs w:val="20"/>
        </w:rPr>
        <w:t xml:space="preserve">we </w:t>
      </w:r>
      <w:r w:rsidR="00504466" w:rsidRPr="008935EF">
        <w:rPr>
          <w:rFonts w:ascii="Times New Roman" w:hAnsi="Times New Roman" w:cs="Times New Roman"/>
          <w:sz w:val="20"/>
          <w:szCs w:val="20"/>
        </w:rPr>
        <w:t xml:space="preserve">divided them into five land types. </w:t>
      </w:r>
      <w:r w:rsidR="00454520" w:rsidRPr="00454520">
        <w:rPr>
          <w:rFonts w:ascii="Times New Roman" w:hAnsi="Times New Roman" w:cs="Times New Roman"/>
          <w:sz w:val="20"/>
          <w:szCs w:val="20"/>
        </w:rPr>
        <w:t>As the CLASSIC outcome includes fire carbon emissions by plant functional type (PFT) (</w:t>
      </w:r>
      <m:oMath>
        <m:r>
          <w:rPr>
            <w:rFonts w:ascii="Cambria Math" w:hAnsi="Cambria Math" w:cs="Times New Roman"/>
            <w:sz w:val="20"/>
            <w:szCs w:val="20"/>
          </w:rPr>
          <m:t>ffir</m:t>
        </m:r>
        <m:sSub>
          <m:sSubPr>
            <m:ctrlPr>
              <w:rPr>
                <w:rFonts w:ascii="Cambria Math" w:hAnsi="Cambria Math" w:cs="Times New Roman"/>
                <w:sz w:val="20"/>
                <w:szCs w:val="20"/>
              </w:rPr>
            </m:ctrlPr>
          </m:sSubPr>
          <m:e>
            <m:r>
              <w:rPr>
                <w:rFonts w:ascii="Cambria Math" w:hAnsi="Cambria Math" w:cs="Times New Roman"/>
                <w:sz w:val="20"/>
                <w:szCs w:val="20"/>
              </w:rPr>
              <m:t>e</m:t>
            </m:r>
          </m:e>
          <m:sub>
            <m:r>
              <w:rPr>
                <w:rFonts w:ascii="Cambria Math" w:hAnsi="Cambria Math" w:cs="Times New Roman"/>
                <w:sz w:val="20"/>
                <w:szCs w:val="20"/>
              </w:rPr>
              <m:t>PFT</m:t>
            </m:r>
          </m:sub>
        </m:sSub>
      </m:oMath>
      <w:r w:rsidR="00454520" w:rsidRPr="00454520">
        <w:rPr>
          <w:rFonts w:ascii="Times New Roman" w:hAnsi="Times New Roman" w:cs="Times New Roman"/>
          <w:sz w:val="20"/>
          <w:szCs w:val="20"/>
        </w:rPr>
        <w:t xml:space="preserve">), we converted </w:t>
      </w:r>
      <m:oMath>
        <m:r>
          <w:rPr>
            <w:rFonts w:ascii="Cambria Math" w:hAnsi="Cambria Math" w:cs="Times New Roman"/>
            <w:sz w:val="20"/>
            <w:szCs w:val="20"/>
          </w:rPr>
          <m:t>ffir</m:t>
        </m:r>
        <m:sSub>
          <m:sSubPr>
            <m:ctrlPr>
              <w:rPr>
                <w:rFonts w:ascii="Cambria Math" w:hAnsi="Cambria Math" w:cs="Times New Roman"/>
                <w:sz w:val="20"/>
                <w:szCs w:val="20"/>
              </w:rPr>
            </m:ctrlPr>
          </m:sSubPr>
          <m:e>
            <m:r>
              <w:rPr>
                <w:rFonts w:ascii="Cambria Math" w:hAnsi="Cambria Math" w:cs="Times New Roman"/>
                <w:sz w:val="20"/>
                <w:szCs w:val="20"/>
              </w:rPr>
              <m:t>e</m:t>
            </m:r>
          </m:e>
          <m:sub>
            <m:r>
              <w:rPr>
                <w:rFonts w:ascii="Cambria Math" w:hAnsi="Cambria Math" w:cs="Times New Roman"/>
                <w:sz w:val="20"/>
                <w:szCs w:val="20"/>
              </w:rPr>
              <m:t>PFT</m:t>
            </m:r>
          </m:sub>
        </m:sSub>
      </m:oMath>
      <w:r w:rsidR="00454520" w:rsidRPr="00454520">
        <w:rPr>
          <w:rFonts w:ascii="Times New Roman" w:hAnsi="Times New Roman" w:cs="Times New Roman"/>
          <w:sz w:val="20"/>
          <w:szCs w:val="20"/>
        </w:rPr>
        <w:t xml:space="preserve"> into </w:t>
      </w:r>
      <m:oMath>
        <m:r>
          <w:rPr>
            <w:rFonts w:ascii="Cambria Math" w:hAnsi="Cambria Math" w:cs="Times New Roman"/>
            <w:sz w:val="20"/>
            <w:szCs w:val="20"/>
          </w:rPr>
          <m:t>D</m:t>
        </m:r>
        <m:sSub>
          <m:sSubPr>
            <m:ctrlPr>
              <w:rPr>
                <w:rFonts w:ascii="Cambria Math" w:hAnsi="Cambria Math" w:cs="Times New Roman"/>
                <w:sz w:val="20"/>
                <w:szCs w:val="20"/>
              </w:rPr>
            </m:ctrlPr>
          </m:sSubPr>
          <m:e>
            <m:r>
              <w:rPr>
                <w:rFonts w:ascii="Cambria Math" w:hAnsi="Cambria Math" w:cs="Times New Roman"/>
                <w:sz w:val="20"/>
                <w:szCs w:val="20"/>
              </w:rPr>
              <m:t>M</m:t>
            </m:r>
          </m:e>
          <m:sub>
            <m:r>
              <w:rPr>
                <w:rFonts w:ascii="Cambria Math" w:hAnsi="Cambria Math" w:cs="Times New Roman"/>
                <w:sz w:val="20"/>
                <w:szCs w:val="20"/>
              </w:rPr>
              <m:t>type</m:t>
            </m:r>
          </m:sub>
        </m:sSub>
      </m:oMath>
      <w:r w:rsidR="00454520" w:rsidRPr="00454520">
        <w:rPr>
          <w:rFonts w:ascii="Times New Roman" w:hAnsi="Times New Roman" w:cs="Times New Roman"/>
          <w:sz w:val="20"/>
          <w:szCs w:val="20"/>
        </w:rPr>
        <w:t xml:space="preserve"> by designating PFT into five land types. The outcome formats of SSiB4/TRIFFID and JULES-INFERNO were burned area by PFT (</w:t>
      </w:r>
      <m:oMath>
        <m:sSub>
          <m:sSubPr>
            <m:ctrlPr>
              <w:rPr>
                <w:rFonts w:ascii="Cambria Math" w:hAnsi="Cambria Math" w:cs="Times New Roman"/>
                <w:sz w:val="20"/>
                <w:szCs w:val="20"/>
              </w:rPr>
            </m:ctrlPr>
          </m:sSubPr>
          <m:e>
            <m:r>
              <w:rPr>
                <w:rFonts w:ascii="Cambria Math" w:hAnsi="Cambria Math" w:cs="Times New Roman"/>
                <w:sz w:val="20"/>
                <w:szCs w:val="20"/>
              </w:rPr>
              <m:t>BA</m:t>
            </m:r>
          </m:e>
          <m:sub>
            <m:r>
              <w:rPr>
                <w:rFonts w:ascii="Cambria Math" w:hAnsi="Cambria Math" w:cs="Times New Roman"/>
                <w:sz w:val="20"/>
                <w:szCs w:val="20"/>
              </w:rPr>
              <m:t>PFT</m:t>
            </m:r>
          </m:sub>
        </m:sSub>
      </m:oMath>
      <w:r w:rsidR="00454520" w:rsidRPr="00454520">
        <w:rPr>
          <w:rFonts w:ascii="Times New Roman" w:hAnsi="Times New Roman" w:cs="Times New Roman"/>
          <w:sz w:val="20"/>
          <w:szCs w:val="20"/>
        </w:rPr>
        <w:t xml:space="preserve">), and we converted </w:t>
      </w:r>
      <m:oMath>
        <m:sSub>
          <m:sSubPr>
            <m:ctrlPr>
              <w:rPr>
                <w:rFonts w:ascii="Cambria Math" w:hAnsi="Cambria Math" w:cs="Times New Roman"/>
                <w:sz w:val="20"/>
                <w:szCs w:val="20"/>
              </w:rPr>
            </m:ctrlPr>
          </m:sSubPr>
          <m:e>
            <m:r>
              <w:rPr>
                <w:rFonts w:ascii="Cambria Math" w:hAnsi="Cambria Math" w:cs="Times New Roman"/>
                <w:sz w:val="20"/>
                <w:szCs w:val="20"/>
              </w:rPr>
              <m:t>BA</m:t>
            </m:r>
          </m:e>
          <m:sub>
            <m:r>
              <w:rPr>
                <w:rFonts w:ascii="Cambria Math" w:hAnsi="Cambria Math" w:cs="Times New Roman"/>
                <w:sz w:val="20"/>
                <w:szCs w:val="20"/>
              </w:rPr>
              <m:t>PFT</m:t>
            </m:r>
          </m:sub>
        </m:sSub>
      </m:oMath>
      <w:r w:rsidR="00454520" w:rsidRPr="00454520">
        <w:rPr>
          <w:rFonts w:ascii="Times New Roman" w:hAnsi="Times New Roman" w:cs="Times New Roman"/>
          <w:sz w:val="20"/>
          <w:szCs w:val="20"/>
        </w:rPr>
        <w:t xml:space="preserve"> into </w:t>
      </w:r>
      <m:oMath>
        <m:r>
          <w:rPr>
            <w:rFonts w:ascii="Cambria Math" w:hAnsi="Cambria Math" w:cs="Times New Roman"/>
            <w:sz w:val="20"/>
            <w:szCs w:val="20"/>
          </w:rPr>
          <m:t>ffir</m:t>
        </m:r>
        <m:sSub>
          <m:sSubPr>
            <m:ctrlPr>
              <w:rPr>
                <w:rFonts w:ascii="Cambria Math" w:hAnsi="Cambria Math" w:cs="Times New Roman"/>
                <w:sz w:val="20"/>
                <w:szCs w:val="20"/>
              </w:rPr>
            </m:ctrlPr>
          </m:sSubPr>
          <m:e>
            <m:r>
              <w:rPr>
                <w:rFonts w:ascii="Cambria Math" w:hAnsi="Cambria Math" w:cs="Times New Roman"/>
                <w:sz w:val="20"/>
                <w:szCs w:val="20"/>
              </w:rPr>
              <m:t>e</m:t>
            </m:r>
          </m:e>
          <m:sub>
            <m:r>
              <w:rPr>
                <w:rFonts w:ascii="Cambria Math" w:hAnsi="Cambria Math" w:cs="Times New Roman"/>
                <w:sz w:val="20"/>
                <w:szCs w:val="20"/>
              </w:rPr>
              <m:t>PFT</m:t>
            </m:r>
          </m:sub>
        </m:sSub>
      </m:oMath>
      <w:r w:rsidR="00454520" w:rsidRPr="00454520">
        <w:rPr>
          <w:rFonts w:ascii="Times New Roman" w:hAnsi="Times New Roman" w:cs="Times New Roman"/>
          <w:sz w:val="20"/>
          <w:szCs w:val="20"/>
        </w:rPr>
        <w:t xml:space="preserve"> and designating PFT as the five land types. </w:t>
      </w:r>
    </w:p>
    <w:p w14:paraId="30A53AED" w14:textId="7E8FA9A0" w:rsidR="003D5EBE" w:rsidRPr="008935EF" w:rsidRDefault="00454520">
      <w:pPr>
        <w:rPr>
          <w:rFonts w:ascii="Times New Roman" w:hAnsi="Times New Roman" w:cs="Times New Roman"/>
          <w:sz w:val="20"/>
          <w:szCs w:val="20"/>
        </w:rPr>
      </w:pPr>
      <w:r w:rsidRPr="00454520">
        <w:rPr>
          <w:rFonts w:ascii="Times New Roman" w:hAnsi="Times New Roman" w:cs="Times New Roman"/>
          <w:sz w:val="20"/>
          <w:szCs w:val="20"/>
        </w:rPr>
        <w:t xml:space="preserve">To convert </w:t>
      </w:r>
      <m:oMath>
        <m:r>
          <w:rPr>
            <w:rFonts w:ascii="Cambria Math" w:hAnsi="Cambria Math" w:cs="Times New Roman"/>
            <w:sz w:val="20"/>
            <w:szCs w:val="20"/>
          </w:rPr>
          <m:t>BA</m:t>
        </m:r>
      </m:oMath>
      <w:r w:rsidRPr="00454520">
        <w:rPr>
          <w:rFonts w:ascii="Times New Roman" w:hAnsi="Times New Roman" w:cs="Times New Roman"/>
          <w:sz w:val="20"/>
          <w:szCs w:val="20"/>
        </w:rPr>
        <w:t xml:space="preserve"> into </w:t>
      </w:r>
      <m:oMath>
        <m:r>
          <w:rPr>
            <w:rFonts w:ascii="Cambria Math" w:hAnsi="Cambria Math" w:cs="Times New Roman"/>
            <w:sz w:val="20"/>
            <w:szCs w:val="20"/>
          </w:rPr>
          <m:t>ffire</m:t>
        </m:r>
      </m:oMath>
      <w:r w:rsidRPr="00454520">
        <w:rPr>
          <w:rFonts w:ascii="Times New Roman" w:hAnsi="Times New Roman" w:cs="Times New Roman"/>
          <w:sz w:val="20"/>
          <w:szCs w:val="20"/>
        </w:rPr>
        <w:t>, we used the biomass and soil moisture of each model (ISIMIP3a) to calculate fuel consumption and combustion completeness</w:t>
      </w:r>
      <w:r>
        <w:rPr>
          <w:rFonts w:ascii="Times New Roman" w:hAnsi="Times New Roman" w:cs="Times New Roman"/>
          <w:sz w:val="20"/>
          <w:szCs w:val="20"/>
        </w:rPr>
        <w:t xml:space="preserve"> (CC). The </w:t>
      </w:r>
      <w:r w:rsidR="00504466" w:rsidRPr="008935EF">
        <w:rPr>
          <w:rFonts w:ascii="Times New Roman" w:hAnsi="Times New Roman" w:cs="Times New Roman"/>
          <w:sz w:val="20"/>
          <w:szCs w:val="20"/>
        </w:rPr>
        <w:t>CC was scaled linearly by using a soil moisture index.</w:t>
      </w:r>
      <w:r w:rsidR="003A75D3">
        <w:rPr>
          <w:rFonts w:ascii="Times New Roman" w:hAnsi="Times New Roman" w:cs="Times New Roman"/>
          <w:sz w:val="20"/>
          <w:szCs w:val="20"/>
        </w:rPr>
        <w:t xml:space="preserve"> The</w:t>
      </w:r>
      <w:r w:rsidR="00504466" w:rsidRPr="008935EF">
        <w:rPr>
          <w:rFonts w:ascii="Times New Roman" w:hAnsi="Times New Roman" w:cs="Times New Roman"/>
          <w:sz w:val="20"/>
          <w:szCs w:val="20"/>
        </w:rPr>
        <w:t xml:space="preserve"> 15</w:t>
      </w:r>
      <w:r w:rsidR="00504466" w:rsidRPr="008935EF">
        <w:rPr>
          <w:rFonts w:ascii="Times New Roman" w:hAnsi="Times New Roman" w:cs="Times New Roman"/>
          <w:sz w:val="20"/>
          <w:szCs w:val="20"/>
          <w:vertAlign w:val="superscript"/>
        </w:rPr>
        <w:t>th</w:t>
      </w:r>
      <w:r w:rsidR="00504466" w:rsidRPr="008935EF">
        <w:rPr>
          <w:rFonts w:ascii="Times New Roman" w:hAnsi="Times New Roman" w:cs="Times New Roman"/>
          <w:sz w:val="20"/>
          <w:szCs w:val="20"/>
        </w:rPr>
        <w:t xml:space="preserve"> and 85</w:t>
      </w:r>
      <w:r w:rsidR="00504466" w:rsidRPr="008935EF">
        <w:rPr>
          <w:rFonts w:ascii="Times New Roman" w:hAnsi="Times New Roman" w:cs="Times New Roman"/>
          <w:sz w:val="20"/>
          <w:szCs w:val="20"/>
          <w:vertAlign w:val="superscript"/>
        </w:rPr>
        <w:t>th</w:t>
      </w:r>
      <w:r w:rsidR="00504466" w:rsidRPr="008935EF">
        <w:rPr>
          <w:rFonts w:ascii="Times New Roman" w:hAnsi="Times New Roman" w:cs="Times New Roman"/>
          <w:sz w:val="20"/>
          <w:szCs w:val="20"/>
        </w:rPr>
        <w:t xml:space="preserve"> percentiles of the soil moisture index corresponded with the minimum and maximum CC values. The minimum values of CC for leaf, stem, fine litter, and woody litter were 0.8, 0.2, 0.9, and 0.5, respectively, and maximum values were 1, 0.3, 1, and 0.6</w:t>
      </w:r>
      <w:sdt>
        <w:sdtPr>
          <w:rPr>
            <w:rFonts w:ascii="Times New Roman" w:hAnsi="Times New Roman" w:cs="Times New Roman"/>
            <w:color w:val="000000"/>
            <w:sz w:val="20"/>
            <w:szCs w:val="20"/>
            <w:vertAlign w:val="superscript"/>
          </w:rPr>
          <w:tag w:val="MENDELEY_CITATION_v3_eyJjaXRhdGlvbklEIjoiTUVOREVMRVlfQ0lUQVRJT05fNDZkODIzYTUtNTBiMi00NDlkLWE2ZGYtNDAyNmUyZTY1NWFlIiwicHJvcGVydGllcyI6eyJub3RlSW5kZXgiOjB9LCJpc0VkaXRlZCI6ZmFsc2UsIm1hbnVhbE92ZXJyaWRlIjp7ImlzTWFudWFsbHlPdmVycmlkZGVuIjpmYWxzZSwiY2l0ZXByb2NUZXh0IjoiPHN1cD4xPC9zdXA+IiwibWFudWFsT3ZlcnJpZGVUZXh0IjoiIn0sImNpdGF0aW9uSXRlbXMiOlt7ImlkIjoiMTJhNWViZmItNDA3My0zMjU3LWEyNmQtOTA3OGQ3YjNiY2Y4IiwiaXRlbURhdGEiOnsidHlwZSI6ImFydGljbGUtam91cm5hbCIsImlkIjoiMTJhNWViZmItNDA3My0zMjU3LWEyNmQtOTA3OGQ3YjNiY2Y4IiwidGl0bGUiOiJJbXBhY3Qgb2YgY2xpbWF0ZSBhbmQgc29jaW9lY29ub21pYyBjaGFuZ2VzIG9uIGZpcmUgY2FyYm9uIGVtaXNzaW9ucyBpbiB0aGUgZnV0dXJlOiBTdXN0YWluYWJsZSBlY29ub21pYyBkZXZlbG9wbWVudCBtaWdodCBkZWNyZWFzZSBmdXR1cmUgZW1pc3Npb25zIiwiYXV0aG9yIjpbeyJmYW1pbHkiOiJQYXJrIiwiZ2l2ZW4iOiJDaGFlIFllb24iLCJwYXJzZS1uYW1lcyI6ZmFsc2UsImRyb3BwaW5nLXBhcnRpY2xlIjoiIiwibm9uLWRyb3BwaW5nLXBhcnRpY2xlIjoiIn0seyJmYW1pbHkiOiJUYWthaGFzaGkiLCJnaXZlbiI6IktpeW9zaGkiLCJwYXJzZS1uYW1lcyI6ZmFsc2UsImRyb3BwaW5nLXBhcnRpY2xlIjoiIiwibm9uLWRyb3BwaW5nLXBhcnRpY2xlIjoiIn0seyJmYW1pbHkiOiJMaSIsImdpdmVuIjoiRmFuZyIsInBhcnNlLW5hbWVzIjpmYWxzZSwiZHJvcHBpbmctcGFydGljbGUiOiIiLCJub24tZHJvcHBpbmctcGFydGljbGUiOiIifSx7ImZhbWlseSI6IlRha2FrdXJhIiwiZ2l2ZW4iOiJKdW55YSIsInBhcnNlLW5hbWVzIjpmYWxzZSwiZHJvcHBpbmctcGFydGljbGUiOiIiLCJub24tZHJvcHBpbmctcGFydGljbGUiOiIifSx7ImZhbWlseSI6IkZ1amltb3JpIiwiZ2l2ZW4iOiJTaGluaWNoaXJvIiwicGFyc2UtbmFtZXMiOmZhbHNlLCJkcm9wcGluZy1wYXJ0aWNsZSI6IiIsIm5vbi1kcm9wcGluZy1wYXJ0aWNsZSI6IiJ9LHsiZmFtaWx5IjoiSGFzZWdhd2EiLCJnaXZlbiI6IlRvbW9rbyIsInBhcnNlLW5hbWVzIjpmYWxzZSwiZHJvcHBpbmctcGFydGljbGUiOiIiLCJub24tZHJvcHBpbmctcGFydGljbGUiOiIifSx7ImZhbWlseSI6Ikl0byIsImdpdmVuIjoiQWtpaGlrbyIsInBhcnNlLW5hbWVzIjpmYWxzZSwiZHJvcHBpbmctcGFydGljbGUiOiIiLCJub24tZHJvcHBpbmctcGFydGljbGUiOiIifSx7ImZhbWlseSI6IkxlZSIsImdpdmVuIjoiRG9uZyBLdW4iLCJwYXJzZS1uYW1lcyI6ZmFsc2UsImRyb3BwaW5nLXBhcnRpY2xlIjoiIiwibm9uLWRyb3BwaW5nLXBhcnRpY2xlIjoiIn0seyJmYW1pbHkiOiJUaGllcnkiLCJnaXZlbiI6IldpbSIsInBhcnNlLW5hbWVzIjpmYWxzZSwiZHJvcHBpbmctcGFydGljbGUiOiIiLCJub24tZHJvcHBpbmctcGFydGljbGUiOiIifV0sImNvbnRhaW5lci10aXRsZSI6Ikdsb2JhbCBFbnZpcm9ubWVudGFsIENoYW5nZSIsIkRPSSI6IjEwLjEwMTYvai5nbG9lbnZjaGEuMjAyMy4xMDI2NjciLCJJU1NOIjoiMDk1OTM3ODAiLCJVUkwiOiJodHRwczovL2xpbmtpbmdodWIuZWxzZXZpZXIuY29tL3JldHJpZXZlL3BpaS9TMDk1OTM3ODAyMzAwMDMzWCIsImlzc3VlZCI6eyJkYXRlLXBhcnRzIjpbWzIwMjMsNV1dfSwicGFnZSI6IjEwMjY2NyIsInZvbHVtZSI6IjgwIiwiY29udGFpbmVyLXRpdGxlLXNob3J0IjoiIn0sImlzVGVtcG9yYXJ5IjpmYWxzZX1dfQ=="/>
          <w:id w:val="1563060830"/>
          <w:placeholder>
            <w:docPart w:val="DefaultPlaceholder_-1854013440"/>
          </w:placeholder>
        </w:sdtPr>
        <w:sdtContent>
          <w:r w:rsidR="00EA65A2" w:rsidRPr="00EA65A2">
            <w:rPr>
              <w:rFonts w:ascii="Times New Roman" w:hAnsi="Times New Roman" w:cs="Times New Roman"/>
              <w:color w:val="000000"/>
              <w:sz w:val="20"/>
              <w:szCs w:val="20"/>
              <w:vertAlign w:val="superscript"/>
            </w:rPr>
            <w:t>1</w:t>
          </w:r>
        </w:sdtContent>
      </w:sdt>
      <w:r w:rsidR="00504466" w:rsidRPr="008935EF">
        <w:rPr>
          <w:rFonts w:ascii="Times New Roman" w:hAnsi="Times New Roman" w:cs="Times New Roman"/>
          <w:sz w:val="20"/>
          <w:szCs w:val="20"/>
        </w:rPr>
        <w:t xml:space="preserve">. The soil moisture index was calculated by soil moisture and soil type with MARS compute script </w:t>
      </w:r>
      <w:r w:rsidR="007A7714" w:rsidRPr="008935EF">
        <w:rPr>
          <w:rFonts w:ascii="Times New Roman" w:hAnsi="Times New Roman" w:cs="Times New Roman"/>
          <w:sz w:val="20"/>
          <w:szCs w:val="20"/>
        </w:rPr>
        <w:t>(</w:t>
      </w:r>
      <w:hyperlink r:id="rId5" w:anchor="implications" w:history="1">
        <w:r w:rsidR="007A7714" w:rsidRPr="008935EF">
          <w:rPr>
            <w:rStyle w:val="Hyperlink"/>
            <w:rFonts w:ascii="Times New Roman" w:hAnsi="Times New Roman" w:cs="Times New Roman"/>
            <w:sz w:val="20"/>
            <w:szCs w:val="20"/>
          </w:rPr>
          <w:t>https://www.ecmwf.int/en/forecasts/documentation-and-support/evolution-ifs/cycles/change-soil-hydrology-scheme-ifs-cycle#implications</w:t>
        </w:r>
      </w:hyperlink>
      <w:r w:rsidR="007A7714" w:rsidRPr="008935EF">
        <w:rPr>
          <w:rFonts w:ascii="Times New Roman" w:hAnsi="Times New Roman" w:cs="Times New Roman"/>
          <w:sz w:val="20"/>
          <w:szCs w:val="20"/>
        </w:rPr>
        <w:t xml:space="preserve">). Biomass and soil moisture, the inputs of </w:t>
      </w:r>
      <m:oMath>
        <m:r>
          <w:rPr>
            <w:rFonts w:ascii="Cambria Math" w:hAnsi="Cambria Math" w:cs="Times New Roman"/>
            <w:sz w:val="20"/>
            <w:szCs w:val="20"/>
          </w:rPr>
          <m:t>ffire</m:t>
        </m:r>
      </m:oMath>
      <w:r w:rsidR="007A7714" w:rsidRPr="008935EF">
        <w:rPr>
          <w:rFonts w:ascii="Times New Roman" w:hAnsi="Times New Roman" w:cs="Times New Roman"/>
          <w:sz w:val="20"/>
          <w:szCs w:val="20"/>
        </w:rPr>
        <w:t xml:space="preserve"> calculation, were </w:t>
      </w:r>
      <w:r w:rsidR="003A75D3">
        <w:rPr>
          <w:rFonts w:ascii="Times New Roman" w:hAnsi="Times New Roman" w:cs="Times New Roman"/>
          <w:sz w:val="20"/>
          <w:szCs w:val="20"/>
        </w:rPr>
        <w:t xml:space="preserve">taken </w:t>
      </w:r>
      <w:r w:rsidR="007A7714" w:rsidRPr="008935EF">
        <w:rPr>
          <w:rFonts w:ascii="Times New Roman" w:hAnsi="Times New Roman" w:cs="Times New Roman"/>
          <w:sz w:val="20"/>
          <w:szCs w:val="20"/>
        </w:rPr>
        <w:t xml:space="preserve">from each model (e.g., TRIFFID, INFERNO) in ISIMIP3a and calculated with two </w:t>
      </w:r>
      <w:r w:rsidR="00B11A41">
        <w:rPr>
          <w:rFonts w:ascii="Times New Roman" w:hAnsi="Times New Roman" w:cs="Times New Roman"/>
          <w:sz w:val="20"/>
          <w:szCs w:val="20"/>
        </w:rPr>
        <w:t>simulations</w:t>
      </w:r>
      <w:r w:rsidR="007A7714" w:rsidRPr="008935EF">
        <w:rPr>
          <w:rFonts w:ascii="Times New Roman" w:hAnsi="Times New Roman" w:cs="Times New Roman"/>
          <w:sz w:val="20"/>
          <w:szCs w:val="20"/>
        </w:rPr>
        <w:t xml:space="preserve"> (i.e., observation and counterfactual). </w:t>
      </w:r>
    </w:p>
    <w:p w14:paraId="19EF563B" w14:textId="59341C78" w:rsidR="003A75D3" w:rsidRDefault="00E47049" w:rsidP="003A75D3">
      <w:pPr>
        <w:rPr>
          <w:rFonts w:ascii="Times New Roman" w:hAnsi="Times New Roman" w:cs="Times New Roman"/>
          <w:sz w:val="20"/>
          <w:szCs w:val="20"/>
        </w:rPr>
      </w:pPr>
      <w:r w:rsidRPr="008935EF">
        <w:rPr>
          <w:rFonts w:ascii="Times New Roman" w:hAnsi="Times New Roman" w:cs="Times New Roman"/>
          <w:sz w:val="20"/>
          <w:szCs w:val="20"/>
        </w:rPr>
        <w:t xml:space="preserve">We redistributed </w:t>
      </w:r>
      <m:oMath>
        <m:r>
          <w:rPr>
            <w:rFonts w:ascii="Cambria Math" w:hAnsi="Cambria Math" w:cs="Times New Roman"/>
            <w:sz w:val="20"/>
            <w:szCs w:val="20"/>
          </w:rPr>
          <m:t>ffire</m:t>
        </m:r>
      </m:oMath>
      <w:r w:rsidRPr="008935EF">
        <w:rPr>
          <w:rFonts w:ascii="Times New Roman" w:hAnsi="Times New Roman" w:cs="Times New Roman"/>
          <w:sz w:val="20"/>
          <w:szCs w:val="20"/>
        </w:rPr>
        <w:t xml:space="preserve"> by plant functional type (PFT) into five land types. Each forest PFT was divided into tropical forests, temperate forest, and boreal forest based on </w:t>
      </w:r>
      <w:r w:rsidR="003A75D3">
        <w:rPr>
          <w:rFonts w:ascii="Times New Roman" w:hAnsi="Times New Roman" w:cs="Times New Roman"/>
          <w:sz w:val="20"/>
          <w:szCs w:val="20"/>
        </w:rPr>
        <w:t xml:space="preserve">the </w:t>
      </w:r>
      <w:r w:rsidR="00670839" w:rsidRPr="008935EF">
        <w:rPr>
          <w:rFonts w:ascii="Times New Roman" w:hAnsi="Times New Roman" w:cs="Times New Roman"/>
          <w:sz w:val="20"/>
          <w:szCs w:val="20"/>
        </w:rPr>
        <w:t xml:space="preserve">temperature of </w:t>
      </w:r>
      <w:r w:rsidR="003A75D3">
        <w:rPr>
          <w:rFonts w:ascii="Times New Roman" w:hAnsi="Times New Roman" w:cs="Times New Roman"/>
          <w:sz w:val="20"/>
          <w:szCs w:val="20"/>
        </w:rPr>
        <w:t xml:space="preserve">the </w:t>
      </w:r>
      <w:r w:rsidR="00670839" w:rsidRPr="008935EF">
        <w:rPr>
          <w:rFonts w:ascii="Times New Roman" w:hAnsi="Times New Roman" w:cs="Times New Roman"/>
          <w:sz w:val="20"/>
          <w:szCs w:val="20"/>
        </w:rPr>
        <w:t>coldest month (</w:t>
      </w:r>
      <m:oMath>
        <m:sSub>
          <m:sSubPr>
            <m:ctrlPr>
              <w:rPr>
                <w:rFonts w:ascii="Cambria Math" w:hAnsi="Cambria Math"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c</m:t>
            </m:r>
          </m:sub>
        </m:sSub>
      </m:oMath>
      <w:r w:rsidR="00670839" w:rsidRPr="008935EF">
        <w:rPr>
          <w:rFonts w:ascii="Times New Roman" w:hAnsi="Times New Roman" w:cs="Times New Roman"/>
          <w:sz w:val="20"/>
          <w:szCs w:val="20"/>
        </w:rPr>
        <w:t>) and growing-degree days above 5</w:t>
      </w:r>
      <m:oMath>
        <m:r>
          <w:rPr>
            <w:rFonts w:ascii="Cambria Math" w:hAnsi="Cambria Math" w:cs="Times New Roman"/>
            <w:sz w:val="20"/>
            <w:szCs w:val="20"/>
          </w:rPr>
          <m:t>℃</m:t>
        </m:r>
      </m:oMath>
      <w:r w:rsidR="00670839" w:rsidRPr="008935EF">
        <w:rPr>
          <w:rFonts w:ascii="Times New Roman" w:hAnsi="Times New Roman" w:cs="Times New Roman"/>
          <w:sz w:val="20"/>
          <w:szCs w:val="20"/>
        </w:rPr>
        <w:t xml:space="preserve"> (GDD)</w:t>
      </w:r>
      <w:sdt>
        <w:sdtPr>
          <w:rPr>
            <w:rFonts w:ascii="Times New Roman" w:hAnsi="Times New Roman" w:cs="Times New Roman"/>
            <w:noProof/>
            <w:color w:val="000000"/>
            <w:sz w:val="20"/>
            <w:szCs w:val="20"/>
            <w:vertAlign w:val="superscript"/>
          </w:rPr>
          <w:tag w:val="MENDELEY_CITATION_v3_eyJjaXRhdGlvbklEIjoiTUVOREVMRVlfQ0lUQVRJT05fYzE5OTg5ZWMtOTgzMi00MmY2LWJmYjAtZDhkMmUzYzkzODZiIiwicHJvcGVydGllcyI6eyJub3RlSW5kZXgiOjB9LCJpc0VkaXRlZCI6ZmFsc2UsIm1hbnVhbE92ZXJyaWRlIjp7ImlzTWFudWFsbHlPdmVycmlkZGVuIjpmYWxzZSwiY2l0ZXByb2NUZXh0IjoiPHN1cD4yPC9zdXA+IiwibWFudWFsT3ZlcnJpZGVUZXh0IjoiIn0sImNpdGF0aW9uSXRlbXMiOlt7ImlkIjoiOGU2MmZjMWEtNzU3My0zMDI1LWJjNzYtOGVjZTdhMmExMWE1IiwiaXRlbURhdGEiOnsidHlwZSI6ImFydGljbGUtam91cm5hbCIsImlkIjoiOGU2MmZjMWEtNzU3My0zMDI1LWJjNzYtOGVjZTdhMmExMWE1IiwidGl0bGUiOiJMYW5kc2NhcGVzIGFzIHBhdGNoZXMgb2YgcGxhbnQgZnVuY3Rpb25hbCB0eXBlczogQW4gaW50ZWdyYXRpbmcgY29uY2VwdCBmb3IgY2xpbWF0ZSBhbmQgZWNvc3lzdGVtIG1vZGVscyIsImF1dGhvciI6W3siZmFtaWx5IjoiQm9uYW4iLCJnaXZlbiI6IkdvcmRvbiBCLiIsInBhcnNlLW5hbWVzIjpmYWxzZSwiZHJvcHBpbmctcGFydGljbGUiOiIiLCJub24tZHJvcHBpbmctcGFydGljbGUiOiIifSx7ImZhbWlseSI6IkxldmlzIiwiZ2l2ZW4iOiJTYW11ZWwiLCJwYXJzZS1uYW1lcyI6ZmFsc2UsImRyb3BwaW5nLXBhcnRpY2xlIjoiIiwibm9uLWRyb3BwaW5nLXBhcnRpY2xlIjoiIn0seyJmYW1pbHkiOiJLZXJnb2F0IiwiZ2l2ZW4iOiJMYXVyZW50IiwicGFyc2UtbmFtZXMiOmZhbHNlLCJkcm9wcGluZy1wYXJ0aWNsZSI6IiIsIm5vbi1kcm9wcGluZy1wYXJ0aWNsZSI6IiJ9LHsiZmFtaWx5IjoiT2xlc29uIiwiZ2l2ZW4iOiJLZWl0aCBXLiIsInBhcnNlLW5hbWVzIjpmYWxzZSwiZHJvcHBpbmctcGFydGljbGUiOiIiLCJub24tZHJvcHBpbmctcGFydGljbGUiOiIifV0sImNvbnRhaW5lci10aXRsZSI6Ikdsb2JhbCBCaW9nZW9jaGVtaWNhbCBDeWNsZXMiLCJjb250YWluZXItdGl0bGUtc2hvcnQiOiJHbG9iYWwgQmlvZ2VvY2hlbSBDeWNsZXMiLCJET0kiOiIxMC4xMDI5LzIwMDBHQjAwMTM2MCIsIklTQk4iOiIwODg2LTYyMzYiLCJJU1NOIjoiMDg4NjYyMzYiLCJQTUlEIjoiNzgiLCJVUkwiOiJodHRwOi8vZG9pLndpbGV5LmNvbS8xMC4xMDI5LzIwMDBHQjAwMTM2MCIsImlzc3VlZCI6eyJkYXRlLXBhcnRzIjpbWzIwMDIsNl1dfSwicGFnZSI6IjUtMS01LTIzIiwiYWJzdHJhY3QiOiJbMV0gV2hpbGUgbW9zdCBsYW5kIG1vZGVscyBkZXZlbG9wZWQgZm9yIHVzZSB3aXRoIGNsaW1hdGUgbW9kZWxzIHJlcHJlc2VudCB2ZWdldGF0aW9uIGFzIGRpc2NyZXRlIGJpb21lcywgdGhpcyBpcywgYXQgbGVhc3QgZm9yIG1peGVkIGxpZmUtZm9ybSBiaW9tZXMsIGluY29uc2lzdGVudCB3aXRoIHRoZSBsZWFmLWxldmVsIGFuZCB3aG9sZS1wbGFudCBwaHlzaW9sb2dpY2FsIHBhcmFtZXRlcml6YXRpb25zIG5lZWRlZCB0byBjb3VwbGUgdGhlc2UgYmlvZ2VvcGh5c2ljYWwgbW9kZWxzIHdpdGggYmlvZ2VvY2hlbWljYWwgYW5kIGVjb3N5c3RlbSBkeW5hbWljcyBtb2RlbHMuIEluIHRoaXMgcGFwZXIsIHdlIHByZXNlbnQgc2ltdWxhdGlvbnMgd2l0aCB0aGUgTmF0aW9uYWwgQ2VudGVyIGZvciBBdG1vc3BoZXJpYyBSZXNlYXJjaCBsYW5kIHN1cmZhY2UgbW9kZWwgKE5DQVIgTFNNKSB0aGF0IGV4YW1pbmVkIHRoZSBlZmZlY3Qgb2YgcmVwcmVzZW50aW5nIHZlZ2V0YXRpb24gYXMgcGF0Y2hlcyBvZiBwbGFudCBmdW5jdGlvbmFsIHR5cGVzIChQRlRzKSB0aGF0IGNvZXhpc3Qgd2l0aGluIGEgbW9kZWwgZ3JpZCBjZWxsLiBUaGlzIGFwcHJvYWNoIGlzIGNvbnNpc3RlbnQgd2l0aCBlY29sb2dpY2FsIHRoZW9yeSBhbmQgbW9kZWxzIGFuZCBhbGxvd3MgZm9yIHVuaWZpZWQgdHJlYXRtZW50IG9mIHZlZ2V0YXRpb24gaW4gY2xpbWF0ZSBhbmQgZWNvc3lzdGVtIG1vZGVscy4gSW4gdGhlIHN0YW5kYXJkIE5DQVIgTFNNIHRoZSBQRlQgY29tcG9zaXRpb24gYW5kIGxlYWYgYXJlYSBmb3IgZWFjaCBncmlkIGNlbGwgYXJlIG9idGFpbmVkIGJ5IGNsYXNzaWZ5aW5nIGdyaWQgY2VsbHMgYXMgMSBvZiAyOCBwb3NzaWJsZSBiaW9tZXMuIEhlcmUsIHdlIGRldmVsb3AgYSBkYXRhIHNldCBmcm9tIDEta20gc2F0ZWxsaXRlIGRhdGEgdGhhdCBwcm92aWRlcyBlYWNoIG1vZGVsIGdyaWQgY2VsbCBhIHVuaXF1ZSBQRlQgY29tcG9zaXRpb24gYW5kIGxlYWYgYXJlYSBmb3IgZWFjaCBQRlQuIEdsb2JhbCBzaW11bGF0aW9ucyBhdCAzZGVncmVlcyB4IDNkZWdyZWVzIHNwYXRpYWwgcmVzb2x1dGlvbiBzaG93ZWQgdGhhdCBncm91bmQgdGVtcGVyYXR1cmUsIGdyb3VuZCBldmFwb3JhdGlvbiwgYW5kIG5vcnRoZXJuIGhpZ2gtbGF0aXR1ZGUgd2ludGVyIGFsYmVkbyBleGhpYml0ZWQgZGlyZWN0IHJlc3BvbnNlcyB0byB0aGVzZSBsYW5kc2NhcGUgY2hhbmdlcywgd2hpY2ggbGVkIHRvIGluZGlyZWN0IGVmZmVjdHMgc3VjaCBhcyBpbiBzb2lsIG1vaXN0dXJlIGFuZCBzZW5zaWJsZSBhbmQgbGF0ZW50IGhlYXQgZmx1eGVzLiBBZGRpdGlvbmFsIHNpbXVsYXRpb25zIGF0IDJkZWdyZWVzIHggMmRlZ3JlZXMgYW5kIDFkZWdyZWVzIHggMWRlZ3JlZXMgc3BhdGlhbCByZXNvbHV0aW9uIHNob3dlZCB0aGF0IGxvdy1yZXNvbHV0aW9uIHNpbXVsYXRpb25zIG1hc2tlZCBsYW5kc2NhcGUgaGV0ZXJvZ2VuZWl0eSBpbiBib3RoIGFwcHJvYWNoZXMgYnV0IHRoZSBzYXRlbGxpdGUtYmFzZWQsIGNvbnRpbnVvdXMgcmVwcmVzZW50YXRpb24gb2YgdmVnZXRhdGlvbiByZWR1Y2VkIG1vZGVsIHNlbnNpdGl2aXR5IHRvIHJlc29sdXRpb24uIEl0IGlzIGFyZ3VlZCB0aGF0IHRoZSB1c2Ugb2Ygc3BhdGlhbGx5IGNvbnRpbnVvdXMgZGlzdHJpYnV0aW9ucyBvZiBjb2V4aXN0aW5nIFBGVHMgaXMgYSBuZWNlc3Nhcnkgc3RlcCB0byBsaW5rIGNsaW1hdGUgYW5kIGVjb3N5c3RlbSBtb2RlbHMuIiwiaXNzdWUiOiIyIiwidm9sdW1lIjoiMTYifSwiaXNUZW1wb3JhcnkiOmZhbHNlfV19"/>
          <w:id w:val="-1651980294"/>
          <w:placeholder>
            <w:docPart w:val="17CEB18B66960244A1142D4A9042008D"/>
          </w:placeholder>
        </w:sdtPr>
        <w:sdtContent>
          <w:r w:rsidR="00EA65A2" w:rsidRPr="00EA65A2">
            <w:rPr>
              <w:rFonts w:ascii="Times New Roman" w:hAnsi="Times New Roman" w:cs="Times New Roman"/>
              <w:noProof/>
              <w:color w:val="000000"/>
              <w:sz w:val="20"/>
              <w:szCs w:val="20"/>
              <w:vertAlign w:val="superscript"/>
            </w:rPr>
            <w:t>2</w:t>
          </w:r>
        </w:sdtContent>
      </w:sdt>
      <w:r w:rsidR="003A75D3">
        <w:rPr>
          <w:rFonts w:ascii="Times New Roman" w:hAnsi="Times New Roman" w:cs="Times New Roman"/>
          <w:sz w:val="20"/>
          <w:szCs w:val="20"/>
        </w:rPr>
        <w:t>.</w:t>
      </w:r>
      <w:r w:rsidR="00670839" w:rsidRPr="008935EF">
        <w:rPr>
          <w:rFonts w:ascii="Times New Roman" w:hAnsi="Times New Roman" w:cs="Times New Roman"/>
          <w:sz w:val="20"/>
          <w:szCs w:val="20"/>
        </w:rPr>
        <w:t xml:space="preserve"> </w:t>
      </w:r>
      <w:r w:rsidR="003A75D3" w:rsidRPr="008935EF">
        <w:rPr>
          <w:rFonts w:ascii="Times New Roman" w:hAnsi="Times New Roman" w:cs="Times New Roman"/>
          <w:sz w:val="20"/>
          <w:szCs w:val="20"/>
        </w:rPr>
        <w:t xml:space="preserve">For broadleaf PFT, areas with </w:t>
      </w:r>
      <m:oMath>
        <m:sSub>
          <m:sSubPr>
            <m:ctrlPr>
              <w:rPr>
                <w:rFonts w:ascii="Cambria Math" w:hAnsi="Cambria Math"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c</m:t>
            </m:r>
          </m:sub>
        </m:sSub>
      </m:oMath>
      <w:r w:rsidR="003A75D3" w:rsidRPr="008935EF">
        <w:rPr>
          <w:rFonts w:ascii="Times New Roman" w:hAnsi="Times New Roman" w:cs="Times New Roman"/>
          <w:sz w:val="20"/>
          <w:szCs w:val="20"/>
        </w:rPr>
        <w:t xml:space="preserve"> lower than 15.5</w:t>
      </w:r>
      <w:r w:rsidR="003A75D3" w:rsidRPr="00385D63">
        <w:rPr>
          <w:rFonts w:ascii="Times New Roman" w:hAnsi="Times New Roman" w:cs="Times New Roman"/>
          <w:sz w:val="20"/>
          <w:szCs w:val="20"/>
        </w:rPr>
        <w:t>°</w:t>
      </w:r>
      <w:r w:rsidR="003A75D3">
        <w:rPr>
          <w:rFonts w:ascii="Times New Roman" w:hAnsi="Times New Roman" w:cs="Times New Roman"/>
          <w:sz w:val="20"/>
          <w:szCs w:val="20"/>
        </w:rPr>
        <w:t>C</w:t>
      </w:r>
      <w:r w:rsidR="003A75D3" w:rsidRPr="008935EF">
        <w:rPr>
          <w:rFonts w:ascii="Times New Roman" w:hAnsi="Times New Roman" w:cs="Times New Roman"/>
          <w:sz w:val="20"/>
          <w:szCs w:val="20"/>
        </w:rPr>
        <w:t xml:space="preserve"> became DEFO, areas with </w:t>
      </w:r>
      <m:oMath>
        <m:sSub>
          <m:sSubPr>
            <m:ctrlPr>
              <w:rPr>
                <w:rFonts w:ascii="Cambria Math" w:hAnsi="Cambria Math"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c</m:t>
            </m:r>
          </m:sub>
        </m:sSub>
      </m:oMath>
      <w:r w:rsidR="003A75D3" w:rsidRPr="008935EF">
        <w:rPr>
          <w:rFonts w:ascii="Times New Roman" w:hAnsi="Times New Roman" w:cs="Times New Roman"/>
          <w:sz w:val="20"/>
          <w:szCs w:val="20"/>
        </w:rPr>
        <w:t xml:space="preserve"> less than </w:t>
      </w:r>
      <w:r w:rsidR="003A75D3">
        <w:rPr>
          <w:rFonts w:ascii="Times New Roman" w:hAnsi="Times New Roman" w:cs="Times New Roman"/>
          <w:sz w:val="20"/>
          <w:szCs w:val="20"/>
        </w:rPr>
        <w:t>–</w:t>
      </w:r>
      <w:r w:rsidR="003A75D3" w:rsidRPr="008935EF">
        <w:rPr>
          <w:rFonts w:ascii="Times New Roman" w:hAnsi="Times New Roman" w:cs="Times New Roman"/>
          <w:sz w:val="20"/>
          <w:szCs w:val="20"/>
        </w:rPr>
        <w:t>15</w:t>
      </w:r>
      <w:r w:rsidR="003A75D3" w:rsidRPr="00385D63">
        <w:rPr>
          <w:rFonts w:ascii="Times New Roman" w:hAnsi="Times New Roman" w:cs="Times New Roman"/>
          <w:sz w:val="20"/>
          <w:szCs w:val="20"/>
        </w:rPr>
        <w:t>°C</w:t>
      </w:r>
      <w:r w:rsidR="003A75D3" w:rsidRPr="008935EF">
        <w:rPr>
          <w:rFonts w:ascii="Times New Roman" w:hAnsi="Times New Roman" w:cs="Times New Roman"/>
          <w:sz w:val="20"/>
          <w:szCs w:val="20"/>
        </w:rPr>
        <w:t xml:space="preserve"> and GDD less than 1200 days became BORF, and others become </w:t>
      </w:r>
      <w:r w:rsidR="003A75D3" w:rsidRPr="00DD372C">
        <w:rPr>
          <w:rFonts w:ascii="Times New Roman" w:hAnsi="Times New Roman" w:cs="Times New Roman"/>
          <w:sz w:val="20"/>
          <w:szCs w:val="20"/>
        </w:rPr>
        <w:t>TEMF</w:t>
      </w:r>
      <w:r w:rsidR="003A75D3" w:rsidRPr="008935EF">
        <w:rPr>
          <w:rFonts w:ascii="Times New Roman" w:hAnsi="Times New Roman" w:cs="Times New Roman"/>
          <w:sz w:val="20"/>
          <w:szCs w:val="20"/>
        </w:rPr>
        <w:t xml:space="preserve">. For needleleaf PFT, areas with </w:t>
      </w:r>
      <m:oMath>
        <m:sSub>
          <m:sSubPr>
            <m:ctrlPr>
              <w:rPr>
                <w:rFonts w:ascii="Cambria Math" w:hAnsi="Cambria Math"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c</m:t>
            </m:r>
          </m:sub>
        </m:sSub>
      </m:oMath>
      <w:r w:rsidR="003A75D3" w:rsidRPr="008935EF">
        <w:rPr>
          <w:rFonts w:ascii="Times New Roman" w:hAnsi="Times New Roman" w:cs="Times New Roman"/>
          <w:sz w:val="20"/>
          <w:szCs w:val="20"/>
        </w:rPr>
        <w:t xml:space="preserve"> less than </w:t>
      </w:r>
      <w:r w:rsidR="003A75D3">
        <w:rPr>
          <w:rFonts w:ascii="Times New Roman" w:hAnsi="Times New Roman" w:cs="Times New Roman"/>
          <w:sz w:val="20"/>
          <w:szCs w:val="20"/>
        </w:rPr>
        <w:t>–</w:t>
      </w:r>
      <w:r w:rsidR="003A75D3" w:rsidRPr="008935EF">
        <w:rPr>
          <w:rFonts w:ascii="Times New Roman" w:hAnsi="Times New Roman" w:cs="Times New Roman"/>
          <w:sz w:val="20"/>
          <w:szCs w:val="20"/>
        </w:rPr>
        <w:t>19</w:t>
      </w:r>
      <w:r w:rsidR="003A75D3" w:rsidRPr="00385D63">
        <w:rPr>
          <w:rFonts w:ascii="Times New Roman" w:hAnsi="Times New Roman" w:cs="Times New Roman"/>
          <w:sz w:val="20"/>
          <w:szCs w:val="20"/>
        </w:rPr>
        <w:t>°C</w:t>
      </w:r>
      <w:r w:rsidR="003A75D3" w:rsidRPr="008935EF">
        <w:rPr>
          <w:rFonts w:ascii="Times New Roman" w:hAnsi="Times New Roman" w:cs="Times New Roman"/>
          <w:sz w:val="20"/>
          <w:szCs w:val="20"/>
        </w:rPr>
        <w:t xml:space="preserve"> and GDD less than 1200 days became BORF, and others became TEMF. </w:t>
      </w:r>
      <m:oMath>
        <m:sSub>
          <m:sSubPr>
            <m:ctrlPr>
              <w:rPr>
                <w:rFonts w:ascii="Cambria Math" w:hAnsi="Cambria Math"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c</m:t>
            </m:r>
          </m:sub>
        </m:sSub>
      </m:oMath>
      <w:r w:rsidR="003A75D3" w:rsidRPr="008935EF">
        <w:rPr>
          <w:rFonts w:ascii="Times New Roman" w:hAnsi="Times New Roman" w:cs="Times New Roman"/>
          <w:sz w:val="20"/>
          <w:szCs w:val="20"/>
        </w:rPr>
        <w:t xml:space="preserve"> and GDD were calculated with observed and counterfactual daily air temperature from ISIMIP3a. Grasslands and shrubland PFT</w:t>
      </w:r>
      <w:r w:rsidR="003A75D3">
        <w:rPr>
          <w:rFonts w:ascii="Times New Roman" w:hAnsi="Times New Roman" w:cs="Times New Roman"/>
          <w:sz w:val="20"/>
          <w:szCs w:val="20"/>
        </w:rPr>
        <w:t>s</w:t>
      </w:r>
      <w:r w:rsidR="003A75D3" w:rsidRPr="008935EF">
        <w:rPr>
          <w:rFonts w:ascii="Times New Roman" w:hAnsi="Times New Roman" w:cs="Times New Roman"/>
          <w:sz w:val="20"/>
          <w:szCs w:val="20"/>
        </w:rPr>
        <w:t xml:space="preserve"> became SAVA. For JULES-INFERNO, cropland and pastureland become AGRI, wh</w:t>
      </w:r>
      <w:r w:rsidR="003A75D3">
        <w:rPr>
          <w:rFonts w:ascii="Times New Roman" w:hAnsi="Times New Roman" w:cs="Times New Roman"/>
          <w:sz w:val="20"/>
          <w:szCs w:val="20"/>
        </w:rPr>
        <w:t>ereas</w:t>
      </w:r>
      <w:r w:rsidR="003A75D3" w:rsidRPr="008935EF">
        <w:rPr>
          <w:rFonts w:ascii="Times New Roman" w:hAnsi="Times New Roman" w:cs="Times New Roman"/>
          <w:sz w:val="20"/>
          <w:szCs w:val="20"/>
        </w:rPr>
        <w:t xml:space="preserve"> SSiB4/TRIFFID do not consider agricultural fire. Three models do not include peat fires.</w:t>
      </w:r>
    </w:p>
    <w:p w14:paraId="52A52C04" w14:textId="0DCBD2BA" w:rsidR="00E95446" w:rsidRPr="008935EF" w:rsidRDefault="00E95446">
      <w:pPr>
        <w:rPr>
          <w:rFonts w:ascii="Times New Roman" w:hAnsi="Times New Roman" w:cs="Times New Roman"/>
          <w:sz w:val="20"/>
          <w:szCs w:val="20"/>
        </w:rPr>
      </w:pPr>
    </w:p>
    <w:p w14:paraId="15D1BD35" w14:textId="2A544BEF" w:rsidR="00ED75C3" w:rsidRDefault="00ED75C3" w:rsidP="00ED75C3"/>
    <w:p w14:paraId="7C5B3697" w14:textId="77777777" w:rsidR="008C0F99" w:rsidRDefault="008C0F99">
      <w:pPr>
        <w:rPr>
          <w:rFonts w:ascii="Times New Roman" w:eastAsiaTheme="majorEastAsia" w:hAnsi="Times New Roman" w:cs="Times New Roman"/>
          <w:b/>
          <w:bCs/>
        </w:rPr>
      </w:pPr>
      <w:r>
        <w:rPr>
          <w:rFonts w:ascii="Times New Roman" w:hAnsi="Times New Roman" w:cs="Times New Roman"/>
          <w:b/>
          <w:bCs/>
        </w:rPr>
        <w:br w:type="page"/>
      </w:r>
    </w:p>
    <w:p w14:paraId="17C9FC1D" w14:textId="0D902E62" w:rsidR="008935EF" w:rsidRPr="00ED75C3" w:rsidRDefault="008935EF" w:rsidP="008935EF">
      <w:pPr>
        <w:pStyle w:val="Heading1"/>
        <w:rPr>
          <w:rFonts w:ascii="Times New Roman" w:hAnsi="Times New Roman" w:cs="Times New Roman"/>
          <w:color w:val="auto"/>
          <w:sz w:val="22"/>
          <w:szCs w:val="22"/>
        </w:rPr>
      </w:pPr>
      <w:r>
        <w:rPr>
          <w:rFonts w:ascii="Times New Roman" w:hAnsi="Times New Roman" w:cs="Times New Roman"/>
          <w:b/>
          <w:bCs/>
          <w:color w:val="auto"/>
          <w:sz w:val="22"/>
          <w:szCs w:val="22"/>
        </w:rPr>
        <w:lastRenderedPageBreak/>
        <w:t xml:space="preserve">Supplementary </w:t>
      </w:r>
      <w:r w:rsidR="00D74D9D">
        <w:rPr>
          <w:rFonts w:ascii="Times New Roman" w:hAnsi="Times New Roman" w:cs="Times New Roman"/>
          <w:b/>
          <w:bCs/>
          <w:color w:val="auto"/>
          <w:sz w:val="22"/>
          <w:szCs w:val="22"/>
        </w:rPr>
        <w:t>N</w:t>
      </w:r>
      <w:r w:rsidRPr="001C3667">
        <w:rPr>
          <w:rFonts w:ascii="Times New Roman" w:hAnsi="Times New Roman" w:cs="Times New Roman"/>
          <w:b/>
          <w:bCs/>
          <w:color w:val="auto"/>
          <w:sz w:val="22"/>
          <w:szCs w:val="22"/>
        </w:rPr>
        <w:t>ote 2</w:t>
      </w:r>
      <w:r w:rsidR="003A75D3">
        <w:rPr>
          <w:rFonts w:ascii="Times New Roman" w:hAnsi="Times New Roman" w:cs="Times New Roman"/>
          <w:b/>
          <w:bCs/>
          <w:color w:val="auto"/>
          <w:sz w:val="22"/>
          <w:szCs w:val="22"/>
        </w:rPr>
        <w:t>.</w:t>
      </w:r>
      <w:r w:rsidRPr="001C3667">
        <w:rPr>
          <w:rFonts w:ascii="Times New Roman" w:hAnsi="Times New Roman" w:cs="Times New Roman"/>
          <w:b/>
          <w:bCs/>
          <w:color w:val="auto"/>
          <w:sz w:val="22"/>
          <w:szCs w:val="22"/>
        </w:rPr>
        <w:t xml:space="preserve"> Validation of </w:t>
      </w:r>
      <w:r w:rsidR="00156713">
        <w:rPr>
          <w:rFonts w:ascii="Times New Roman" w:hAnsi="Times New Roman" w:cs="Times New Roman"/>
          <w:b/>
          <w:bCs/>
          <w:color w:val="auto"/>
          <w:sz w:val="22"/>
          <w:szCs w:val="22"/>
        </w:rPr>
        <w:t xml:space="preserve">fire-vegetation models and </w:t>
      </w:r>
      <w:r w:rsidRPr="001C3667">
        <w:rPr>
          <w:rFonts w:ascii="Times New Roman" w:hAnsi="Times New Roman" w:cs="Times New Roman"/>
          <w:b/>
          <w:bCs/>
          <w:color w:val="auto"/>
          <w:sz w:val="22"/>
          <w:szCs w:val="22"/>
        </w:rPr>
        <w:t>GEOS-Chem results</w:t>
      </w:r>
      <w:r w:rsidR="001C3667">
        <w:rPr>
          <w:rFonts w:ascii="Times New Roman" w:hAnsi="Times New Roman" w:cs="Times New Roman"/>
          <w:b/>
          <w:bCs/>
          <w:color w:val="auto"/>
          <w:sz w:val="22"/>
          <w:szCs w:val="22"/>
        </w:rPr>
        <w:t>.</w:t>
      </w:r>
    </w:p>
    <w:p w14:paraId="6E9D5C4E" w14:textId="77777777" w:rsidR="008935EF" w:rsidRDefault="008935EF" w:rsidP="008935EF">
      <w:pPr>
        <w:rPr>
          <w:rFonts w:ascii="Times New Roman" w:hAnsi="Times New Roman" w:cs="Times New Roman"/>
        </w:rPr>
      </w:pPr>
    </w:p>
    <w:p w14:paraId="69B0493F" w14:textId="77777777" w:rsidR="00156713" w:rsidRDefault="00156713" w:rsidP="00156713">
      <w:pPr>
        <w:spacing w:before="240" w:line="240" w:lineRule="auto"/>
        <w:rPr>
          <w:rFonts w:ascii="Times New Roman" w:hAnsi="Times New Roman" w:cs="Times New Roman"/>
          <w:sz w:val="20"/>
          <w:szCs w:val="20"/>
        </w:rPr>
      </w:pPr>
      <w:r w:rsidRPr="00156713">
        <w:rPr>
          <w:rFonts w:ascii="Times New Roman" w:hAnsi="Times New Roman" w:cs="Times New Roman"/>
          <w:sz w:val="20"/>
          <w:szCs w:val="20"/>
        </w:rPr>
        <w:t xml:space="preserve">We used three global fire-vegetation models (CLASSIC, SSiB4/TRIFFID, and JULES-INFERNO) to calculate the gas and aerosol emissions from fires between 1960 and 2019. </w:t>
      </w:r>
      <w:r w:rsidRPr="00156713">
        <w:rPr>
          <w:rFonts w:ascii="Times New Roman" w:hAnsi="Times New Roman" w:cs="Times New Roman"/>
          <w:color w:val="000000"/>
          <w:sz w:val="20"/>
          <w:szCs w:val="20"/>
        </w:rPr>
        <w:t>We presented carbon emissions as a representative component, as other emissions are calculated using emission factors derived from carbon emissions</w:t>
      </w:r>
      <w:sdt>
        <w:sdtPr>
          <w:rPr>
            <w:rFonts w:ascii="Times New Roman" w:hAnsi="Times New Roman" w:cs="Times New Roman"/>
            <w:color w:val="000000"/>
            <w:sz w:val="20"/>
            <w:szCs w:val="20"/>
            <w:vertAlign w:val="superscript"/>
          </w:rPr>
          <w:tag w:val="MENDELEY_CITATION_v3_eyJjaXRhdGlvbklEIjoiTUVOREVMRVlfQ0lUQVRJT05fOTM0NDc4ZjMtNDQzOC00ZTBlLTk3M2EtNzdhZmFjZGI4OTE2IiwicHJvcGVydGllcyI6eyJub3RlSW5kZXgiOjB9LCJpc0VkaXRlZCI6ZmFsc2UsIm1hbnVhbE92ZXJyaWRlIjp7ImlzTWFudWFsbHlPdmVycmlkZGVuIjpmYWxzZSwiY2l0ZXByb2NUZXh0IjoiPHN1cD4zMjwvc3VwPiIsIm1hbnVhbE92ZXJyaWRlVGV4dCI6IiJ9LCJjaXRhdGlvbkl0ZW1zIjpbeyJpZCI6ImY1NjQ2MzY3LWMxMGQtMzBjNy1hMzdlLTRkZWI1YmU0NmIzNCIsIml0ZW1EYXRhIjp7InR5cGUiOiJhcnRpY2xlLWpvdXJuYWwiLCJpZCI6ImY1NjQ2MzY3LWMxMGQtMzBjNy1hMzdlLTRkZWI1YmU0NmIzNCIsInRpdGxlIjoiRW1pc3Npb24gb2YgdHJhY2UgZ2FzZXMgYW5kIGFlcm9zb2xzIGZyb20gYmlvbWFzcyBidXJuaW5nIiwiYXV0aG9yIjpbeyJmYW1pbHkiOiJBbmRyZWFlIiwiZ2l2ZW4iOiJNIE8iLCJwYXJzZS1uYW1lcyI6ZmFsc2UsImRyb3BwaW5nLXBhcnRpY2xlIjoiIiwibm9uLWRyb3BwaW5nLXBhcnRpY2xlIjoiIn0seyJmYW1pbHkiOiJNZXJsZXQiLCJnaXZlbiI6IlAuIiwicGFyc2UtbmFtZXMiOmZhbHNlLCJkcm9wcGluZy1wYXJ0aWNsZSI6IiIsIm5vbi1kcm9wcGluZy1wYXJ0aWNsZSI6IiJ9XSwiY29udGFpbmVyLXRpdGxlIjoiR2xvYmFsIEJpb2dlb2NoZW1pY2FsIEN5Y2xlcyIsImNvbnRhaW5lci10aXRsZS1zaG9ydCI6Ikdsb2JhbCBCaW9nZW9jaGVtIEN5Y2xlcyIsIkRPSSI6IjEwLjEwMjkvMjAwMEdCMDAxMzgyIiwiSVNTTiI6IjA4ODY2MjM2IiwiVVJMIjoiaHR0cDovL2RvaS53aWxleS5jb20vMTAuMTAyOS8yMDAwR0IwMDEzODIiLCJpc3N1ZWQiOnsiZGF0ZS1wYXJ0cyI6W1syMDAxLDEyXV19LCJwYWdlIjoiOTU1LTk2NiIsImlzc3VlIjoiNCIsInZvbHVtZSI6IjE1In0sImlzVGVtcG9yYXJ5IjpmYWxzZX1dfQ=="/>
          <w:id w:val="-1111739149"/>
          <w:placeholder>
            <w:docPart w:val="2DF5314EF98155469DCF342115561B2C"/>
          </w:placeholder>
        </w:sdtPr>
        <w:sdtContent>
          <w:r w:rsidRPr="00156713">
            <w:rPr>
              <w:rFonts w:ascii="Times New Roman" w:hAnsi="Times New Roman" w:cs="Times New Roman"/>
              <w:color w:val="000000"/>
              <w:sz w:val="20"/>
              <w:szCs w:val="20"/>
              <w:vertAlign w:val="superscript"/>
            </w:rPr>
            <w:t>32</w:t>
          </w:r>
        </w:sdtContent>
      </w:sdt>
      <w:r w:rsidRPr="00156713">
        <w:rPr>
          <w:rFonts w:ascii="Times New Roman" w:hAnsi="Times New Roman" w:cs="Times New Roman"/>
          <w:color w:val="000000"/>
          <w:sz w:val="20"/>
          <w:szCs w:val="20"/>
        </w:rPr>
        <w:t xml:space="preserve">. </w:t>
      </w:r>
      <w:r w:rsidRPr="00156713">
        <w:rPr>
          <w:rFonts w:ascii="Times New Roman" w:hAnsi="Times New Roman" w:cs="Times New Roman"/>
          <w:sz w:val="20"/>
          <w:szCs w:val="20"/>
        </w:rPr>
        <w:t>The decadal average yearly carbon emissions from the three fire-vegetation models in the 2010s were 3.3, 2.1, and 2.3 peta-gram per year for CLASSIC, SSiB4/TRIFFID, and JULES-INFERNO, respectively which is slightly higher than the 2.0 peta-gram per year from a benchmark dataset (Extended Data Fig. 1). The normalized mean error (NME) in annual average scored 1.03 for CLASSIC, 0.88 for SSiB4/TRIFFID, and 0.81 for JULES-INFERNO indicating that all three models are at the better end of previous benchmarking studies where the NME of similar fire-vegetation models ranged from 0.9–1.6</w:t>
      </w:r>
      <w:sdt>
        <w:sdtPr>
          <w:rPr>
            <w:rFonts w:ascii="Times New Roman" w:hAnsi="Times New Roman" w:cs="Times New Roman"/>
            <w:color w:val="000000"/>
            <w:sz w:val="20"/>
            <w:szCs w:val="20"/>
            <w:vertAlign w:val="superscript"/>
          </w:rPr>
          <w:tag w:val="MENDELEY_CITATION_v3_eyJjaXRhdGlvbklEIjoiTUVOREVMRVlfQ0lUQVRJT05fMjQ0ZDU1MjgtN2FmZS00ZGZiLWI1MDYtOGZkZTVjOTVjYzAyIiwicHJvcGVydGllcyI6eyJub3RlSW5kZXgiOjB9LCJpc0VkaXRlZCI6ZmFsc2UsIm1hbnVhbE92ZXJyaWRlIjp7ImlzTWFudWFsbHlPdmVycmlkZGVuIjpmYWxzZSwiY2l0ZXByb2NUZXh0IjoiPHN1cD4zMzwvc3VwPiIsIm1hbnVhbE92ZXJyaWRlVGV4dCI6IiJ9LCJjaXRhdGlvbkl0ZW1zIjpbeyJpZCI6IjIxNTgyOTcyLWQxYjgtMzA0Zi1iOTlhLTFiNTdhYWMxYjdmZCIsIml0ZW1EYXRhIjp7InR5cGUiOiJhcnRpY2xlLWpvdXJuYWwiLCJpZCI6IjIxNTgyOTcyLWQxYjgtMzA0Zi1iOTlhLTFiNTdhYWMxYjdmZCIsInRpdGxlIjoiQSBjb21wcmVoZW5zaXZlIGJlbmNobWFya2luZyBzeXN0ZW0gZm9yIGV2YWx1YXRpbmcgZ2xvYmFsIHZlZ2V0YXRpb24gbW9kZWxzIiwiYXV0aG9yIjpbeyJmYW1pbHkiOiJLZWxsZXkiLCJnaXZlbiI6IkQuIEkuIiwicGFyc2UtbmFtZXMiOmZhbHNlLCJkcm9wcGluZy1wYXJ0aWNsZSI6IiIsIm5vbi1kcm9wcGluZy1wYXJ0aWNsZSI6IiJ9LHsiZmFtaWx5IjoiUHJlbnRpY2UiLCJnaXZlbiI6IkkuIEMuIiwicGFyc2UtbmFtZXMiOmZhbHNlLCJkcm9wcGluZy1wYXJ0aWNsZSI6IiIsIm5vbi1kcm9wcGluZy1wYXJ0aWNsZSI6IiJ9LHsiZmFtaWx5IjoiSGFycmlzb24iLCJnaXZlbiI6IlMuIFAuIiwicGFyc2UtbmFtZXMiOmZhbHNlLCJkcm9wcGluZy1wYXJ0aWNsZSI6IiIsIm5vbi1kcm9wcGluZy1wYXJ0aWNsZSI6IiJ9LHsiZmFtaWx5IjoiV2FuZyIsImdpdmVuIjoiSC4iLCJwYXJzZS1uYW1lcyI6ZmFsc2UsImRyb3BwaW5nLXBhcnRpY2xlIjoiIiwibm9uLWRyb3BwaW5nLXBhcnRpY2xlIjoiIn0seyJmYW1pbHkiOiJTaW1hcmQiLCJnaXZlbiI6Ik0uIiwicGFyc2UtbmFtZXMiOmZhbHNlLCJkcm9wcGluZy1wYXJ0aWNsZSI6IiIsIm5vbi1kcm9wcGluZy1wYXJ0aWNsZSI6IiJ9LHsiZmFtaWx5IjoiRmlzaGVyIiwiZ2l2ZW4iOiJKLiBCLiIsInBhcnNlLW5hbWVzIjpmYWxzZSwiZHJvcHBpbmctcGFydGljbGUiOiIiLCJub24tZHJvcHBpbmctcGFydGljbGUiOiIifSx7ImZhbWlseSI6IldpbGxpcyIsImdpdmVuIjoiSy4gTy4iLCJwYXJzZS1uYW1lcyI6ZmFsc2UsImRyb3BwaW5nLXBhcnRpY2xlIjoiIiwibm9uLWRyb3BwaW5nLXBhcnRpY2xlIjoiIn1dLCJjb250YWluZXItdGl0bGUiOiJCaW9nZW9zY2llbmNlcyIsIkRPSSI6IjEwLjUxOTQvYmctMTAtMzMxMy0yMDEzIiwiSVNTTiI6IjE3MjY0MTcwIiwiaXNzdWVkIjp7ImRhdGUtcGFydHMiOltbMjAxM11dfSwicGFnZSI6IjMzMTMtMzM0MCIsImFic3RyYWN0IjoiV2UgcHJlc2VudCBhIGJlbmNobWFyayBzeXN0ZW0gZm9yIGdsb2JhbCB2ZWdldGF0aW9uIG1vZGVscy4gVGhpcyBzeXN0ZW0gcHJvdmlkZXMgYSBxdWFudGl0YXRpdmUgZXZhbHVhdGlvbiBvZiBtdWx0aXBsZSBzaW11bGF0ZWQgdmVnZXRhdGlvbiBwcm9wZXJ0aWVzLCBpbmNsdWRpbmcgcHJpbWFyeSBwcm9kdWN0aW9uOyBzZWFzb25hbCBuZXQgZWNvc3lzdGVtIHByb2R1Y3Rpb247IHZlZ2V0YXRpb24gY292ZXI7IGNvbXBvc2l0aW9uIGFuZCBoZWlnaHQ7IGZpcmUgcmVnaW1lOyBhbmQgcnVub2ZmLiBUaGUgYmVuY2htYXJrcyBhcmUgZGVyaXZlZCBmcm9tIHJlbW90ZWx5IHNlbnNlZCBncmlkZGVkIGRhdGFzZXRzIGFuZCBzaXRlLWJhc2VkIG9ic2VydmF0aW9ucy4gVGhlIGRhdGFzZXRzIGFsbG93IGNvbXBhcmlzb25zIG9mIGFubnVhbCBhdmVyYWdlIGNvbmRpdGlvbnMgYW5kIHNlYXNvbmFsIGFuZCBpbnRlci1hbm51YWwgdmFyaWFiaWxpdHksIGFuZCB0aGV5IGFsbG93IHRoZSBpbXBhY3Qgb2Ygc3BhdGlhbCBhbmQgdGVtcG9yYWwgYmlhc2VzIGluIG1lYW5zIGFuZCB2YXJpYWJpbGl0eSB0byBiZSBhc3Nlc3NlZCBzZXBhcmF0ZWx5LiBTcGVjaWZpY2FsbHkgZGVzaWduZWQgbWV0cmljcyBxdWFudGlmeSBtb2RlbCBwZXJmb3JtYW5jZSBmb3IgZWFjaCBwcm9jZXNzLCBhbmQgYXJlIGNvbXBhcmVkIHRvIHNjb3JlcyBiYXNlZCBvbiB0aGUgdGVtcG9yYWwgb3Igc3BhdGlhbCBtZWFuIHZhbHVlIG9mIHRoZSBvYnNlcnZhdGlvbnMgYW5kIGEgXCJyYW5kb21cIiBtb2RlbCBwcm9kdWNlZCBieSBib290c3RyYXAgcmVzYW1wbGluZyBvZiB0aGUgb2JzZXJ2YXRpb25zLiBUaGUgYmVuY2htYXJrIHN5c3RlbSBpcyBhcHBsaWVkIHRvIHRocmVlIG1vZGVsczogYSBzaW1wbGUgbGlnaHQtdXNlIGVmZmljaWVuY3kgYW5kIHdhdGVyYmFsYW5jZSBtb2RlbCAodGhlIFNpbXBsZSBEaWFnbm9zdGljIEJpb3NwaGVyZSBNb2RlbDogU0RCTSksIHRoZSBMdW5kLVBvdHNkYW0tSmVuYSAoTFBKKSBhbmQgTGFuZCBQcm9jZXNzZXMgYW5kIGVYY2hhbmdlcyAoTFBYKSBkeW5hbWljIGdsb2JhbCB2ZWdldGF0aW9uIG1vZGVscyAoREdWTXMpLiBJbiBnZW5lcmFsLCB0aGUgU0RCTSBwZXJmb3JtcyBiZXR0ZXIgdGhhbiBlaXRoZXIgb2YgdGhlIERHVk1zLiBJdCByZXByb2R1Y2VzIGluZGVwZW5kZW50IG1lYXN1cmVtZW50cyBvZiBuZXQgcHJpbWFyeSBwcm9kdWN0aW9uIChOUFApIGJ1dCB1bmRlcmVzdGltYXRlcyB0aGUgYW1wbGl0dWRlIG9mIHRoZSBvYnNlcnZlZCBDTzIgc2Vhc29uYWwgY3ljbGUuIFRoZSB0d28gREdWTXMgc2hvdyBsaXR0bGUgZGlmZmVyZW5jZSBmb3IgbW9zdCBiZW5jaG1hcmtzIChpbmNsdWRpbmcgdGhlIGludGVyLWFubnVhbCB2YXJpYWJpbGl0eSBpbiB0aGUgZ3Jvd3RoIHJhdGUgYW5kIHNlYXNvbmFsIGN5Y2xlIG9mIGF0bW9zcGhlcmljIENPMiksIGJ1dCBMUFggcmVwcmVzZW50cyBidXJudCBmcmFjdGlvbiBkZW1vbnN0cmFibHkgbW9yZSBhY2N1cmF0ZWx5LiBCZW5jaG1hcmtpbmcgYWxzbyBpZGVudGlmaWVkIHNldmVyYWwgd2Vha25lc3NlcyBjb21tb24gdG8gYm90aCBER1ZNcy4gVGhlIGJlbmNobWFya2luZyBzeXN0ZW0gcHJvdmlkZXMgYSBxdWFudGl0YXRpdmUgYXBwcm9hY2ggZm9yIGV2YWx1YXRpbmcgaG93IGFkZXF1YXRlbHkgcHJvY2Vzc2VzIGFyZSByZXByZXNlbnRlZCBpbiBhIG1vZGVsLCBpZGVudGlmeWluZyBlcnJvcnMgYW5kIGJpYXNlcywgdHJhY2tpbmcgaW1wcm92ZW1lbnRzIGluIHBlcmZvcm1hbmNlIHRocm91Z2ggbW9kZWwgZGV2ZWxvcG1lbnQsIGFuZCBkaXNjcmltaW5hdGluZyBhbW9uZyBtb2RlbHMuIEFkb3B0aW9uIG9mIHN1Y2ggYSBzeXN0ZW0gd291bGQgZG8gbXVjaCB0byBpbXByb3ZlIGNvbmZpZGVuY2UgaW4gdGVycmVzdHJpYWwgbW9kZWwgcHJlZGljdGlvbnMgb2YgY2xpbWF0ZSBjaGFuZ2UgaW1wYWN0cyBhbmQgZmVlZGJhY2tzLiDCqSBBdXRob3IocykgMjAxMy4iLCJpc3N1ZSI6IjUiLCJ2b2x1bWUiOiIxMCIsImNvbnRhaW5lci10aXRsZS1zaG9ydCI6IiJ9LCJpc1RlbXBvcmFyeSI6ZmFsc2V9XX0="/>
          <w:id w:val="211153741"/>
          <w:placeholder>
            <w:docPart w:val="2F475EFAF0F11C43A4BEE8AE990A9FF6"/>
          </w:placeholder>
        </w:sdtPr>
        <w:sdtContent>
          <w:r w:rsidRPr="00156713">
            <w:rPr>
              <w:rFonts w:ascii="Times New Roman" w:hAnsi="Times New Roman" w:cs="Times New Roman"/>
              <w:color w:val="000000"/>
              <w:sz w:val="20"/>
              <w:szCs w:val="20"/>
              <w:vertAlign w:val="superscript"/>
            </w:rPr>
            <w:t>33</w:t>
          </w:r>
        </w:sdtContent>
      </w:sdt>
      <w:r w:rsidRPr="00156713">
        <w:rPr>
          <w:rFonts w:ascii="Times New Roman" w:hAnsi="Times New Roman" w:cs="Times New Roman"/>
          <w:sz w:val="20"/>
          <w:szCs w:val="20"/>
        </w:rPr>
        <w:t xml:space="preserve"> and from 0.6–1.1</w:t>
      </w:r>
      <w:sdt>
        <w:sdtPr>
          <w:rPr>
            <w:rFonts w:ascii="Times New Roman" w:hAnsi="Times New Roman" w:cs="Times New Roman"/>
            <w:color w:val="000000"/>
            <w:sz w:val="20"/>
            <w:szCs w:val="20"/>
            <w:vertAlign w:val="superscript"/>
          </w:rPr>
          <w:tag w:val="MENDELEY_CITATION_v3_eyJjaXRhdGlvbklEIjoiTUVOREVMRVlfQ0lUQVRJT05fZjI2ZTA3NjEtZWEyMy00YjhhLTlhMjAtNmMzN2FkYTdiYjIxIiwicHJvcGVydGllcyI6eyJub3RlSW5kZXgiOjB9LCJpc0VkaXRlZCI6ZmFsc2UsIm1hbnVhbE92ZXJyaWRlIjp7ImlzTWFudWFsbHlPdmVycmlkZGVuIjpmYWxzZSwiY2l0ZXByb2NUZXh0IjoiPHN1cD4zNDwvc3VwPiIsIm1hbnVhbE92ZXJyaWRlVGV4dCI6IiJ9LCJjaXRhdGlvbkl0ZW1zIjpbeyJpZCI6ImY4MzljNDA2LWVkMGYtMzFmOS04MmZjLTFkMmRmMmZlZTk0MCIsIml0ZW1EYXRhIjp7InR5cGUiOiJhcnRpY2xlLWpvdXJuYWwiLCJpZCI6ImY4MzljNDA2LWVkMGYtMzFmOS04MmZjLTFkMmRmMmZlZTk0MCIsInRpdGxlIjoiUXVhbnRpdGF0aXZlIGFzc2Vzc21lbnQgb2YgZmlyZSBhbmQgdmVnZXRhdGlvbiBwcm9wZXJ0aWVzIGluIHNpbXVsYXRpb25zIHdpdGggZmlyZS1lbmFibGVkIHZlZ2V0YXRpb24gbW9kZWxzIGZyb20gdGhlIEZpcmUgTW9kZWwgSW50ZXJjb21wYXJpc29uIFByb2plY3QiLCJhdXRob3IiOlt7ImZhbWlseSI6IkhhbnRzb24iLCJnaXZlbiI6IlN0aWpuIiwicGFyc2UtbmFtZXMiOmZhbHNlLCJkcm9wcGluZy1wYXJ0aWNsZSI6IiIsIm5vbi1kcm9wcGluZy1wYXJ0aWNsZSI6IiJ9LHsiZmFtaWx5IjoiS2VsbGV5IiwiZ2l2ZW4iOiJEb3VnbGFzIEkuIiwicGFyc2UtbmFtZXMiOmZhbHNlLCJkcm9wcGluZy1wYXJ0aWNsZSI6IiIsIm5vbi1kcm9wcGluZy1wYXJ0aWNsZSI6IiJ9LHsiZmFtaWx5IjoiQXJuZXRoIiwiZ2l2ZW4iOiJBbG11dCIsInBhcnNlLW5hbWVzIjpmYWxzZSwiZHJvcHBpbmctcGFydGljbGUiOiIiLCJub24tZHJvcHBpbmctcGFydGljbGUiOiIifSx7ImZhbWlseSI6IkhhcnJpc29uIiwiZ2l2ZW4iOiJTYW5keSBQLiIsInBhcnNlLW5hbWVzIjpmYWxzZSwiZHJvcHBpbmctcGFydGljbGUiOiIiLCJub24tZHJvcHBpbmctcGFydGljbGUiOiIifSx7ImZhbWlseSI6IkFyY2hpYmFsZCIsImdpdmVuIjoiU2FsbHkiLCJwYXJzZS1uYW1lcyI6ZmFsc2UsImRyb3BwaW5nLXBhcnRpY2xlIjoiIiwibm9uLWRyb3BwaW5nLXBhcnRpY2xlIjoiIn0seyJmYW1pbHkiOiJCYWNoZWxldCIsImdpdmVuIjoiRG9taW5pcXVlIiwicGFyc2UtbmFtZXMiOmZhbHNlLCJkcm9wcGluZy1wYXJ0aWNsZSI6IiIsIm5vbi1kcm9wcGluZy1wYXJ0aWNsZSI6IiJ9LHsiZmFtaWx5IjoiRm9ycmVzdCIsImdpdmVuIjoiTWF0dGhldyIsInBhcnNlLW5hbWVzIjpmYWxzZSwiZHJvcHBpbmctcGFydGljbGUiOiIiLCJub24tZHJvcHBpbmctcGFydGljbGUiOiIifSx7ImZhbWlseSI6IkhpY2tsZXIiLCJnaXZlbiI6IlRob21hcyIsInBhcnNlLW5hbWVzIjpmYWxzZSwiZHJvcHBpbmctcGFydGljbGUiOiIiLCJub24tZHJvcHBpbmctcGFydGljbGUiOiIifSx7ImZhbWlseSI6Ikxhc3Nsb3AiLCJnaXZlbiI6IkdpdHRhIiwicGFyc2UtbmFtZXMiOmZhbHNlLCJkcm9wcGluZy1wYXJ0aWNsZSI6IiIsIm5vbi1kcm9wcGluZy1wYXJ0aWNsZSI6IiJ9LHsiZmFtaWx5IjoiTGkiLCJnaXZlbiI6IkZhbmciLCJwYXJzZS1uYW1lcyI6ZmFsc2UsImRyb3BwaW5nLXBhcnRpY2xlIjoiIiwibm9uLWRyb3BwaW5nLXBhcnRpY2xlIjoiIn0seyJmYW1pbHkiOiJNYW5nZW9uIiwiZ2l2ZW4iOiJTdGVwaGFuZSIsInBhcnNlLW5hbWVzIjpmYWxzZSwiZHJvcHBpbmctcGFydGljbGUiOiIiLCJub24tZHJvcHBpbmctcGFydGljbGUiOiIifSx7ImZhbWlseSI6Ik1lbHRvbiIsImdpdmVuIjoiSm9lIFIuIiwicGFyc2UtbmFtZXMiOmZhbHNlLCJkcm9wcGluZy1wYXJ0aWNsZSI6IiIsIm5vbi1kcm9wcGluZy1wYXJ0aWNsZSI6IiJ9LHsiZmFtaWx5IjoiTmllcmFkemlrIiwiZ2l2ZW4iOiJMYXJzIiwicGFyc2UtbmFtZXMiOmZhbHNlLCJkcm9wcGluZy1wYXJ0aWNsZSI6IiIsIm5vbi1kcm9wcGluZy1wYXJ0aWNsZSI6IiJ9LHsiZmFtaWx5IjoiUmFiaW4iLCJnaXZlbiI6IlNhbSBTLiIsInBhcnNlLW5hbWVzIjpmYWxzZSwiZHJvcHBpbmctcGFydGljbGUiOiIiLCJub24tZHJvcHBpbmctcGFydGljbGUiOiIifSx7ImZhbWlseSI6IkNvbGluIFByZW50aWNlIiwiZ2l2ZW4iOiJJLiIsInBhcnNlLW5hbWVzIjpmYWxzZSwiZHJvcHBpbmctcGFydGljbGUiOiIiLCJub24tZHJvcHBpbmctcGFydGljbGUiOiIifSx7ImZhbWlseSI6IlNoZWVoYW4iLCJnaXZlbiI6IlRpbSIsInBhcnNlLW5hbWVzIjpmYWxzZSwiZHJvcHBpbmctcGFydGljbGUiOiIiLCJub24tZHJvcHBpbmctcGFydGljbGUiOiIifSx7ImZhbWlseSI6IlNpdGNoIiwiZ2l2ZW4iOiJTdGVwaGVuIiwicGFyc2UtbmFtZXMiOmZhbHNlLCJkcm9wcGluZy1wYXJ0aWNsZSI6IiIsIm5vbi1kcm9wcGluZy1wYXJ0aWNsZSI6IiJ9LHsiZmFtaWx5IjoiVGVja2VudHJ1cCIsImdpdmVuIjoiTGluYSIsInBhcnNlLW5hbWVzIjpmYWxzZSwiZHJvcHBpbmctcGFydGljbGUiOiIiLCJub24tZHJvcHBpbmctcGFydGljbGUiOiIifSx7ImZhbWlseSI6IlZvdWxnYXJha2lzIiwiZ2l2ZW4iOiJBcG9zdG9sb3MiLCJwYXJzZS1uYW1lcyI6ZmFsc2UsImRyb3BwaW5nLXBhcnRpY2xlIjoiIiwibm9uLWRyb3BwaW5nLXBhcnRpY2xlIjoiIn0seyJmYW1pbHkiOiJZdWUiLCJnaXZlbiI6IkNoYW8iLCJwYXJzZS1uYW1lcyI6ZmFsc2UsImRyb3BwaW5nLXBhcnRpY2xlIjoiIiwibm9uLWRyb3BwaW5nLXBhcnRpY2xlIjoiIn1dLCJjb250YWluZXItdGl0bGUiOiJHZW9zY2llbnRpZmljIE1vZGVsIERldmVsb3BtZW50IiwiY29udGFpbmVyLXRpdGxlLXNob3J0IjoiR2Vvc2NpIE1vZGVsIERldiIsIkRPSSI6IjEwLjUxOTQvZ21kLTEzLTMyOTktMjAyMCIsIklTU04iOiIxOTkxOTYwMyIsImlzc3VlZCI6eyJkYXRlLXBhcnRzIjpbWzIwMjBdXX0sInBhZ2UiOiIzMjk5LTMzMTgiLCJhYnN0cmFjdCI6Ikdsb2JhbCBmaXJlLXZlZ2V0YXRpb24gbW9kZWxzIGFyZSB3aWRlbHkgdXNlZCB0byBhc3Nlc3MgaW1wYWN0cyBvZiBlbnZpcm9ubWVudGFsIGNoYW5nZSBvbiBmaXJlIHJlZ2ltZXMgYW5kIHRoZSBjYXJib24gY3ljbGUgYW5kIHRvIGluZmVyIHJlbGF0aW9uc2hpcHMgYmV0d2VlbiBjbGltYXRlLCBsYW5kIHVzZSBhbmQgZmlyZS4gSG93ZXZlciwgZGlmZmVyZW5jZXMgaW4gbW9kZWwgc3RydWN0dXJlIGFuZCBwYXJhbWV0ZXJpemF0aW9ucywgaW4gYm90aCB0aGUgdmVnZXRhdGlvbiBhbmQgZmlyZSBjb21wb25lbnRzIG9mIHRoZXNlIG1vZGVscywgY291bGQgaW5mbHVlbmNlIG92ZXJhbGwgbW9kZWwgcGVyZm9ybWFuY2UsIGFuZCB0byBkYXRlIHRoZXJlIGhhcyBiZWVuIGxpbWl0ZWQgZXZhbHVhdGlvbiBvZiBob3cgd2VsbCBkaWZmZXJlbnQgbW9kZWxzIHJlcHJlc2VudCB2YXJpb3VzIGFzcGVjdHMgb2YgZmlyZSByZWdpbWVzLiBUaGUgRmlyZSBNb2RlbCBJbnRlcmNvbXBhcmlzb24gUHJvamVjdCAoRmlyZU1JUCkgaXMgY29vcmRpbmF0aW5nIHRoZSBldmFsdWF0aW9uIG9mIHN0YXRlLW9mLXRoZS1hcnQgZ2xvYmFsIGZpcmUgbW9kZWxzLCBpbiBvcmRlciB0byBpbXByb3ZlIHByb2plY3Rpb25zIG9mIGZpcmUgY2hhcmFjdGVyaXN0aWNzIGFuZCBmaXJlIGltcGFjdHMgb24gZWNvc3lzdGVtcyBhbmQgaHVtYW4gc29jaWV0aWVzIGluIHRoZSBjb250ZXh0IG9mIGdsb2JhbCBlbnZpcm9ubWVudGFsIGNoYW5nZS4gSGVyZSB3ZSBwZXJmb3JtIGEgc3lzdGVtYXRpYyBldmFsdWF0aW9uIG9mIGhpc3RvcmljYWwgc2ltdWxhdGlvbnMgbWFkZSBieSBuaW5lIEZpcmVNSVAgbW9kZWxzIHRvIHF1YW50aWZ5IHRoZWlyIGFiaWxpdHkgdG8gcmVwcm9kdWNlIGEgcmFuZ2Ugb2YgZmlyZSBhbmQgdmVnZXRhdGlvbiBiZW5jaG1hcmtzLiBUaGUgRmlyZU1JUCBtb2RlbHMgc2ltdWxhdGUgYSB3aWRlIHJhbmdlIGluIGdsb2JhbCBhbm51YWwgdG90YWwgYnVybnQgYXJlYSAoMzktNTM2IE1oYSkgYW5kIGdsb2JhbCBhbm51YWwgZmlyZSBjYXJib24gZW1pc3Npb24gKDAuOTEtNC43NSBQZyBDIHlyLTEpIGZvciBtb2Rlcm4gY29uZGl0aW9ucyAoMjAwMi0yMDEyKSwgYnV0IG1vc3Qgb2YgdGhlIHJhbmdlIGluIGJ1cm50IGFyZWEgaXMgd2l0aGluIG9ic2VydmF0aW9uYWwgdW5jZXJ0YWludHkgKDM0NS00NjggTWhhKS4gQmVuY2htYXJraW5nIHNjb3JlcyBpbmRpY2F0ZSB0aGF0IHNldmVuIG91dCBvZiBuaW5lIEZpcmVNSVAgbW9kZWxzIGFyZSBhYmxlIHRvIHJlcHJlc2VudCB0aGUgc3BhdGlhbCBwYXR0ZXJuIGluIGJ1cm50IGFyZWEuIFRoZSBtb2RlbHMgYWxzbyByZXByb2R1Y2UgdGhlIHNlYXNvbmFsaXR5IGluIGJ1cm50IGFyZWEgcmVhc29uYWJseSB3ZWxsIGJ1dCBzdHJ1Z2dsZSB0byBzaW11bGF0ZSBmaXJlIHNlYXNvbiBsZW5ndGggYW5kIGFyZSBsYXJnZWx5IHVuYWJsZSB0byByZXByZXNlbnQgaW50ZXJhbm51YWwgdmFyaWF0aW9ucyBpbiBidXJudCBhcmVhLiBIb3dldmVyLCBtb2RlbHMgdGhhdCByZXByZXNlbnQgY3JvcGxhbmQgZmlyZXMgc2VlIGltcHJvdmVkIHNpbXVsYXRpb24gb2YgZmlyZSBzZWFzb25hbGl0eSBpbiB0aGUgTm9ydGhlcm4gSGVtaXNwaGVyZS4gVGhlIHRocmVlIEZpcmVNSVAgbW9kZWxzIHdoaWNoIGV4cGxpY2l0bHkgc2ltdWxhdGUgaW5kaXZpZHVhbCBmaXJlcyBhcmUgYWJsZSB0byByZXByb2R1Y2UgdGhlIHNwYXRpYWwgcGF0dGVybiBpbiBudW1iZXIgb2YgZmlyZXMsIGJ1dCBmaXJlIHNpemVzIGFyZSB0b28gc21hbGwgaW4ga2V5IHJlZ2lvbnMsIGFuZCB0aGlzIHJlc3VsdHMgaW4gYW4gdW5kZXJlc3RpbWF0aW9uIG9mIGJ1cm50IGFyZWEuIFRoZSBjb3JyZWN0IHJlcHJlc2VudGF0aW9uIG9mIHNwYXRpYWwgYW5kIHNlYXNvbmFsIHBhdHRlcm5zIGluIHZlZ2V0YXRpb24gYXBwZWFycyB0byBjb3JyZWxhdGUgd2l0aCBhIGJldHRlciByZXByZXNlbnRhdGlvbiBvZiBidXJudCBhcmVhLiBUaGUgdHdvIG9sZGVyIGZpcmUgbW9kZWxzIGluY2x1ZGVkIGluIHRoZSBGaXJlTUlQIGVuc2VtYmxlIChMUEotR1VFU1MtR2xvYkZJUk0sIE1DMikgY2xlYXJseSBwZXJmb3JtIGxlc3Mgd2VsbCBnbG9iYWxseSB0aGFuIG90aGVyIG1vZGVscywgYnV0IGl0IGlzIGRpZmZpY3VsdCB0byBkaXN0aW5ndWlzaCBiZXR3ZWVuIHRoZSByZW1haW5pbmcgZW5zZW1ibGUgbWVtYmVyczsgc29tZSBvZiB0aGVzZSBtb2RlbHMgYXJlIGJldHRlciBhdCByZXByZXNlbnRpbmcgY2VydGFpbiBhc3BlY3RzIG9mIHRoZSBmaXJlIHJlZ2ltZTsgbm9uZSBjbGVhcmx5IG91dHBlcmZvcm1zIGFsbCBvdGhlciBtb2RlbHMgYWNyb3NzIHRoZSBmdWxsIHJhbmdlIG9mIHZhcmlhYmxlcyBhc3Nlc3NlZC4iLCJpc3N1ZSI6IjciLCJ2b2x1bWUiOiIxMyJ9LCJpc1RlbXBvcmFyeSI6ZmFsc2V9XX0="/>
          <w:id w:val="-994175742"/>
          <w:placeholder>
            <w:docPart w:val="2F475EFAF0F11C43A4BEE8AE990A9FF6"/>
          </w:placeholder>
        </w:sdtPr>
        <w:sdtContent>
          <w:r w:rsidRPr="00156713">
            <w:rPr>
              <w:rFonts w:ascii="Times New Roman" w:hAnsi="Times New Roman" w:cs="Times New Roman"/>
              <w:color w:val="000000"/>
              <w:sz w:val="20"/>
              <w:szCs w:val="20"/>
              <w:vertAlign w:val="superscript"/>
            </w:rPr>
            <w:t>34</w:t>
          </w:r>
        </w:sdtContent>
      </w:sdt>
      <w:r w:rsidRPr="00156713">
        <w:rPr>
          <w:rFonts w:ascii="Times New Roman" w:hAnsi="Times New Roman" w:cs="Times New Roman"/>
          <w:sz w:val="20"/>
          <w:szCs w:val="20"/>
        </w:rPr>
        <w:t xml:space="preserve">. </w:t>
      </w:r>
    </w:p>
    <w:p w14:paraId="6F3D81F9" w14:textId="02D49E2E" w:rsidR="00156713" w:rsidRPr="00156713" w:rsidRDefault="00156713" w:rsidP="00156713">
      <w:pPr>
        <w:rPr>
          <w:rFonts w:ascii="Times New Roman" w:hAnsi="Times New Roman" w:cs="Times New Roman"/>
          <w:sz w:val="20"/>
          <w:szCs w:val="20"/>
        </w:rPr>
      </w:pPr>
      <w:r w:rsidRPr="008935EF">
        <w:rPr>
          <w:rFonts w:ascii="Times New Roman" w:hAnsi="Times New Roman" w:cs="Times New Roman"/>
          <w:sz w:val="20"/>
          <w:szCs w:val="20"/>
        </w:rPr>
        <w:t>We compared GEOS-Chem results (surface yearly mean PM</w:t>
      </w:r>
      <w:r w:rsidRPr="003A75D3">
        <w:rPr>
          <w:rFonts w:ascii="Times New Roman" w:hAnsi="Times New Roman" w:cs="Times New Roman"/>
          <w:sz w:val="20"/>
          <w:szCs w:val="20"/>
          <w:vertAlign w:val="subscript"/>
        </w:rPr>
        <w:t xml:space="preserve">2.5 </w:t>
      </w:r>
      <w:r w:rsidRPr="008935EF">
        <w:rPr>
          <w:rFonts w:ascii="Times New Roman" w:hAnsi="Times New Roman" w:cs="Times New Roman"/>
          <w:sz w:val="20"/>
          <w:szCs w:val="20"/>
        </w:rPr>
        <w:t xml:space="preserve">concentration) with Global Burden Disease (GBD) datasets. GBD 2019 provides PM2.5 exposure gridded annual mean estimates from 1990 to 2019. We chose 1995, 2005, and 2015 as reference years that were matched with our study period. </w:t>
      </w:r>
      <w:r>
        <w:rPr>
          <w:rFonts w:ascii="Times New Roman" w:hAnsi="Times New Roman" w:cs="Times New Roman"/>
          <w:sz w:val="20"/>
          <w:szCs w:val="20"/>
        </w:rPr>
        <w:t>Supplementary Fig. 1</w:t>
      </w:r>
      <w:r w:rsidRPr="008935EF">
        <w:rPr>
          <w:rFonts w:ascii="Times New Roman" w:hAnsi="Times New Roman" w:cs="Times New Roman"/>
          <w:sz w:val="20"/>
          <w:szCs w:val="20"/>
        </w:rPr>
        <w:t xml:space="preserve"> shows that linear regression models from our estimation had </w:t>
      </w:r>
      <w:r w:rsidRPr="006E706B">
        <w:rPr>
          <w:rFonts w:ascii="Times New Roman" w:hAnsi="Times New Roman" w:cs="Times New Roman"/>
          <w:i/>
          <w:iCs/>
          <w:sz w:val="20"/>
          <w:szCs w:val="20"/>
        </w:rPr>
        <w:t>R</w:t>
      </w:r>
      <w:r w:rsidRPr="008935EF">
        <w:rPr>
          <w:rFonts w:ascii="Times New Roman" w:hAnsi="Times New Roman" w:cs="Times New Roman"/>
          <w:sz w:val="20"/>
          <w:szCs w:val="20"/>
        </w:rPr>
        <w:t xml:space="preserve">-squared values </w:t>
      </w:r>
      <w:r>
        <w:rPr>
          <w:rFonts w:ascii="Times New Roman" w:hAnsi="Times New Roman" w:cs="Times New Roman"/>
          <w:sz w:val="20"/>
          <w:szCs w:val="20"/>
        </w:rPr>
        <w:t xml:space="preserve">of </w:t>
      </w:r>
      <w:r w:rsidRPr="008935EF">
        <w:rPr>
          <w:rFonts w:ascii="Times New Roman" w:hAnsi="Times New Roman" w:cs="Times New Roman"/>
          <w:sz w:val="20"/>
          <w:szCs w:val="20"/>
        </w:rPr>
        <w:t xml:space="preserve">0.68–0.74 and 0.44–9.53 % normalized mean bias (NMB, </w:t>
      </w:r>
      <m:oMath>
        <m:f>
          <m:fPr>
            <m:type m:val="lin"/>
            <m:ctrlPr>
              <w:rPr>
                <w:rFonts w:ascii="Cambria Math" w:hAnsi="Cambria Math" w:cs="Times New Roman"/>
                <w:i/>
                <w:sz w:val="20"/>
                <w:szCs w:val="20"/>
              </w:rPr>
            </m:ctrlPr>
          </m:fPr>
          <m:num>
            <m:nary>
              <m:naryPr>
                <m:chr m:val="∑"/>
                <m:limLoc m:val="undOvr"/>
                <m:subHide m:val="1"/>
                <m:supHide m:val="1"/>
                <m:ctrlPr>
                  <w:rPr>
                    <w:rFonts w:ascii="Cambria Math" w:hAnsi="Cambria Math" w:cs="Times New Roman"/>
                    <w:i/>
                    <w:sz w:val="20"/>
                    <w:szCs w:val="20"/>
                  </w:rPr>
                </m:ctrlPr>
              </m:naryPr>
              <m:sub/>
              <m:sup/>
              <m:e>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B</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A</m:t>
                    </m:r>
                  </m:e>
                  <m:sub>
                    <m:r>
                      <w:rPr>
                        <w:rFonts w:ascii="Cambria Math" w:hAnsi="Cambria Math" w:cs="Times New Roman"/>
                        <w:sz w:val="20"/>
                        <w:szCs w:val="20"/>
                      </w:rPr>
                      <m:t>i</m:t>
                    </m:r>
                  </m:sub>
                </m:sSub>
                <m:r>
                  <w:rPr>
                    <w:rFonts w:ascii="Cambria Math" w:hAnsi="Cambria Math" w:cs="Times New Roman"/>
                    <w:sz w:val="20"/>
                    <w:szCs w:val="20"/>
                  </w:rPr>
                  <m:t>)</m:t>
                </m:r>
              </m:e>
            </m:nary>
          </m:num>
          <m:den>
            <m:nary>
              <m:naryPr>
                <m:chr m:val="∑"/>
                <m:limLoc m:val="undOvr"/>
                <m:subHide m:val="1"/>
                <m:supHide m:val="1"/>
                <m:ctrlPr>
                  <w:rPr>
                    <w:rFonts w:ascii="Cambria Math" w:hAnsi="Cambria Math" w:cs="Times New Roman"/>
                    <w:i/>
                    <w:sz w:val="20"/>
                    <w:szCs w:val="20"/>
                  </w:rPr>
                </m:ctrlPr>
              </m:naryPr>
              <m:sub/>
              <m:sup/>
              <m:e>
                <m:sSub>
                  <m:sSubPr>
                    <m:ctrlPr>
                      <w:rPr>
                        <w:rFonts w:ascii="Cambria Math" w:hAnsi="Cambria Math" w:cs="Times New Roman"/>
                        <w:i/>
                        <w:sz w:val="20"/>
                        <w:szCs w:val="20"/>
                      </w:rPr>
                    </m:ctrlPr>
                  </m:sSubPr>
                  <m:e>
                    <m:r>
                      <w:rPr>
                        <w:rFonts w:ascii="Cambria Math" w:hAnsi="Cambria Math" w:cs="Times New Roman"/>
                        <w:sz w:val="20"/>
                        <w:szCs w:val="20"/>
                      </w:rPr>
                      <m:t>A</m:t>
                    </m:r>
                  </m:e>
                  <m:sub>
                    <m:r>
                      <w:rPr>
                        <w:rFonts w:ascii="Cambria Math" w:hAnsi="Cambria Math" w:cs="Times New Roman"/>
                        <w:sz w:val="20"/>
                        <w:szCs w:val="20"/>
                      </w:rPr>
                      <m:t>i</m:t>
                    </m:r>
                  </m:sub>
                </m:sSub>
              </m:e>
            </m:nary>
          </m:den>
        </m:f>
        <m:r>
          <w:rPr>
            <w:rFonts w:ascii="Cambria Math" w:hAnsi="Cambria Math" w:cs="Times New Roman"/>
            <w:sz w:val="20"/>
            <w:szCs w:val="20"/>
          </w:rPr>
          <m:t>×100</m:t>
        </m:r>
        <m:r>
          <w:rPr>
            <w:rFonts w:ascii="Cambria Math" w:eastAsia="Times New Roman" w:hAnsi="Cambria Math" w:cs="Times New Roman"/>
            <w:color w:val="212121"/>
            <w:sz w:val="20"/>
            <w:szCs w:val="20"/>
            <w:lang w:eastAsia="ja-JP"/>
          </w:rPr>
          <m:t>)</m:t>
        </m:r>
      </m:oMath>
      <w:r>
        <w:rPr>
          <w:rFonts w:ascii="Times New Roman" w:hAnsi="Times New Roman" w:cs="Times New Roman"/>
          <w:sz w:val="20"/>
          <w:szCs w:val="20"/>
        </w:rPr>
        <w:t>. The implication is that the</w:t>
      </w:r>
      <w:r w:rsidRPr="008935EF">
        <w:rPr>
          <w:rFonts w:ascii="Times New Roman" w:hAnsi="Times New Roman" w:cs="Times New Roman"/>
          <w:sz w:val="20"/>
          <w:szCs w:val="20"/>
        </w:rPr>
        <w:t xml:space="preserve"> GEOS-Chem results could generate reasonable global PM</w:t>
      </w:r>
      <w:r w:rsidRPr="003A75D3">
        <w:rPr>
          <w:rFonts w:ascii="Times New Roman" w:hAnsi="Times New Roman" w:cs="Times New Roman"/>
          <w:sz w:val="20"/>
          <w:szCs w:val="20"/>
          <w:vertAlign w:val="subscript"/>
        </w:rPr>
        <w:t xml:space="preserve">2.5 </w:t>
      </w:r>
      <w:r w:rsidRPr="008935EF">
        <w:rPr>
          <w:rFonts w:ascii="Times New Roman" w:hAnsi="Times New Roman" w:cs="Times New Roman"/>
          <w:sz w:val="20"/>
          <w:szCs w:val="20"/>
        </w:rPr>
        <w:t>concentration.</w:t>
      </w:r>
    </w:p>
    <w:p w14:paraId="19B55FA9" w14:textId="12536255" w:rsidR="00156713" w:rsidRPr="00156713" w:rsidRDefault="00156713" w:rsidP="00C11B17">
      <w:pPr>
        <w:rPr>
          <w:rFonts w:ascii="Times New Roman" w:hAnsi="Times New Roman" w:cs="Times New Roman"/>
          <w:sz w:val="20"/>
          <w:szCs w:val="20"/>
        </w:rPr>
      </w:pPr>
      <w:r w:rsidRPr="008935EF">
        <w:rPr>
          <w:rFonts w:ascii="Times New Roman" w:hAnsi="Times New Roman" w:cs="Times New Roman"/>
          <w:sz w:val="20"/>
          <w:szCs w:val="20"/>
        </w:rPr>
        <w:t xml:space="preserve">We compared our PM2.5 estimation and GBD 2019 data only for regions with greater fire proportion </w:t>
      </w:r>
      <w:r>
        <w:rPr>
          <w:rFonts w:ascii="Times New Roman" w:hAnsi="Times New Roman" w:cs="Times New Roman"/>
          <w:sz w:val="20"/>
          <w:szCs w:val="20"/>
        </w:rPr>
        <w:t xml:space="preserve">(over 30%) </w:t>
      </w:r>
      <w:r w:rsidRPr="008935EF">
        <w:rPr>
          <w:rFonts w:ascii="Times New Roman" w:hAnsi="Times New Roman" w:cs="Times New Roman"/>
          <w:sz w:val="20"/>
          <w:szCs w:val="20"/>
        </w:rPr>
        <w:t>to identify whether GEOS-Chem generated reasonable fire attributed PM2.5. When we simulated PM2.5 without fire emissions, NMB was 62</w:t>
      </w:r>
      <w:r>
        <w:rPr>
          <w:rFonts w:ascii="Times New Roman" w:hAnsi="Times New Roman" w:cs="Times New Roman"/>
          <w:sz w:val="20"/>
          <w:szCs w:val="20"/>
        </w:rPr>
        <w:t>%</w:t>
      </w:r>
      <w:r w:rsidRPr="008935EF">
        <w:rPr>
          <w:rFonts w:ascii="Times New Roman" w:hAnsi="Times New Roman" w:cs="Times New Roman"/>
          <w:sz w:val="20"/>
          <w:szCs w:val="20"/>
        </w:rPr>
        <w:t>, 54</w:t>
      </w:r>
      <w:r>
        <w:rPr>
          <w:rFonts w:ascii="Times New Roman" w:hAnsi="Times New Roman" w:cs="Times New Roman"/>
          <w:sz w:val="20"/>
          <w:szCs w:val="20"/>
        </w:rPr>
        <w:t>%</w:t>
      </w:r>
      <w:r w:rsidRPr="008935EF">
        <w:rPr>
          <w:rFonts w:ascii="Times New Roman" w:hAnsi="Times New Roman" w:cs="Times New Roman"/>
          <w:sz w:val="20"/>
          <w:szCs w:val="20"/>
        </w:rPr>
        <w:t>, and 57% for 1995, 2005, and 2015, respectively (</w:t>
      </w:r>
      <w:r>
        <w:rPr>
          <w:rFonts w:ascii="Times New Roman" w:hAnsi="Times New Roman" w:cs="Times New Roman"/>
          <w:sz w:val="20"/>
          <w:szCs w:val="20"/>
        </w:rPr>
        <w:t>Supplementary Fig. 2</w:t>
      </w:r>
      <w:r w:rsidRPr="008935EF">
        <w:rPr>
          <w:rFonts w:ascii="Times New Roman" w:hAnsi="Times New Roman" w:cs="Times New Roman"/>
          <w:sz w:val="20"/>
          <w:szCs w:val="20"/>
        </w:rPr>
        <w:t xml:space="preserve">). When we simulated PM2.5 with fire emissions from CLASSIC, SSiB4/TRIFFID, and JULES-INFERNO, NMB </w:t>
      </w:r>
      <w:r>
        <w:rPr>
          <w:rFonts w:ascii="Times New Roman" w:hAnsi="Times New Roman" w:cs="Times New Roman"/>
          <w:sz w:val="20"/>
          <w:szCs w:val="20"/>
        </w:rPr>
        <w:t>decreased</w:t>
      </w:r>
      <w:r w:rsidRPr="008935EF">
        <w:rPr>
          <w:rFonts w:ascii="Times New Roman" w:hAnsi="Times New Roman" w:cs="Times New Roman"/>
          <w:sz w:val="20"/>
          <w:szCs w:val="20"/>
        </w:rPr>
        <w:t xml:space="preserve"> to 33–36%, 19–23%, and 24–26% for 1995, 2005, and 2015, respectively. Areas where </w:t>
      </w:r>
      <w:r>
        <w:rPr>
          <w:rFonts w:ascii="Times New Roman" w:hAnsi="Times New Roman" w:cs="Times New Roman"/>
          <w:sz w:val="20"/>
          <w:szCs w:val="20"/>
        </w:rPr>
        <w:t xml:space="preserve">the ratio of </w:t>
      </w:r>
      <w:r w:rsidRPr="008935EF">
        <w:rPr>
          <w:rFonts w:ascii="Times New Roman" w:hAnsi="Times New Roman" w:cs="Times New Roman"/>
          <w:sz w:val="20"/>
          <w:szCs w:val="20"/>
        </w:rPr>
        <w:t xml:space="preserve">fire </w:t>
      </w:r>
      <w:r>
        <w:rPr>
          <w:rFonts w:ascii="Times New Roman" w:hAnsi="Times New Roman" w:cs="Times New Roman"/>
          <w:sz w:val="20"/>
          <w:szCs w:val="20"/>
        </w:rPr>
        <w:t xml:space="preserve">to </w:t>
      </w:r>
      <w:r w:rsidRPr="008935EF">
        <w:rPr>
          <w:rFonts w:ascii="Times New Roman" w:hAnsi="Times New Roman" w:cs="Times New Roman"/>
          <w:sz w:val="20"/>
          <w:szCs w:val="20"/>
        </w:rPr>
        <w:t>total PM</w:t>
      </w:r>
      <w:r w:rsidRPr="003A75D3">
        <w:rPr>
          <w:rFonts w:ascii="Times New Roman" w:hAnsi="Times New Roman" w:cs="Times New Roman"/>
          <w:sz w:val="20"/>
          <w:szCs w:val="20"/>
          <w:vertAlign w:val="subscript"/>
        </w:rPr>
        <w:t>2.5</w:t>
      </w:r>
      <w:r w:rsidRPr="008935EF">
        <w:rPr>
          <w:rFonts w:ascii="Times New Roman" w:hAnsi="Times New Roman" w:cs="Times New Roman"/>
          <w:sz w:val="20"/>
          <w:szCs w:val="20"/>
        </w:rPr>
        <w:t xml:space="preserve"> concentration is greater than 30% are mainly </w:t>
      </w:r>
      <w:r>
        <w:rPr>
          <w:rFonts w:ascii="Times New Roman" w:hAnsi="Times New Roman" w:cs="Times New Roman"/>
          <w:sz w:val="20"/>
          <w:szCs w:val="20"/>
        </w:rPr>
        <w:t>found</w:t>
      </w:r>
      <w:r w:rsidRPr="008935EF">
        <w:rPr>
          <w:rFonts w:ascii="Times New Roman" w:hAnsi="Times New Roman" w:cs="Times New Roman"/>
          <w:sz w:val="20"/>
          <w:szCs w:val="20"/>
        </w:rPr>
        <w:t xml:space="preserve"> </w:t>
      </w:r>
      <w:r>
        <w:rPr>
          <w:rFonts w:ascii="Times New Roman" w:hAnsi="Times New Roman" w:cs="Times New Roman"/>
          <w:sz w:val="20"/>
          <w:szCs w:val="20"/>
        </w:rPr>
        <w:t>i</w:t>
      </w:r>
      <w:r w:rsidRPr="008935EF">
        <w:rPr>
          <w:rFonts w:ascii="Times New Roman" w:hAnsi="Times New Roman" w:cs="Times New Roman"/>
          <w:sz w:val="20"/>
          <w:szCs w:val="20"/>
        </w:rPr>
        <w:t xml:space="preserve">n South America, central and southern Africa, and eastern Australia. </w:t>
      </w:r>
      <w:r>
        <w:rPr>
          <w:rFonts w:ascii="Times New Roman" w:hAnsi="Times New Roman" w:cs="Times New Roman"/>
          <w:sz w:val="20"/>
          <w:szCs w:val="20"/>
        </w:rPr>
        <w:t xml:space="preserve">The </w:t>
      </w:r>
      <w:r w:rsidRPr="008935EF">
        <w:rPr>
          <w:rFonts w:ascii="Times New Roman" w:hAnsi="Times New Roman" w:cs="Times New Roman"/>
          <w:sz w:val="20"/>
          <w:szCs w:val="20"/>
        </w:rPr>
        <w:t>PM</w:t>
      </w:r>
      <w:r w:rsidRPr="003A75D3">
        <w:rPr>
          <w:rFonts w:ascii="Times New Roman" w:hAnsi="Times New Roman" w:cs="Times New Roman"/>
          <w:sz w:val="20"/>
          <w:szCs w:val="20"/>
          <w:vertAlign w:val="subscript"/>
        </w:rPr>
        <w:t>2.5</w:t>
      </w:r>
      <w:r w:rsidRPr="008935EF">
        <w:rPr>
          <w:rFonts w:ascii="Times New Roman" w:hAnsi="Times New Roman" w:cs="Times New Roman"/>
          <w:sz w:val="20"/>
          <w:szCs w:val="20"/>
        </w:rPr>
        <w:t xml:space="preserve"> concentration of those areas could not be calculated with high accuracy without fire consideration. </w:t>
      </w:r>
      <w:r>
        <w:rPr>
          <w:rFonts w:ascii="Times New Roman" w:hAnsi="Times New Roman" w:cs="Times New Roman"/>
          <w:sz w:val="20"/>
          <w:szCs w:val="20"/>
        </w:rPr>
        <w:t xml:space="preserve">This implies </w:t>
      </w:r>
      <w:r w:rsidRPr="00156713">
        <w:rPr>
          <w:rFonts w:ascii="Times New Roman" w:hAnsi="Times New Roman" w:cs="Times New Roman"/>
          <w:sz w:val="20"/>
          <w:szCs w:val="20"/>
        </w:rPr>
        <w:t>that our model setup captures well the events with strongly-fire induced PM</w:t>
      </w:r>
      <w:r w:rsidRPr="00156713">
        <w:rPr>
          <w:rFonts w:ascii="Times New Roman" w:hAnsi="Times New Roman" w:cs="Times New Roman"/>
          <w:sz w:val="20"/>
          <w:szCs w:val="20"/>
          <w:vertAlign w:val="subscript"/>
        </w:rPr>
        <w:t>2.5</w:t>
      </w:r>
      <w:r w:rsidRPr="00156713">
        <w:rPr>
          <w:rFonts w:ascii="Times New Roman" w:hAnsi="Times New Roman" w:cs="Times New Roman"/>
          <w:sz w:val="20"/>
          <w:szCs w:val="20"/>
        </w:rPr>
        <w:t xml:space="preserve"> concentrations</w:t>
      </w:r>
      <w:r>
        <w:rPr>
          <w:rFonts w:ascii="Times New Roman" w:hAnsi="Times New Roman" w:cs="Times New Roman"/>
          <w:color w:val="000000" w:themeColor="text1"/>
          <w:sz w:val="20"/>
          <w:szCs w:val="20"/>
        </w:rPr>
        <w:t>.</w:t>
      </w:r>
    </w:p>
    <w:p w14:paraId="60846076" w14:textId="4B0F5632" w:rsidR="008935EF" w:rsidRDefault="00156713" w:rsidP="008935EF">
      <w:pPr>
        <w:rPr>
          <w:rFonts w:ascii="Times New Roman" w:hAnsi="Times New Roman" w:cs="Times New Roman"/>
        </w:rPr>
      </w:pPr>
      <w:r w:rsidRPr="00156713">
        <w:rPr>
          <w:rFonts w:ascii="Times New Roman" w:hAnsi="Times New Roman" w:cs="Times New Roman"/>
          <w:color w:val="000000" w:themeColor="text1"/>
          <w:sz w:val="20"/>
          <w:szCs w:val="20"/>
        </w:rPr>
        <w:t xml:space="preserve">The total </w:t>
      </w:r>
      <w:r w:rsidRPr="00156713">
        <w:rPr>
          <w:rFonts w:ascii="Times New Roman" w:hAnsi="Times New Roman" w:cs="Times New Roman"/>
          <w:sz w:val="20"/>
          <w:szCs w:val="20"/>
        </w:rPr>
        <w:t>PM</w:t>
      </w:r>
      <w:r w:rsidRPr="00156713">
        <w:rPr>
          <w:rFonts w:ascii="Times New Roman" w:hAnsi="Times New Roman" w:cs="Times New Roman"/>
          <w:sz w:val="20"/>
          <w:szCs w:val="20"/>
          <w:vertAlign w:val="subscript"/>
        </w:rPr>
        <w:t>2.5</w:t>
      </w:r>
      <w:r w:rsidRPr="00156713">
        <w:rPr>
          <w:rFonts w:ascii="Times New Roman" w:hAnsi="Times New Roman" w:cs="Times New Roman"/>
          <w:sz w:val="20"/>
          <w:szCs w:val="20"/>
        </w:rPr>
        <w:t xml:space="preserve"> exposure led to </w:t>
      </w:r>
      <w:r w:rsidR="00B15407">
        <w:rPr>
          <w:rFonts w:ascii="Times New Roman" w:hAnsi="Times New Roman" w:cs="Times New Roman"/>
          <w:sz w:val="20"/>
          <w:szCs w:val="20"/>
        </w:rPr>
        <w:t xml:space="preserve">a model-averaged of </w:t>
      </w:r>
      <w:r w:rsidRPr="00156713">
        <w:rPr>
          <w:rFonts w:ascii="Times New Roman" w:hAnsi="Times New Roman" w:cs="Times New Roman"/>
          <w:sz w:val="20"/>
          <w:szCs w:val="20"/>
        </w:rPr>
        <w:t xml:space="preserve">1.22 (1.21, 1.23, 1.20, model respectively) million annual deaths in 1960s and 3.33 (3.12, 3.36, 3.32, model respectively) million annual deaths in 2010s, which amount was </w:t>
      </w:r>
      <w:proofErr w:type="gramStart"/>
      <w:r w:rsidRPr="00156713">
        <w:rPr>
          <w:rFonts w:ascii="Times New Roman" w:hAnsi="Times New Roman" w:cs="Times New Roman"/>
          <w:sz w:val="20"/>
          <w:szCs w:val="20"/>
        </w:rPr>
        <w:t>similar to</w:t>
      </w:r>
      <w:proofErr w:type="gramEnd"/>
      <w:r w:rsidRPr="00156713">
        <w:rPr>
          <w:rFonts w:ascii="Times New Roman" w:hAnsi="Times New Roman" w:cs="Times New Roman"/>
          <w:sz w:val="20"/>
          <w:szCs w:val="20"/>
        </w:rPr>
        <w:t xml:space="preserve"> the previous Global Burden Disease (GBD) 2019 results (3.62 million annual deaths in 2010s) (Supplementary Table 1). </w:t>
      </w:r>
    </w:p>
    <w:p w14:paraId="22CE75CB" w14:textId="77777777" w:rsidR="008935EF" w:rsidRDefault="008935EF" w:rsidP="008935EF">
      <w:pPr>
        <w:rPr>
          <w:rFonts w:ascii="Times New Roman" w:hAnsi="Times New Roman" w:cs="Times New Roman"/>
        </w:rPr>
      </w:pPr>
    </w:p>
    <w:p w14:paraId="26514B7F" w14:textId="2EBFE741" w:rsidR="008935EF" w:rsidRDefault="008935EF" w:rsidP="00783D2F">
      <w:pPr>
        <w:pStyle w:val="Heading1"/>
        <w:rPr>
          <w:rFonts w:ascii="Times New Roman" w:hAnsi="Times New Roman" w:cs="Times New Roman"/>
          <w:b/>
          <w:bCs/>
          <w:color w:val="auto"/>
          <w:sz w:val="22"/>
          <w:szCs w:val="22"/>
        </w:rPr>
      </w:pPr>
    </w:p>
    <w:p w14:paraId="08F2A4E9" w14:textId="77777777" w:rsidR="005E34DA" w:rsidRDefault="005E34DA">
      <w:pPr>
        <w:rPr>
          <w:rFonts w:ascii="Times New Roman" w:eastAsiaTheme="majorEastAsia" w:hAnsi="Times New Roman" w:cs="Times New Roman"/>
          <w:b/>
          <w:bCs/>
        </w:rPr>
      </w:pPr>
      <w:r>
        <w:rPr>
          <w:rFonts w:ascii="Times New Roman" w:hAnsi="Times New Roman" w:cs="Times New Roman"/>
          <w:b/>
          <w:bCs/>
        </w:rPr>
        <w:br w:type="page"/>
      </w:r>
    </w:p>
    <w:p w14:paraId="6B4C6B7C" w14:textId="1872834E" w:rsidR="00EA65A2" w:rsidRDefault="00EA65A2" w:rsidP="00EA65A2">
      <w:pPr>
        <w:pStyle w:val="Heading1"/>
        <w:rPr>
          <w:rFonts w:ascii="Times New Roman" w:hAnsi="Times New Roman" w:cs="Times New Roman"/>
          <w:b/>
          <w:bCs/>
          <w:color w:val="auto"/>
          <w:sz w:val="22"/>
          <w:szCs w:val="22"/>
        </w:rPr>
      </w:pPr>
      <w:r>
        <w:rPr>
          <w:rFonts w:ascii="Times New Roman" w:hAnsi="Times New Roman" w:cs="Times New Roman"/>
          <w:b/>
          <w:bCs/>
          <w:color w:val="auto"/>
          <w:sz w:val="22"/>
          <w:szCs w:val="22"/>
        </w:rPr>
        <w:lastRenderedPageBreak/>
        <w:t>Supplementary N</w:t>
      </w:r>
      <w:r w:rsidRPr="001C3667">
        <w:rPr>
          <w:rFonts w:ascii="Times New Roman" w:hAnsi="Times New Roman" w:cs="Times New Roman"/>
          <w:b/>
          <w:bCs/>
          <w:color w:val="auto"/>
          <w:sz w:val="22"/>
          <w:szCs w:val="22"/>
        </w:rPr>
        <w:t xml:space="preserve">ote </w:t>
      </w:r>
      <w:r w:rsidR="00420B9C">
        <w:rPr>
          <w:rFonts w:ascii="Times New Roman" w:hAnsi="Times New Roman" w:cs="Times New Roman"/>
          <w:b/>
          <w:bCs/>
          <w:color w:val="auto"/>
          <w:sz w:val="22"/>
          <w:szCs w:val="22"/>
        </w:rPr>
        <w:t>3</w:t>
      </w:r>
      <w:r>
        <w:rPr>
          <w:rFonts w:ascii="Times New Roman" w:hAnsi="Times New Roman" w:cs="Times New Roman"/>
          <w:b/>
          <w:bCs/>
          <w:color w:val="auto"/>
          <w:sz w:val="22"/>
          <w:szCs w:val="22"/>
        </w:rPr>
        <w:t>.</w:t>
      </w:r>
      <w:r w:rsidRPr="001C3667">
        <w:rPr>
          <w:rFonts w:ascii="Times New Roman" w:hAnsi="Times New Roman" w:cs="Times New Roman"/>
          <w:b/>
          <w:bCs/>
          <w:color w:val="auto"/>
          <w:sz w:val="22"/>
          <w:szCs w:val="22"/>
        </w:rPr>
        <w:t xml:space="preserve"> </w:t>
      </w:r>
      <w:r>
        <w:rPr>
          <w:rFonts w:ascii="Times New Roman" w:hAnsi="Times New Roman" w:cs="Times New Roman"/>
          <w:b/>
          <w:bCs/>
          <w:color w:val="auto"/>
          <w:sz w:val="22"/>
          <w:szCs w:val="22"/>
        </w:rPr>
        <w:t>Historical fire impacts.</w:t>
      </w:r>
    </w:p>
    <w:p w14:paraId="6ED86455" w14:textId="030F07D1" w:rsidR="00EA65A2" w:rsidRPr="00156713" w:rsidRDefault="00156713" w:rsidP="00156713">
      <w:pPr>
        <w:spacing w:before="240" w:line="276" w:lineRule="auto"/>
        <w:rPr>
          <w:rFonts w:ascii="Times New Roman" w:hAnsi="Times New Roman" w:cs="Times New Roman"/>
          <w:sz w:val="20"/>
          <w:szCs w:val="20"/>
        </w:rPr>
      </w:pPr>
      <w:r w:rsidRPr="00156713">
        <w:rPr>
          <w:rFonts w:ascii="Times New Roman" w:hAnsi="Times New Roman" w:cs="Times New Roman"/>
          <w:sz w:val="20"/>
          <w:szCs w:val="20"/>
        </w:rPr>
        <w:t>When we extracted the impact of fire, the population-weighted concentration (PWC) of annual fire PM</w:t>
      </w:r>
      <w:r w:rsidRPr="00156713">
        <w:rPr>
          <w:rFonts w:ascii="Times New Roman" w:hAnsi="Times New Roman" w:cs="Times New Roman"/>
          <w:sz w:val="20"/>
          <w:szCs w:val="20"/>
          <w:vertAlign w:val="subscript"/>
        </w:rPr>
        <w:t xml:space="preserve">2.5 </w:t>
      </w:r>
      <w:r w:rsidRPr="00156713">
        <w:rPr>
          <w:rFonts w:ascii="Times New Roman" w:hAnsi="Times New Roman" w:cs="Times New Roman"/>
          <w:sz w:val="20"/>
          <w:szCs w:val="20"/>
        </w:rPr>
        <w:t xml:space="preserve">was 1.4 (1,4, 1,8, 0.9, model respectively) </w:t>
      </w:r>
      <m:oMath>
        <m:r>
          <m:rPr>
            <m:sty m:val="p"/>
          </m:rPr>
          <w:rPr>
            <w:rFonts w:ascii="Cambria Math" w:hAnsi="Cambria Math" w:cs="Times New Roman"/>
            <w:sz w:val="20"/>
            <w:szCs w:val="20"/>
          </w:rPr>
          <m:t>μ</m:t>
        </m:r>
      </m:oMath>
      <w:r w:rsidRPr="00156713">
        <w:rPr>
          <w:rFonts w:ascii="Times New Roman" w:hAnsi="Times New Roman" w:cs="Times New Roman"/>
          <w:sz w:val="20"/>
          <w:szCs w:val="20"/>
        </w:rPr>
        <w:t>g m-3 for the last 60 years with a slightly increasing trend (Fig. 1a). Compared with the global PWC of total PM</w:t>
      </w:r>
      <w:r w:rsidRPr="00156713">
        <w:rPr>
          <w:rFonts w:ascii="Times New Roman" w:hAnsi="Times New Roman" w:cs="Times New Roman"/>
          <w:sz w:val="20"/>
          <w:szCs w:val="20"/>
          <w:vertAlign w:val="subscript"/>
        </w:rPr>
        <w:t>2.5</w:t>
      </w:r>
      <w:r w:rsidRPr="00156713">
        <w:rPr>
          <w:rFonts w:ascii="Times New Roman" w:hAnsi="Times New Roman" w:cs="Times New Roman"/>
          <w:sz w:val="20"/>
          <w:szCs w:val="20"/>
        </w:rPr>
        <w:t>, fire accounted for 3.8–5.2% of PM</w:t>
      </w:r>
      <w:r w:rsidRPr="00156713">
        <w:rPr>
          <w:rFonts w:ascii="Times New Roman" w:hAnsi="Times New Roman" w:cs="Times New Roman"/>
          <w:sz w:val="20"/>
          <w:szCs w:val="20"/>
          <w:vertAlign w:val="subscript"/>
        </w:rPr>
        <w:t xml:space="preserve">2.5 </w:t>
      </w:r>
      <w:r w:rsidRPr="00156713">
        <w:rPr>
          <w:rFonts w:ascii="Times New Roman" w:hAnsi="Times New Roman" w:cs="Times New Roman"/>
          <w:sz w:val="20"/>
          <w:szCs w:val="20"/>
        </w:rPr>
        <w:t>concentration. The historical fire PM</w:t>
      </w:r>
      <w:r w:rsidRPr="00C11B17">
        <w:rPr>
          <w:rFonts w:ascii="Times New Roman" w:hAnsi="Times New Roman" w:cs="Times New Roman"/>
          <w:sz w:val="20"/>
          <w:szCs w:val="20"/>
          <w:vertAlign w:val="subscript"/>
        </w:rPr>
        <w:t xml:space="preserve">2.5 </w:t>
      </w:r>
      <w:r w:rsidRPr="00156713">
        <w:rPr>
          <w:rFonts w:ascii="Times New Roman" w:hAnsi="Times New Roman" w:cs="Times New Roman"/>
          <w:sz w:val="20"/>
          <w:szCs w:val="20"/>
        </w:rPr>
        <w:t>exposure led to 31,934 (36,824, 30,222, 28,757, model respectively) deaths in 1960s and 75,870 (80,806, 75,967, 70,836, model respectively) annual deaths in 2010s (Fig. 1b). The fire mortality varied with region and followed different temporal trends. A large proportion (65%) of the annual deaths from fire PM</w:t>
      </w:r>
      <w:r w:rsidRPr="00156713">
        <w:rPr>
          <w:rFonts w:ascii="Times New Roman" w:hAnsi="Times New Roman" w:cs="Times New Roman"/>
          <w:sz w:val="20"/>
          <w:szCs w:val="20"/>
          <w:vertAlign w:val="subscript"/>
        </w:rPr>
        <w:t xml:space="preserve">2.5 </w:t>
      </w:r>
      <w:r w:rsidRPr="00156713">
        <w:rPr>
          <w:rFonts w:ascii="Times New Roman" w:hAnsi="Times New Roman" w:cs="Times New Roman"/>
          <w:sz w:val="20"/>
          <w:szCs w:val="20"/>
        </w:rPr>
        <w:t>in the 2010s occurred in Central Asia (CEAS, 17,650 [17,560, 17,724, 17,665, model respectively] deaths), Northern Hemisphere Africa (NHAF, 15,013 [16,101, 15,274, 13,663] deaths), and Southern Hemisphere South America (SHSA, 15,990 [19,336, 15,654, 12,979] deaths) (Fig. 2b). Southeast Asia (SEAS) and Equatorial Asia (EQAS) had the next highest fire mortality; 7,721 (7,782, 7,655, 7,727) and 3,779 (3,787, 3,679, 3,872), respectively, in the 2010s (Fig. 2b). Although NHAF had the highest PWC of fire PM</w:t>
      </w:r>
      <w:r w:rsidRPr="00C11B17">
        <w:rPr>
          <w:rFonts w:ascii="Times New Roman" w:hAnsi="Times New Roman" w:cs="Times New Roman"/>
          <w:sz w:val="20"/>
          <w:szCs w:val="20"/>
          <w:vertAlign w:val="subscript"/>
        </w:rPr>
        <w:t xml:space="preserve">2.5 </w:t>
      </w:r>
      <w:r w:rsidRPr="00156713">
        <w:rPr>
          <w:rFonts w:ascii="Times New Roman" w:hAnsi="Times New Roman" w:cs="Times New Roman"/>
          <w:sz w:val="20"/>
          <w:szCs w:val="20"/>
        </w:rPr>
        <w:t xml:space="preserve">(e.g., 6.6 [9.6, 7.3, 2.9] </w:t>
      </w:r>
      <m:oMath>
        <m:r>
          <m:rPr>
            <m:sty m:val="p"/>
          </m:rPr>
          <w:rPr>
            <w:rFonts w:ascii="Cambria Math" w:hAnsi="Cambria Math" w:cs="Times New Roman"/>
            <w:sz w:val="20"/>
            <w:szCs w:val="20"/>
          </w:rPr>
          <m:t>μ</m:t>
        </m:r>
      </m:oMath>
      <w:r w:rsidRPr="00156713">
        <w:rPr>
          <w:rFonts w:ascii="Times New Roman" w:hAnsi="Times New Roman" w:cs="Times New Roman"/>
          <w:sz w:val="20"/>
          <w:szCs w:val="20"/>
        </w:rPr>
        <w:t xml:space="preserve">g m-3 in 2010s), the fire mortality in CEAS was the highest because of the regions’ high population density. </w:t>
      </w:r>
    </w:p>
    <w:p w14:paraId="2124CBE8" w14:textId="211C826E" w:rsidR="00EA65A2" w:rsidRPr="00EA65A2" w:rsidRDefault="00EA65A2" w:rsidP="00EA65A2">
      <w:pPr>
        <w:spacing w:before="240" w:line="276" w:lineRule="auto"/>
        <w:rPr>
          <w:rFonts w:ascii="Times New Roman" w:hAnsi="Times New Roman" w:cs="Times New Roman"/>
          <w:sz w:val="20"/>
          <w:szCs w:val="20"/>
        </w:rPr>
      </w:pPr>
      <w:r>
        <w:rPr>
          <w:rFonts w:ascii="Times New Roman" w:hAnsi="Times New Roman" w:cs="Times New Roman"/>
          <w:sz w:val="20"/>
          <w:szCs w:val="20"/>
        </w:rPr>
        <w:t>Northern hemisphere of Africa (</w:t>
      </w:r>
      <w:r w:rsidRPr="00EA65A2">
        <w:rPr>
          <w:rFonts w:ascii="Times New Roman" w:hAnsi="Times New Roman" w:cs="Times New Roman"/>
          <w:sz w:val="20"/>
          <w:szCs w:val="20"/>
        </w:rPr>
        <w:t>NHAF</w:t>
      </w:r>
      <w:r>
        <w:rPr>
          <w:rFonts w:ascii="Times New Roman" w:hAnsi="Times New Roman" w:cs="Times New Roman"/>
          <w:sz w:val="20"/>
          <w:szCs w:val="20"/>
        </w:rPr>
        <w:t>)</w:t>
      </w:r>
      <w:r w:rsidRPr="00EA65A2">
        <w:rPr>
          <w:rFonts w:ascii="Times New Roman" w:hAnsi="Times New Roman" w:cs="Times New Roman"/>
          <w:sz w:val="20"/>
          <w:szCs w:val="20"/>
        </w:rPr>
        <w:t xml:space="preserve"> fires </w:t>
      </w:r>
      <w:proofErr w:type="gramStart"/>
      <w:r w:rsidR="00F04ED4" w:rsidRPr="00EA65A2">
        <w:rPr>
          <w:rFonts w:ascii="Times New Roman" w:hAnsi="Times New Roman" w:cs="Times New Roman"/>
          <w:sz w:val="20"/>
          <w:szCs w:val="20"/>
        </w:rPr>
        <w:t>occur</w:t>
      </w:r>
      <w:proofErr w:type="gramEnd"/>
      <w:r w:rsidRPr="00EA65A2">
        <w:rPr>
          <w:rFonts w:ascii="Times New Roman" w:hAnsi="Times New Roman" w:cs="Times New Roman"/>
          <w:sz w:val="20"/>
          <w:szCs w:val="20"/>
        </w:rPr>
        <w:t xml:space="preserve"> in savanna-dominated regions</w:t>
      </w:r>
      <w:sdt>
        <w:sdtPr>
          <w:rPr>
            <w:rFonts w:ascii="Times New Roman" w:hAnsi="Times New Roman" w:cs="Times New Roman"/>
            <w:color w:val="000000"/>
            <w:sz w:val="20"/>
            <w:szCs w:val="20"/>
            <w:vertAlign w:val="superscript"/>
          </w:rPr>
          <w:tag w:val="MENDELEY_CITATION_v3_eyJjaXRhdGlvbklEIjoiTUVOREVMRVlfQ0lUQVRJT05fN2QzZmMzNzAtZDE4MC00NTBmLTg4MTItZDBhOTQ2ZWZmMjYzIiwicHJvcGVydGllcyI6eyJub3RlSW5kZXgiOjB9LCJpc0VkaXRlZCI6ZmFsc2UsIm1hbnVhbE92ZXJyaWRlIjp7ImlzTWFudWFsbHlPdmVycmlkZGVuIjpmYWxzZSwiY2l0ZXByb2NUZXh0IjoiPHN1cD4zPC9zdXA+IiwibWFudWFsT3ZlcnJpZGVUZXh0IjoiIn0sImNpdGF0aW9uSXRlbXMiOlt7ImlkIjoiZWFiYzQ1ZTAtN2YyYi0zZjA3LTk5MTMtZDJmNTQzMmM3NmQ3IiwiaXRlbURhdGEiOnsidHlwZSI6ImFydGljbGUtam91cm5hbCIsImlkIjoiZWFiYzQ1ZTAtN2YyYi0zZjA3LTk5MTMtZDJmNTQzMmM3NmQ3IiwidGl0bGUiOiJHbG9iYWwgZmlyZSBlbWlzc2lvbnMgYW5kIHRoZSBjb250cmlidXRpb24gb2YgZGVmb3Jlc3RhdGlvbiwgc2F2YW5uYSwgZm9yZXN0LCBhZ3JpY3VsdHVyYWwsIGFuZCBwZWF0IGZpcmVzICgxOTk3LTIwMDkpIiwiYXV0aG9yIjpbeyJmYW1pbHkiOiJXZXJmIiwiZ2l2ZW4iOiJHLiBSLiIsInBhcnNlLW5hbWVzIjpmYWxzZSwiZHJvcHBpbmctcGFydGljbGUiOiIiLCJub24tZHJvcHBpbmctcGFydGljbGUiOiJ2YW4gZGVyIn0seyJmYW1pbHkiOiJSYW5kZXJzb24iLCJnaXZlbiI6IkouIFQuIiwicGFyc2UtbmFtZXMiOmZhbHNlLCJkcm9wcGluZy1wYXJ0aWNsZSI6IiIsIm5vbi1kcm9wcGluZy1wYXJ0aWNsZSI6IiJ9LHsiZmFtaWx5IjoiR2lnbGlvIiwiZ2l2ZW4iOiJMLiIsInBhcnNlLW5hbWVzIjpmYWxzZSwiZHJvcHBpbmctcGFydGljbGUiOiIiLCJub24tZHJvcHBpbmctcGFydGljbGUiOiIifSx7ImZhbWlseSI6IkNvbGxhdHoiLCJnaXZlbiI6IkcuIEouIiwicGFyc2UtbmFtZXMiOmZhbHNlLCJkcm9wcGluZy1wYXJ0aWNsZSI6IiIsIm5vbi1kcm9wcGluZy1wYXJ0aWNsZSI6IiJ9LHsiZmFtaWx5IjoiTXUiLCJnaXZlbiI6Ik0uIiwicGFyc2UtbmFtZXMiOmZhbHNlLCJkcm9wcGluZy1wYXJ0aWNsZSI6IiIsIm5vbi1kcm9wcGluZy1wYXJ0aWNsZSI6IiJ9LHsiZmFtaWx5IjoiS2FzaWJoYXRsYSIsImdpdmVuIjoiUC4gUy4iLCJwYXJzZS1uYW1lcyI6ZmFsc2UsImRyb3BwaW5nLXBhcnRpY2xlIjoiIiwibm9uLWRyb3BwaW5nLXBhcnRpY2xlIjoiIn0seyJmYW1pbHkiOiJNb3J0b24iLCJnaXZlbiI6IkQuIEMuIiwicGFyc2UtbmFtZXMiOmZhbHNlLCJkcm9wcGluZy1wYXJ0aWNsZSI6IiIsIm5vbi1kcm9wcGluZy1wYXJ0aWNsZSI6IiJ9LHsiZmFtaWx5IjoiRGVmcmllcyIsImdpdmVuIjoiUi4gUy4iLCJwYXJzZS1uYW1lcyI6ZmFsc2UsImRyb3BwaW5nLXBhcnRpY2xlIjoiIiwibm9uLWRyb3BwaW5nLXBhcnRpY2xlIjoiIn0seyJmYW1pbHkiOiJKaW4iLCJnaXZlbiI6IlkuIiwicGFyc2UtbmFtZXMiOmZhbHNlLCJkcm9wcGluZy1wYXJ0aWNsZSI6IiIsIm5vbi1kcm9wcGluZy1wYXJ0aWNsZSI6IiJ9LHsiZmFtaWx5IjoiTGVldXdlbiIsImdpdmVuIjoiVC4gVC4iLCJwYXJzZS1uYW1lcyI6ZmFsc2UsImRyb3BwaW5nLXBhcnRpY2xlIjoiIiwibm9uLWRyb3BwaW5nLXBhcnRpY2xlIjoiVmFuIn1dLCJjb250YWluZXItdGl0bGUiOiJBdG1vc3BoZXJpYyBDaGVtaXN0cnkgYW5kIFBoeXNpY3MiLCJjb250YWluZXItdGl0bGUtc2hvcnQiOiJBdG1vcyBDaGVtIFBoeXMiLCJET0kiOiIxMC41MTk0L2FjcC0xMC0xMTcwNy0yMDEwIiwiSVNTTiI6IjE2ODA3MzI0IiwiaXNzdWVkIjp7ImRhdGUtcGFydHMiOltbMjAxMF1dfSwicGFnZSI6IjExNzA3LTExNzM1IiwiYWJzdHJhY3QiOiJOZXcgYnVybmVkIGFyZWEgZGF0YXNldHMgYW5kIHRvcC1kb3duIGNvbnN0cmFpbnRzIGZyb20gYXRtb3NwaGVyaWMgY29uY2VudHJhdGlvbiBtZWFzdXJlbWVudHMgb2YgcHlyb2dlbmljIGdhc2VzIGhhdmUgZGVjcmVhc2VkIHRoZSBsYXJnZSB1bmNlcnRhaW50eSBpbiBmaXJlIGVtaXNzaW9ucyBlc3RpbWF0ZXMuIEhvd2V2ZXIsIHNpZ25pZmljYW50IGdhcHMgcmVtYWluIGluIG91ciB1bmRlcnN0YW5kaW5nIG9mIHRoZSBjb250cmlidXRpb24gb2YgZGVmb3Jlc3RhdGlvbiwgc2F2YW5uYSwgZm9yZXN0LCBhZ3JpY3VsdHVyYWwgd2FzdGUsIGFuZCBwZWF0IGZpcmVzIHRvIHRvdGFsIGdsb2JhbCBmaXJlIGVtaXNzaW9ucy4gSGVyZSB3ZSB1c2VkIGEgcmV2aXNlZCB2ZXJzaW9uIG9mIHRoZSBDYXJuZWdpZS1BbWVzLVN0YW5mb3JkLUFwcHJvYWNoIChDQVNBKSBiaW9nZW9jaGVtaWNhbCBtb2RlbCBhbmQgaW1wcm92ZWQgc2F0ZWxsaXRlLWRlcml2ZWQgZXN0aW1hdGVzIG9mIGFyZWEgYnVybmVkLCBmaXJlIGFjdGl2aXR5LCBhbmQgcGxhbnQgcHJvZHVjdGl2aXR5IHRvIGNhbGN1bGF0ZSBmaXJlIGVtaXNzaW9ucyBmb3IgdGhlIDE5OTctMjAwOSBwZXJpb2Qgb24gYSAwLjXCsCBzcGF0aWFsIHJlc29sdXRpb24gd2l0aCBhIG1vbnRobHkgdGltZSBzdGVwLiBGb3IgTm92ZW1iZXIgMjAwMCBvbndhcmRzLCBlc3RpbWF0ZXMgd2VyZSBiYXNlZCBvbiBidXJuZWQgYXJlYSwgYWN0aXZlIGZpcmUgZGV0ZWN0aW9ucywgYW5kIHBsYW50IHByb2R1Y3Rpdml0eSBmcm9tIHRoZSBNT0RlcmF0ZSByZXNvbHV0aW9uIEltYWdpbmcgU3BlY3Ryb3JhZGlvbWV0ZXIgKE1PRElTKSBzZW5zb3IuIEZvciB0aGUgcGFydGl0aW9uaW5nIHdlIGZvY3VzZWQgb24gdGhlIE1PRElTIGVyYS4gV2UgdXNlZCBtYXBzIG9mIGJ1cm5lZCBhcmVhIGRlcml2ZWQgZnJvbSB0aGUgVHJvcGljYWwgUmFpbmZhbGwgTWVhc3VyaW5nIE1pc3Npb24gKFRSTU0pIFZpc2libGUgYW5kIEluZnJhcmVkIFNjYW5uZXIgKFZJUlMpIGFuZCBBbG9uZy1UcmFjayBTY2FubmluZyBSYWRpb21ldGVyIChBVFNSKSBhY3RpdmUgZmlyZSBkYXRhIHByaW9yIHRvIE1PRElTICgxOTk3LTIwMDApIGFuZCBlc3RpbWF0ZXMgb2YgcGxhbnQgcHJvZHVjdGl2aXR5IGRlcml2ZWQgZnJvbSBBZHZhbmNlZCBWZXJ5IEhpZ2ggUmVzb2x1dGlvbiBSYWRpb21ldGVyIChBVkhSUikgb2JzZXJ2YXRpb25zIGR1cmluZyB0aGUgc2FtZSBwZXJpb2QuIEF2ZXJhZ2UgZ2xvYmFsIGZpcmUgY2FyYm9uIGVtaXNzaW9ucyBhY2NvcmRpbmcgdG8gdGhpcyB2ZXJzaW9uIDMgb2YgdGhlIEdsb2JhbCBGaXJlIEVtaXNzaW9ucyBEYXRhYmFzZSAoR0ZFRDMpIHdlcmUgMi4wIFBnQyB5ZWFyLTEgd2l0aCBzaWduaWZpY2FudCBpbnRlcmFubnVhbCB2YXJpYWJpbGl0eSBkdXJpbmcgMTk5Ny0yMDAxICgyLjggUGcgQ3llYXItMSBpbiAxOTk4IGFuZCAxLjYgUGdDIHllYXItMSBpbiAyMDAxKS4gR2xvYmFsbHksIGVtaXNzaW9ucyBkdXJpbmcgMjAwMi0yMDA3IHdlcmUgcmVsYS10aXZlbHkgY29uc3RhbnQgKGFyb3VuZCAyLjEgUGcgQyB5ZWFyLTEpIGJlZm9yZSBkZWNsaW5pbmcgaW4gMjAwOCAoMS43IFBnIEN5ZWFyLTEpIGFuZCAyMDA5ICgxLjUgUGdDIHllYXItMSkgcGFydGx5IGR1ZSB0byBsb3dlciBkZWZvcmVzdGF0aW9uIGZpcmUgZW1pc3Npb25zIGluIFNvdXRoIEFtZXJpY2EgYW5kIHRyb3BpY2FsIEFzaWEuIE9uIGEgcmVnaW9uYWwgYmFzaXMsIGVtaXNzaW9ucyB3ZXJlIGhpZ2hseSB2YXJpYWJsZSBkdXJpbmcgMjAwMi0yMDA3IChlLmcuLCBib3JlYWwgQXNpYSwgU291dGggQW1lcmljYSwgYW5kIEluZG9uZXNpYSksIGJ1dCB0aGVzZSByZWdpb25hbCBkaWZmZXJlbmNlcyBjYW5jZWxlZCBvdXQgYXQgYSBnbG9iYWwgbGV2ZWwuIER1cmluZyB0aGUgTU9ESVMgZXJhICgyMDAxLTIwMDkpLCBtb3N0IGNhcmJvbiBlbWlzc2lvbnMgd2VyZSBmcm9tIGZpcmVzIGluIGdyYXNzbGFuZHMgYW5kIHNhdmFubmFzICg0NCUpIHdpdGggc21hbGxlciBjb250cmlidXRpb25zIGZyb20gdHJvcGljYWwgZGVmb3Jlc3RhdGlvbiBhbmQgZGVncmFkYXRpb24gZmlyZXMgKDIwJSksIHdvb2RsYW5kIGZpcmVzIChtb3N0bHkgY29uZmluZWQgdG8gdGhlIHRyb3BpY3MsIDE2JSksIGZvcmVzdCBmaXJlcyAobW9zdGx5IGluIHRoZSBleHRyYXRyb3BpY3MsIDE1JSksIGFncmljdWx0dXJhbCB3YXN0ZSBidXJuaW5nICgzJSksIGFuZCB0cm9waWNhbCBwZWF0IGZpcmVzICgzJSkuIFRoZSBjb250cmlidXRpb24gZnJvbSBhZ3JpY3VsdHVyYWwgd2FzdGUgZmlyZXMgd2FzIGxpa2VseSBhIGxvd2VyIGJvdW5kIGJlY2F1c2Ugb3VyIGFwcHJvYWNoIGZvciBtZWFzdXJpbmcgYnVybmVkIGFyZWEgY291bGQgbm90IGRldGVjdCBhbGwgb2YgdGhlc2UgcmVsYXRpdmVseSBzbWFsbCBmaXJlcy4gVG90YWwgY2FyYm9uIGVtaXNzaW9ucyB3ZXJlIG9uIGF2ZXJhZ2UgMTMlIGxvd2VyIHRoYW4gaW4gb3VyIHByZXZpb3VzIChHRkVEMikgd29yay4gRm9yIHJlZHVjZWQgdHJhY2UgZ2FzZXMgc3VjaCBhcyBDTyBhbmQgQ0g0LCBkZWZvcmVzdGF0aW9uLCBkZWdyYWRhdGlvbiwgYW5kIHBlYXQgZmlyZXMgd2VyZSBtb3JlIGltcG9ydGFudCBjb250cmlidXRvcnMgYmVjYXVzZSBvZiBoaWdoZXIgZW1pc3Npb25zIG9mIHJlZHVjZWQgdHJhY2UgZ2FzZXMgcGVyIHVuaXQgY2FyYm9uIGNvbWJ1c3RlZCBjb21wYXJlZCB0byBzYXZhbm5hIGZpcmVzLiBDYXJib24gZW1pc3Npb25zIGZyb20gdHJvcGljYWwgZGVmb3Jlc3RhdGlvbiwgZGVncmFkYXRpb24sIGFuZCBwZWF0bGFuZCBmaXJlcyB3ZXJlIG9uIGF2ZXJhZ2UgMC41IFBnQyB5ZWFyLTEuIFRoZSBjYXJib24gZW1pc3Npb25zIGZyb20gdGhlc2UgZmlyZXMgbWF5IG5vdCBiZSBiYWxhbmNlZCBieSByZWdyb3d0aCBmb2xsb3dpbmcgZmlyZS4gT3VyIHJlc3VsdHMgcHJvdmlkZSB0aGUgZmlyc3QgZ2xvYmFsIGFzc2Vzc21lbnQgb2YgdGhlIGNvbnRyaWJ1dGlvbiBvZiBkaWZmZXJlbnQgc291cmNlcyB0byB0b3RhbCBnbG9iYWwgZmlyZSBlbWlzc2lvbnMgZm9yIHRoZSBwYXN0IGRlY2FkZSwgYW5kIHN1cHBseSB0aGUgY29tbXVuaXR5IHdpdGggYW4gaW1wcm92ZWQgMTMteWVhciBmaXJlIGVtaXNzaW9ucyB0aW1lIHNlcmllcy4gwqkgMjAxMCBBdXRob3IocykuIiwiaXNzdWUiOiIyMyIsInZvbHVtZSI6IjEwIn0sImlzVGVtcG9yYXJ5IjpmYWxzZX1dfQ=="/>
          <w:id w:val="1784606355"/>
          <w:placeholder>
            <w:docPart w:val="AA68B25361EDEC42BA05A17025EA5E63"/>
          </w:placeholder>
        </w:sdtPr>
        <w:sdtContent>
          <w:r w:rsidRPr="00EA65A2">
            <w:rPr>
              <w:rFonts w:ascii="Times New Roman" w:hAnsi="Times New Roman" w:cs="Times New Roman"/>
              <w:color w:val="000000"/>
              <w:sz w:val="20"/>
              <w:szCs w:val="20"/>
              <w:vertAlign w:val="superscript"/>
            </w:rPr>
            <w:t>3</w:t>
          </w:r>
        </w:sdtContent>
      </w:sdt>
      <w:r w:rsidRPr="00EA65A2">
        <w:rPr>
          <w:rFonts w:ascii="Times New Roman" w:hAnsi="Times New Roman" w:cs="Times New Roman"/>
          <w:sz w:val="20"/>
          <w:szCs w:val="20"/>
        </w:rPr>
        <w:t>, and many are ignited by humans to manage land for cultivation and grazing. The number of human-induced fires in the savanna has increased along with the increase in human population despite more intensively managed landscapes reducing fuel connectivity and fire spread</w:t>
      </w:r>
      <w:sdt>
        <w:sdtPr>
          <w:rPr>
            <w:rFonts w:ascii="Times New Roman" w:hAnsi="Times New Roman" w:cs="Times New Roman"/>
            <w:color w:val="000000"/>
            <w:sz w:val="20"/>
            <w:szCs w:val="20"/>
            <w:vertAlign w:val="superscript"/>
          </w:rPr>
          <w:tag w:val="MENDELEY_CITATION_v3_eyJjaXRhdGlvbklEIjoiTUVOREVMRVlfQ0lUQVRJT05fOTQyMzFiOTUtYTJkOC00MDkxLWEwZWQtNDBhNzgxMzgwYzhiIiwicHJvcGVydGllcyI6eyJub3RlSW5kZXgiOjB9LCJpc0VkaXRlZCI6ZmFsc2UsIm1hbnVhbE92ZXJyaWRlIjp7ImlzTWFudWFsbHlPdmVycmlkZGVuIjpmYWxzZSwiY2l0ZXByb2NUZXh0IjoiPHN1cD40PC9zdXA+IiwibWFudWFsT3ZlcnJpZGVUZXh0IjoiIn0sImNpdGF0aW9uSXRlbXMiOlt7ImlkIjoiNDEzN2Y1MzgtZjIzNi0zMGUyLWIwNzMtMGExNTNjMTg4ZjFjIiwiaXRlbURhdGEiOnsidHlwZSI6ImFydGljbGUtam91cm5hbCIsImlkIjoiNDEzN2Y1MzgtZjIzNi0zMGUyLWIwNzMtMGExNTNjMTg4ZjFjIiwidGl0bGUiOiJNYW5hZ2luZyB0aGUgaHVtYW4gY29tcG9uZW50IG9mIGZpcmUgcmVnaW1lczogTGVzc29ucyBmcm9tIEFmcmljYSIsImF1dGhvciI6W3siZmFtaWx5IjoiQXJjaGliYWxkIiwiZ2l2ZW4iOiJTYWxseSIsInBhcnNlLW5hbWVzIjpmYWxzZSwiZHJvcHBpbmctcGFydGljbGUiOiIiLCJub24tZHJvcHBpbmctcGFydGljbGUiOiIifV0sImNvbnRhaW5lci10aXRsZSI6IlBoaWxvc29waGljYWwgVHJhbnNhY3Rpb25zIG9mIHRoZSBSb3lhbCBTb2NpZXR5IEI6IEJpb2xvZ2ljYWwgU2NpZW5jZXMiLCJET0kiOiIxMC4xMDk4L3JzdGIuMjAxNS4wMzQ2IiwiSVNTTiI6IjE0NzEyOTcwIiwiUE1JRCI6IjI3MjE2NTE2IiwiaXNzdWVkIjp7ImRhdGUtcGFydHMiOltbMjAxNiw2LDVdXX0sImFic3RyYWN0IjoiSHVtYW4gaW1wYWN0cyBvbiBmaXJlIHJlZ2ltZXMgYWNjdW11bGF0ZWQgc2xvd2x5IHdpdGggdGhlIGV2b2x1dGlvbiBvZiBtb2Rlcm4gaHVtYW5zIGFibGUgdG8gaWduaXRlIGZpcmVzIGFuZCBtYW5pcHVsYXRlIGxhbmRzY2FwZXMuIFRvZGF5LCBteXJpYWQgdm9pY2VzIGFpbSB0byBpbmZsdWVuY2UgZmlyZSBpbiBncmFzc3kgZWNvc3lzdGVtcyB0byBkaWZmZXJlbnQgZW5kcywgYW5kIHRoaXMgaXMgY29tcGxpY2F0ZWQgYnkgYSBjb2xvbmlhbCBwYXN0IGZvY3VzZWQgb24gc3VwcHJlc3NpbmcgZmlyZSBhbmQgcHJldmVudGluZyBodW1hbiBpZ25pdGlvbnMuIEhlcmUsIEkgcmV2aWV3YXZhaWxhYmxlIGV2aWRlbmNlIG9uIHRoZSBpbXBhY3RzIG9mIHBlb3BsZSBvbiB2YXJpb3VzIGZpcmUgY2hhcmFjdGVyaXN0aWNzIHN1Y2ggYXMgdGhlIG51bWJlciBhbmQgc2l6ZSBvZiBmaXJlcywgZmlyZSBpbnRlbnNpdHksIGZpcmUgZnJlcXVlbmN5IGFuZCBzZWFzb25hbGl0eSBvZiBmaXJlIGluIEFmcmljYW4gZ3Jhc3N5IGVjb3N5c3RlbXMsIHdpdGggdGhlIGludGVudGlvbiBvZiBmb2N1c2luZyB0aGUgZGViYXRlIGFuZCBpZGVudGlmeWluZyBhcmVhcyBvZiB1bmNlcnRhaW50eS4gSHVtYW5zIGFsdGVyIHNlYXNvbmFsIHBhdHRlcm5zIG9mIGZpcmUgaW4gZ3Jhc3N5IHN5c3RlbXMgYnV0IHRlbmQgdG8gZGVjcmVhc2UgdG90YWwgZmlyZSBlbWlzc2lvbnM6IGxpdmVzdG9jayBoYXZlIHJlcGxhY2VkIGZpcmUgYXMgdGhlIGRvbWluYW50IGNvbnN1bWVyIGluIG1hbnkgcGFydHMgb2YgQWZyaWNhLCBhbmQgZnJhZ21lbnRlZCBsYW5kc2NhcGVzIHJlZHVjZSBhcmVhIGJ1cm5lZC4gSHVtYW5zIGFsdGVyIHRoZSBzZWFzb24gYW5kIHRpbWUgb2YgZGF5IHdoZW4gZmlyZXMgb2NjdXIsIHdpdGggaW1wb3J0YW50IGltcGxpY2F0aW9ucyBmb3IgZmlyZSBpbnRlbnNpdHksIHRyZWUtZ3Jhc3MgZHluYW1pY3MgYW5kIGdyZWVuaG91c2UgZ2FzIChHSEcpIGVtaXNzaW9ucy4gTGF0ZSBzZWFzb24gZmlyZXMgYXJlIG1vcmUgY29tbW9uIHdoZW4gZmlyZSBpcyBiYW5uZWQgb3IgaWxsZWdhbDogdGhlc2UgbGF0ZXIgZmlyZXMgYXJlIGZhcm1vcmUgaW50ZW5zZSBidXRlbWl0IGZld2VyR0hHcy4gVGhlIHR5cGVzIG9mIGZpcmVzd2hpY2ggcHJlc2VydmUgaHVtYW4gbGl2ZWxpaG9vZHMgYW5kIGJpb2RpdmVyc2l0eSBhcmUgbm90IGFsd2F5cyBhbGlnbmVkIHdpdGggdGhlIGdvYWwgb2YgcmVkdWNpbmcgR0hHIGNvbmNlbnRyYXRpb25zLiBDdXJyZW50IGZpcmUgbWFuYWdlbWVudCBjaGFsbGVuZ2VzIHRoZXJlZm9yZSBpbnZvbHZlIGJhbGFuY2luZyB0aGUgbmVlZHMgb2YgYSBsYXJnZSBydXJhbCBwb3B1bGF0aW9uIGFnYWluc3QgbmF0aW9uYWwgYW5kIGdsb2JhbCBwZXJzcGVjdGl2ZXMgb24gdGhlIGRlc2lyYWJpbGl0eSBvZiBkaWZmZXJlbnQgdHlwZXMgb2YgZmlyZSwgYnV0IHRoaXMgY2Fubm90IGhhcHBlbiB1bmxlc3MgdGhlIGludGVyZXN0cyBvZiBhbGwgcGFydGllcyBhcmUgZXF1YWxseSByZXByZXNlbnRlZC4gSW4gdGhlIGZ1dHVyZSwgQWZyaWNhIGlzIGV4cGVjdGVkIHRvIHVyYmFuaXplIGFuZCBsYW5kIHVzZSB0byBpbnRlbnNpZnksd2hpY2h3aWxsIGltcGx5IGRpZmZlcmVudCB0cmFqZWN0b3JpZXMgZm9yIHRoZSBjb250aW5lbnTigJlzIGZpcmUgcmVnaW1lcy4iLCJwdWJsaXNoZXIiOiJSb3lhbCBTb2NpZXR5IG9mIExvbmRvbiIsImlzc3VlIjoiMTY5NiIsInZvbHVtZSI6IjM3MSIsImNvbnRhaW5lci10aXRsZS1zaG9ydCI6IiJ9LCJpc1RlbXBvcmFyeSI6ZmFsc2V9XX0="/>
          <w:id w:val="-154063756"/>
          <w:placeholder>
            <w:docPart w:val="AA68B25361EDEC42BA05A17025EA5E63"/>
          </w:placeholder>
        </w:sdtPr>
        <w:sdtContent>
          <w:r w:rsidRPr="00EA65A2">
            <w:rPr>
              <w:rFonts w:ascii="Times New Roman" w:hAnsi="Times New Roman" w:cs="Times New Roman"/>
              <w:color w:val="000000"/>
              <w:sz w:val="20"/>
              <w:szCs w:val="20"/>
              <w:vertAlign w:val="superscript"/>
            </w:rPr>
            <w:t>4</w:t>
          </w:r>
        </w:sdtContent>
      </w:sdt>
      <w:r w:rsidRPr="00EA65A2">
        <w:rPr>
          <w:rFonts w:ascii="Times New Roman" w:hAnsi="Times New Roman" w:cs="Times New Roman"/>
          <w:sz w:val="20"/>
          <w:szCs w:val="20"/>
        </w:rPr>
        <w:t>. Therefore, fire PM</w:t>
      </w:r>
      <w:r w:rsidRPr="00EA65A2">
        <w:rPr>
          <w:rFonts w:ascii="Times New Roman" w:hAnsi="Times New Roman" w:cs="Times New Roman"/>
          <w:sz w:val="20"/>
          <w:szCs w:val="20"/>
          <w:vertAlign w:val="subscript"/>
        </w:rPr>
        <w:t>2.5</w:t>
      </w:r>
      <w:r w:rsidRPr="00EA65A2">
        <w:rPr>
          <w:rFonts w:ascii="Times New Roman" w:hAnsi="Times New Roman" w:cs="Times New Roman"/>
          <w:sz w:val="20"/>
          <w:szCs w:val="20"/>
        </w:rPr>
        <w:t xml:space="preserve"> in NHAF has remained high for the past 60 years (6.6–8.1 </w:t>
      </w:r>
      <m:oMath>
        <m:r>
          <m:rPr>
            <m:sty m:val="p"/>
          </m:rPr>
          <w:rPr>
            <w:rFonts w:ascii="Cambria Math" w:hAnsi="Cambria Math" w:cs="Times New Roman"/>
            <w:sz w:val="20"/>
            <w:szCs w:val="20"/>
            <w:vertAlign w:val="superscript"/>
          </w:rPr>
          <m:t>μ</m:t>
        </m:r>
      </m:oMath>
      <w:r w:rsidRPr="00EA65A2">
        <w:rPr>
          <w:rFonts w:ascii="Times New Roman" w:hAnsi="Times New Roman" w:cs="Times New Roman"/>
          <w:sz w:val="20"/>
          <w:szCs w:val="20"/>
        </w:rPr>
        <w:t>g m</w:t>
      </w:r>
      <w:r w:rsidRPr="00EA65A2">
        <w:rPr>
          <w:rFonts w:ascii="Times New Roman" w:hAnsi="Times New Roman" w:cs="Times New Roman"/>
          <w:sz w:val="20"/>
          <w:szCs w:val="20"/>
          <w:vertAlign w:val="superscript"/>
        </w:rPr>
        <w:t>-3</w:t>
      </w:r>
      <w:r w:rsidRPr="00EA65A2">
        <w:rPr>
          <w:rFonts w:ascii="Times New Roman" w:hAnsi="Times New Roman" w:cs="Times New Roman"/>
          <w:sz w:val="20"/>
          <w:szCs w:val="20"/>
        </w:rPr>
        <w:t xml:space="preserve">), and fire mortality has increased with population growth (from 8,371 to 15,013 deaths). </w:t>
      </w:r>
    </w:p>
    <w:p w14:paraId="1BAF4DEA" w14:textId="75FB077D" w:rsidR="00EA65A2" w:rsidRPr="00EA65A2" w:rsidRDefault="00EA65A2" w:rsidP="00EA65A2">
      <w:pPr>
        <w:spacing w:before="240" w:line="276" w:lineRule="auto"/>
        <w:rPr>
          <w:rFonts w:ascii="Times New Roman" w:hAnsi="Times New Roman" w:cs="Times New Roman"/>
          <w:color w:val="000000" w:themeColor="text1"/>
          <w:sz w:val="20"/>
          <w:szCs w:val="20"/>
        </w:rPr>
      </w:pPr>
      <w:r>
        <w:rPr>
          <w:rFonts w:ascii="Times New Roman" w:hAnsi="Times New Roman" w:cs="Times New Roman"/>
          <w:sz w:val="20"/>
          <w:szCs w:val="20"/>
        </w:rPr>
        <w:t>Central Asia (</w:t>
      </w:r>
      <w:r w:rsidRPr="00EA65A2">
        <w:rPr>
          <w:rFonts w:ascii="Times New Roman" w:hAnsi="Times New Roman" w:cs="Times New Roman"/>
          <w:sz w:val="20"/>
          <w:szCs w:val="20"/>
        </w:rPr>
        <w:t>CEAS</w:t>
      </w:r>
      <w:r>
        <w:rPr>
          <w:rFonts w:ascii="Times New Roman" w:hAnsi="Times New Roman" w:cs="Times New Roman"/>
          <w:sz w:val="20"/>
          <w:szCs w:val="20"/>
        </w:rPr>
        <w:t>)</w:t>
      </w:r>
      <w:r w:rsidRPr="00EA65A2">
        <w:rPr>
          <w:rFonts w:ascii="Times New Roman" w:hAnsi="Times New Roman" w:cs="Times New Roman"/>
          <w:sz w:val="20"/>
          <w:szCs w:val="20"/>
        </w:rPr>
        <w:t xml:space="preserve"> fire emissions result primarily from agricultural fires, also known as crop residue burning</w:t>
      </w:r>
      <w:sdt>
        <w:sdtPr>
          <w:rPr>
            <w:rFonts w:ascii="Times New Roman" w:hAnsi="Times New Roman" w:cs="Times New Roman"/>
            <w:color w:val="000000"/>
            <w:sz w:val="20"/>
            <w:szCs w:val="20"/>
            <w:vertAlign w:val="superscript"/>
          </w:rPr>
          <w:tag w:val="MENDELEY_CITATION_v3_eyJjaXRhdGlvbklEIjoiTUVOREVMRVlfQ0lUQVRJT05fODZhNTE3YjQtOTUzZS00OTAzLTk5ZDctNmYwZGFkNmUyM2U2IiwicHJvcGVydGllcyI6eyJub3RlSW5kZXgiOjB9LCJpc0VkaXRlZCI6ZmFsc2UsIm1hbnVhbE92ZXJyaWRlIjp7ImlzTWFudWFsbHlPdmVycmlkZGVuIjpmYWxzZSwiY2l0ZXByb2NUZXh0IjoiPHN1cD41LDY8L3N1cD4iLCJtYW51YWxPdmVycmlkZVRleHQiOiIifSwiY2l0YXRpb25JdGVtcyI6W3siaWQiOiIxNDE5M2Y5OS0yZjg1LTM4ZDQtODBjMS1jOTMyZWY0NTFkM2EiLCJpdGVtRGF0YSI6eyJ0eXBlIjoiYXJ0aWNsZS1qb3VybmFsIiwiaWQiOiIxNDE5M2Y5OS0yZjg1LTM4ZDQtODBjMS1jOTMyZWY0NTFkM2EiLCJ0aXRsZSI6Ik1vbml0b3JpbmcgZmlyZSByZWdpbWVzIGFuZCBhc3Nlc3NpbmcgdGhlaXIgZHJpdmluZyBmYWN0b3JzIGluIENlbnRyYWwgQXNpYSIsImF1dGhvciI6W3siZmFtaWx5IjoiWWluIiwiZ2l2ZW4iOiJIYW5taW4iLCJwYXJzZS1uYW1lcyI6ZmFsc2UsImRyb3BwaW5nLXBhcnRpY2xlIjoiIiwibm9uLWRyb3BwaW5nLXBhcnRpY2xlIjoiIn0seyJmYW1pbHkiOiJHdWxpIiwiZ2l2ZW4iOiJKaWFwYWVyIiwicGFyc2UtbmFtZXMiOmZhbHNlLCJkcm9wcGluZy1wYXJ0aWNsZSI6IiIsIm5vbi1kcm9wcGluZy1wYXJ0aWNsZSI6IiJ9LHsiZmFtaWx5IjoiSmlhbmciLCJnaXZlbiI6IkxpYW5nbGlhbmciLCJwYXJzZS1uYW1lcyI6ZmFsc2UsImRyb3BwaW5nLXBhcnRpY2xlIjoiIiwibm9uLWRyb3BwaW5nLXBhcnRpY2xlIjoiIn0seyJmYW1pbHkiOiJZdSIsImdpdmVuIjoiVGFvIiwicGFyc2UtbmFtZXMiOmZhbHNlLCJkcm9wcGluZy1wYXJ0aWNsZSI6IiIsIm5vbi1kcm9wcGluZy1wYXJ0aWNsZSI6IiJ9LHsiZmFtaWx5IjoiVW11aG96YSIsImdpdmVuIjoiSmVhbmluZSIsInBhcnNlLW5hbWVzIjpmYWxzZSwiZHJvcHBpbmctcGFydGljbGUiOiIiLCJub24tZHJvcHBpbmctcGFydGljbGUiOiIifSx7ImZhbWlseSI6IkxpIiwiZ2l2ZW4iOiJYdSIsInBhcnNlLW5hbWVzIjpmYWxzZSwiZHJvcHBpbmctcGFydGljbGUiOiIiLCJub24tZHJvcHBpbmctcGFydGljbGUiOiIifV0sImNvbnRhaW5lci10aXRsZSI6IkpvdXJuYWwgb2YgQXJpZCBMYW5kIiwiY29udGFpbmVyLXRpdGxlLXNob3J0IjoiSiBBcmlkIExhbmQiLCJET0kiOiIxMC4xMDA3L3M0MDMzMy0wMjEtMDAwOC0yIiwiSVNTTiI6IjIxOTQ3NzgzIiwiaXNzdWVkIjp7ImRhdGUtcGFydHMiOltbMjAyMSw1LDFdXX0sInBhZ2UiOiI1MDAtNTE1IiwiYWJzdHJhY3QiOiJSZWxhdGl2ZWx5IGxpdHRsZSBpcyBrbm93biBhYm91dCBmaXJlIHJlZ2ltZXMgaW4gZ3Jhc3NsYW5kIGFuZCBjcm9wbGFuZCBpbiBDZW50cmFsIEFzaWEuIEluIHRoaXMgc3R1ZHksIGVsZXZlbiB2YXJpYWJsZXMgb2YgZmlyZSByZWdpbWVzIHdlcmUgbWVhc3VyZWQgZnJvbSAyMDAxIHRvIDIwMTkgYnkgdXRpbGl6aW5nIHRoZSBidXJuZWQgYXJlYSBhbmQgYWN0aXZlIGZpcmUgcHJvZHVjdCwgd2hpY2ggd2FzIG9idGFpbmVkIGFuZCBwcm9jZXNzZWQgZnJvbSB0aGUgR0VFIChHb29nbGUgRWFydGggRW5naW5lKSBwbGF0Zm9ybSwgdG8gZGVzY3JpYmUgdGhlIGluY2lkZW5jZSwgaW50ZXItYW5udWFsIHZhcmlhYmlsaXR5LCBwZWFrIG1vbnRoIGFuZCBzaXplIG9mIGZpcmUgaW4gZm91ciBsYW5kIGNvdmVyIHR5cGVzIChmb3Jlc3QsIGdyYXNzbGFuZCwgY3JvcGxhbmQgYW5kIGJhcmUgbGFuZCkuIFRoZW4gYWxsIHZhcmlhYmxlcyB3ZXJlIGNsdXN0ZXJlZCB0byBkZWZpbmUgY2x1c3RlcnMgb2YgZmlyZSByZWdpbWVzIHdpdGggdW5pcXVlIGZpcmUgYXR0cmlidXRlcyB1c2luZyB0aGUgSy1tZWFucyBhbGdvcml0aG0uIFJlc3VsdHMgc2hvd2VkIHRoYXQgS2F6YWtoc3RhbiAoS0FaKSB3YXMgdGhlIG1vc3QgYWZmZWN0ZWQgYnkgZmlyZSBpbiBDZW50cmFsIEFzaWEuIEZpcmUgcmVnaW1lcyBpbiBjcm9wbGFuZCBpbiBLQVogaGFkIHRoZSBmcmVxdWVudCwgbGFyZ2UgYW5kIGludGVuc2UgY2hhcmFjdGVycywgd2hpY2ggY292ZXJlZCBsYXJnZSBidXJuZWQgYXJlYXMgYW5kIGhhZCBhIGxvbmcgZHVyYXRpb24uIEZpcmVzIGluIGdyYXNzbGFuZCBtYWlubHkgb2NjdXJyZWQgaW4gY2VudHJhbCBLQVogYW5kIGhhZCB0aGUgc21hbGwgc2NhbGUgYW5kIGhpZ2gtaW50ZW5zaXR5IGNoYXJhY3RlcnMgd2l0aCBkaWZmZXJlbnQgcXVhcnRlcmx5IGZyZXF1ZW5jaWVzLiBGaXJlcyBpbiBmb3Jlc3Qgd2VyZSBtYWlubHkgZGlzdHJpYnV0ZWQgaW4gbm9ydGhlcm4gS0FaIGFuZCBlYXN0ZXJuIEtBWi4gQWx0aG91Z2ggZmlyZXMgaW4gZ3Jhc3NsYW5kIHVuZGVyd2VudCBhIHNoaWZ0IGZyb20gbW9yZSB0byBsZXNzIGZyZXF1ZW50IGZyb20gMjAwMSB0byAyMDE5IGluIENlbnRyYWwgQXNpYSwgdmlnaWxhbmNlIGlzIG5lZWRlZCBiZWNhdXNlIG1vc3QgZmlyZXMgaW4gZ3Jhc3NsYW5kIG9jY3VyIHN1ZGRlbmx5IGFuZCBjYXVzZSBoYXJtIHRvIGh1bWFucyBhbmQgbGl2ZXN0b2NrLiIsInB1Ymxpc2hlciI6IlNjaWVuY2UgUHJlc3MiLCJpc3N1ZSI6IjUiLCJ2b2x1bWUiOiIxMyJ9LCJpc1RlbXBvcmFyeSI6ZmFsc2V9LHsiaWQiOiI3NWIzNjIwYS02ZTc0LTNjNDAtYmIzZC1lNDA4ZGQ4NWQyMjYiLCJpdGVtRGF0YSI6eyJ0eXBlIjoiYXJ0aWNsZS1qb3VybmFsIiwiaWQiOiI3NWIzNjIwYS02ZTc0LTNjNDAtYmIzZC1lNDA4ZGQ4NWQyMjYiLCJ0aXRsZSI6IkFncmljdWx0dXJhbCBmaXJlcyBhbmQgdGhlaXIgcG90ZW50aWFsIGltcGFjdHMgb24gcmVnaW9uYWwgYWlyIHF1YWxpdHkgb3ZlciBDaGluYSIsImF1dGhvciI6W3siZmFtaWx5IjoiWmhhIiwiZ2l2ZW4iOiJTaHVwaW5nIiwicGFyc2UtbmFtZXMiOmZhbHNlLCJkcm9wcGluZy1wYXJ0aWNsZSI6IiIsIm5vbi1kcm9wcGluZy1wYXJ0aWNsZSI6IiJ9LHsiZmFtaWx5IjoiWmhhbmciLCJnaXZlbiI6IlNodWFucWluIiwicGFyc2UtbmFtZXMiOmZhbHNlLCJkcm9wcGluZy1wYXJ0aWNsZSI6IiIsIm5vbi1kcm9wcGluZy1wYXJ0aWNsZSI6IiJ9LHsiZmFtaWx5IjoiQ2hlbmciLCJnaXZlbiI6IlRpYW50YW8iLCJwYXJzZS1uYW1lcyI6ZmFsc2UsImRyb3BwaW5nLXBhcnRpY2xlIjoiIiwibm9uLWRyb3BwaW5nLXBhcnRpY2xlIjoiIn0seyJmYW1pbHkiOiJDaGVuIiwiZ2l2ZW4iOiJKaWFubWluIiwicGFyc2UtbmFtZXMiOmZhbHNlLCJkcm9wcGluZy1wYXJ0aWNsZSI6IiIsIm5vbi1kcm9wcGluZy1wYXJ0aWNsZSI6IiJ9LHsiZmFtaWx5IjoiSHVhbmciLCJnaXZlbiI6Ikd1YW5naGFuIiwicGFyc2UtbmFtZXMiOmZhbHNlLCJkcm9wcGluZy1wYXJ0aWNsZSI6IiIsIm5vbi1kcm9wcGluZy1wYXJ0aWNsZSI6IiJ9LHsiZmFtaWx5IjoiTGkiLCJnaXZlbiI6IlhpYW5nIiwicGFyc2UtbmFtZXMiOmZhbHNlLCJkcm9wcGluZy1wYXJ0aWNsZSI6IiIsIm5vbi1kcm9wcGluZy1wYXJ0aWNsZSI6IiJ9LHsiZmFtaWx5IjoiV2FuZyIsImdpdmVuIjoiUXVhbmZhbmciLCJwYXJzZS1uYW1lcyI6ZmFsc2UsImRyb3BwaW5nLXBhcnRpY2xlIjoiIiwibm9uLWRyb3BwaW5nLXBhcnRpY2xlIjoiIn1dLCJjb250YWluZXItdGl0bGUiOiJBZXJvc29sIGFuZCBBaXIgUXVhbGl0eSBSZXNlYXJjaCIsImNvbnRhaW5lci10aXRsZS1zaG9ydCI6IkFlcm9zb2wgQWlyIFF1YWwgUmVzIiwiRE9JIjoiMTAuNDIwOS9hYXFyLjIwMTIuMTAuMDI3NyIsIklTU04iOiIxNjgwODU4NCIsImlzc3VlZCI6eyJkYXRlLXBhcnRzIjpbWzIwMTNdXX0sInBhZ2UiOiI5OTItMTAwMSIsImFic3RyYWN0IjoiVGhlIHBvdGVudGlhbCBpbXBhY3RzIG9mIGFncmljdWx0dXJhbCBmaXJlcyAoYWdyaS1maXJlcykgb24gcmVnaW9uYWwgYWlyIHF1YWxpdHkgb3ZlciBDaGluYSB3ZXJlIGV4YW1pbmVkIHVzaW5nIGFjdGl2ZSBmaXJlIHByb2R1Y3RzIGRlcml2ZWQgZnJvbSBzYXRlbGxpdGUgcmVtb3RlIHNlbnNpbmcgYW5kIGFpciBtYXNzIHRyYWplY3RvcnkgbW9kZWxpbmcgZnJvbSAyMDA5IHRvIDIwMTAuIEFncmktZmlyZXMgd2VyZSBmb3VuZCBpbiBtb3N0IGFkbWluaXN0cmF0aXZlIGFyZWFzLiBNb3JlIHRoYW4gODAlIG9mIHRoZSBhZ3JpLWZpcmVzIHdlcmUgaW4gdGhlIGhlYXJ0bGFuZHMgb2YgYWdyaWN1bHR1cmFsIHJlZ2lvbnMgc3VjaCBhcyBBbmh1aSwgSmlhbmdzdSwgU2hhbmRvbmcgYW5kIEhlbmFuIFByb3ZpbmNlcy4gQWdyaS1maXJlcyBoYWQgYSBzZWFzb25hbCBwYXR0ZXJuLCB3aXRoIHR3byBkaXN0aW5jdCBwZWFrcyBpbiBzdW1tZXIgYW5kIGF1dHVtbiBoYXJ2ZXN0IHBlcmlvZHMsIGVzcGVjaWFsbHkgaW4gSnVuZSAoNjEtODYlKSBhbmQgT2N0b2JlciAoNS0xNCUpLiBBZ3JpLWZpcmUgc21va2Ugd2FzIHRyYW5zcG9ydGVkIGluIHRoZSBhdG1vc3BoZXJlIG9uIGEgY29udGluZW50YWwgc2NhbGUgaW4gdGhyZWUgZGlyZWN0aW9ucywgbW92aW5nIG5vcnRoZWFzdGVybHksIG5vcnRod2VzdGVybHkgYW5kIHNvdXRod2VzdGVybHkgYXdheSBmcm9tIHNvdXJjZSBhcmVhcy4gUGFydGljbGVzIGZyb20gYWdyaS1maXJlIHNtb2tlIGNvbnRyaWJ1dGVkIG1vcmUgdGhhbiAzNSUgb2YgYWVyb3NvbCBvcHRpY2FsIGRlcHRoIChBT0QpIG92ZXIgcmVnaW9ucyBvZiB0aGUgSmlhb2RvbmcgUGVuaW5zdWxhciwgdGhlIE5vcnRoIFBsYWluLCBFYXN0IENoaW5hIGFuZCBvdGhlciBhcmVhcywgYW5kIGV4Y2VlZGVkIDYwJSBpbiBzb21lIGFyZWFzIG9mIFNoYW5kb25nLCBIZW5hbiBhbmQgSmlhbmdzdSBQcm92aW5jZXMuIEluIHRoZSBib3VuZGFyeSBsYXllciBhdG1vc3BoZXJlLCBwYXJ0aWNsZXMgZnJvbSBhZ3JpLWZpcmUgc21va2UgY29udHJpYnV0ZWQgbW9yZSB0aGFuIDI5JSBvZiBQTTEwIGluIHBhcnRzIG9mIEFuaHVpLCBKaWFuZ3N1IGFuZCBTaGFuZG9uZyBQcm92aW5jZXMuIER1ZSB0byBhZ3JpLWZpcmVzIHRoZSBhbW91bnQgb2YgUE0xMCB3YXMgaGlnaGx5IGNvcnJlbGF0ZWQgKFIyID0gMC42KSB3aXRoIHRoZSBzbW9rZSBhaXIgbWFzc2VzIGluIHRoZSBtYWluIHBvdGVudGlhbCBzaW5rIHJlZ2lvbnMsIGFuZCB0aGUgbWVhbiBQTTEwIGR1cmluZyB0aGUgc3VtbWVyIGhhcnZlc3Qgb2YgMjAxMCByZWFjaGVkIDAuMjQgbWcvbTMsIGZhciBoaWdoZXIgdGhhbiB0aGUgYWRqYWNlbnQgcGVyaW9kcyB3aXRob3V0IHNtb2tlLiDCqSBUYWl3YW4gQXNzb2NpYXRpb24gZm9yIEFlcm9zb2wgUmVzZWFyY2guIiwiaXNzdWUiOiIzIiwidm9sdW1lIjoiMTMifSwiaXNUZW1wb3JhcnkiOmZhbHNlfV19"/>
          <w:id w:val="-1675019081"/>
          <w:placeholder>
            <w:docPart w:val="AA68B25361EDEC42BA05A17025EA5E63"/>
          </w:placeholder>
        </w:sdtPr>
        <w:sdtContent>
          <w:r w:rsidRPr="00EA65A2">
            <w:rPr>
              <w:rFonts w:ascii="Times New Roman" w:hAnsi="Times New Roman" w:cs="Times New Roman"/>
              <w:color w:val="000000"/>
              <w:sz w:val="20"/>
              <w:szCs w:val="20"/>
              <w:vertAlign w:val="superscript"/>
            </w:rPr>
            <w:t>5,6</w:t>
          </w:r>
        </w:sdtContent>
      </w:sdt>
      <w:r w:rsidRPr="00EA65A2">
        <w:rPr>
          <w:rFonts w:ascii="Times New Roman" w:hAnsi="Times New Roman" w:cs="Times New Roman"/>
          <w:sz w:val="20"/>
          <w:szCs w:val="20"/>
        </w:rPr>
        <w:t xml:space="preserve">. Fire impacts in CEAS increased until the 1980s (1.0 </w:t>
      </w:r>
      <m:oMath>
        <m:r>
          <m:rPr>
            <m:sty m:val="p"/>
          </m:rPr>
          <w:rPr>
            <w:rFonts w:ascii="Cambria Math" w:hAnsi="Cambria Math" w:cs="Times New Roman"/>
            <w:sz w:val="20"/>
            <w:szCs w:val="20"/>
            <w:vertAlign w:val="superscript"/>
          </w:rPr>
          <m:t>μ</m:t>
        </m:r>
      </m:oMath>
      <w:r w:rsidRPr="00EA65A2">
        <w:rPr>
          <w:rFonts w:ascii="Times New Roman" w:hAnsi="Times New Roman" w:cs="Times New Roman"/>
          <w:sz w:val="20"/>
          <w:szCs w:val="20"/>
        </w:rPr>
        <w:t>g m</w:t>
      </w:r>
      <w:r w:rsidRPr="00EA65A2">
        <w:rPr>
          <w:rFonts w:ascii="Times New Roman" w:hAnsi="Times New Roman" w:cs="Times New Roman"/>
          <w:sz w:val="20"/>
          <w:szCs w:val="20"/>
          <w:vertAlign w:val="superscript"/>
        </w:rPr>
        <w:t>-3</w:t>
      </w:r>
      <w:r w:rsidRPr="00EA65A2">
        <w:rPr>
          <w:rFonts w:ascii="Times New Roman" w:hAnsi="Times New Roman" w:cs="Times New Roman"/>
          <w:sz w:val="20"/>
          <w:szCs w:val="20"/>
        </w:rPr>
        <w:t xml:space="preserve">, 17,650 annual deaths) and subsequently </w:t>
      </w:r>
      <w:r w:rsidRPr="00EA65A2">
        <w:rPr>
          <w:rFonts w:ascii="Times New Roman" w:hAnsi="Times New Roman" w:cs="Times New Roman"/>
          <w:color w:val="000000" w:themeColor="text1"/>
          <w:sz w:val="20"/>
          <w:szCs w:val="20"/>
        </w:rPr>
        <w:t>decreased alongside changes in land management. The natural vegetation has been decreasing along with increasing while agricultural land has been increasing, which decreased total fires. Given these complex interactions, timeseries of the different fire-vegetation model shows a high inter-model variance. SSiB4/TRIFFID, which does not simulate agricultural fires, simulated decreasing fire emissions in China due to increasing population and decreasing natural vegetation areas. On the other hand, JULES-INFERNO, which includes agricultural fires, simulated increasing fire emissions especially in Southwest China (</w:t>
      </w:r>
      <w:r w:rsidR="00D8102E">
        <w:rPr>
          <w:rFonts w:ascii="Times New Roman" w:hAnsi="Times New Roman" w:cs="Times New Roman"/>
          <w:color w:val="000000" w:themeColor="text1"/>
          <w:sz w:val="20"/>
          <w:szCs w:val="20"/>
        </w:rPr>
        <w:t>Supplementary</w:t>
      </w:r>
      <w:r w:rsidRPr="00EA65A2">
        <w:rPr>
          <w:rFonts w:ascii="Times New Roman" w:hAnsi="Times New Roman" w:cs="Times New Roman"/>
          <w:color w:val="000000" w:themeColor="text1"/>
          <w:sz w:val="20"/>
          <w:szCs w:val="20"/>
        </w:rPr>
        <w:t xml:space="preserve"> Fig. </w:t>
      </w:r>
      <w:r w:rsidR="00D8102E">
        <w:rPr>
          <w:rFonts w:ascii="Times New Roman" w:hAnsi="Times New Roman" w:cs="Times New Roman"/>
          <w:color w:val="000000" w:themeColor="text1"/>
          <w:sz w:val="20"/>
          <w:szCs w:val="20"/>
        </w:rPr>
        <w:t>3</w:t>
      </w:r>
      <w:r w:rsidRPr="00EA65A2">
        <w:rPr>
          <w:rFonts w:ascii="Times New Roman" w:hAnsi="Times New Roman" w:cs="Times New Roman"/>
          <w:color w:val="000000" w:themeColor="text1"/>
          <w:sz w:val="20"/>
          <w:szCs w:val="20"/>
        </w:rPr>
        <w:t>).</w:t>
      </w:r>
    </w:p>
    <w:p w14:paraId="2F4CBA30" w14:textId="63F0CEF0" w:rsidR="00EA65A2" w:rsidRPr="00EA65A2" w:rsidRDefault="00EA65A2" w:rsidP="00EA65A2">
      <w:pPr>
        <w:spacing w:before="240" w:line="276" w:lineRule="auto"/>
        <w:rPr>
          <w:rFonts w:ascii="Times New Roman" w:hAnsi="Times New Roman" w:cs="Times New Roman"/>
          <w:color w:val="000000" w:themeColor="text1"/>
          <w:sz w:val="20"/>
          <w:szCs w:val="20"/>
        </w:rPr>
      </w:pPr>
      <w:r w:rsidRPr="00EA65A2">
        <w:rPr>
          <w:rFonts w:ascii="Times New Roman" w:hAnsi="Times New Roman" w:cs="Times New Roman"/>
          <w:color w:val="000000" w:themeColor="text1"/>
          <w:sz w:val="20"/>
          <w:szCs w:val="20"/>
        </w:rPr>
        <w:t xml:space="preserve">Southern hemisphere </w:t>
      </w:r>
      <w:r w:rsidR="00C759EF">
        <w:rPr>
          <w:rFonts w:ascii="Times New Roman" w:hAnsi="Times New Roman" w:cs="Times New Roman"/>
          <w:color w:val="000000" w:themeColor="text1"/>
          <w:sz w:val="20"/>
          <w:szCs w:val="20"/>
        </w:rPr>
        <w:t xml:space="preserve">of </w:t>
      </w:r>
      <w:r w:rsidRPr="00EA65A2">
        <w:rPr>
          <w:rFonts w:ascii="Times New Roman" w:hAnsi="Times New Roman" w:cs="Times New Roman"/>
          <w:color w:val="000000" w:themeColor="text1"/>
          <w:sz w:val="20"/>
          <w:szCs w:val="20"/>
        </w:rPr>
        <w:t>South American (SHSA) fires include forest, savanna, and agricultural fires. Tropical forest fires are primarily driven by deforestation, and savannas and evergreen forests fires are sensitive to drought</w:t>
      </w:r>
      <w:sdt>
        <w:sdtPr>
          <w:rPr>
            <w:rFonts w:ascii="Times New Roman" w:hAnsi="Times New Roman" w:cs="Times New Roman"/>
            <w:color w:val="000000"/>
            <w:sz w:val="20"/>
            <w:szCs w:val="20"/>
            <w:vertAlign w:val="superscript"/>
          </w:rPr>
          <w:tag w:val="MENDELEY_CITATION_v3_eyJjaXRhdGlvbklEIjoiTUVOREVMRVlfQ0lUQVRJT05fNzQyNTA3NTQtM2NmYi00MWQ5LWJhZTQtMmNiZTYwNmFlZjFhIiwicHJvcGVydGllcyI6eyJub3RlSW5kZXgiOjB9LCJpc0VkaXRlZCI6ZmFsc2UsIm1hbnVhbE92ZXJyaWRlIjp7ImlzTWFudWFsbHlPdmVycmlkZGVuIjpmYWxzZSwiY2l0ZXByb2NUZXh0IjoiPHN1cD43PC9zdXA+IiwibWFudWFsT3ZlcnJpZGVUZXh0IjoiIn0sImNpdGF0aW9uSXRlbXMiOlt7ImlkIjoiYzE4NDVlYzctZjFmMi0zMThiLTk2YjAtYmI5NmRiZTU4YjU4IiwiaXRlbURhdGEiOnsidHlwZSI6ImFydGljbGUtam91cm5hbCIsImlkIjoiYzE4NDVlYzctZjFmMi0zMThiLTk2YjAtYmI5NmRiZTU4YjU4IiwidGl0bGUiOiJMb25nLXRlcm0gdHJlbmRzIGFuZCBpbnRlcmFubnVhbCB2YXJpYWJpbGl0eSBvZiBmb3Jlc3QsIHNhdmFubmEgYW5kIGFncmljdWx0dXJhbCBmaXJlcyBpbiBTb3V0aCBBbWVyaWNhIiwiYXV0aG9yIjpbeyJmYW1pbHkiOiJDaGVuIiwiZ2l2ZW4iOiJZYW5nIiwicGFyc2UtbmFtZXMiOmZhbHNlLCJkcm9wcGluZy1wYXJ0aWNsZSI6IiIsIm5vbi1kcm9wcGluZy1wYXJ0aWNsZSI6IiJ9LHsiZmFtaWx5IjoiTW9ydG9uIiwiZ2l2ZW4iOiJEb3VnbGFzIEMuIiwicGFyc2UtbmFtZXMiOmZhbHNlLCJkcm9wcGluZy1wYXJ0aWNsZSI6IiIsIm5vbi1kcm9wcGluZy1wYXJ0aWNsZSI6IiJ9LHsiZmFtaWx5IjoiSmluIiwiZ2l2ZW4iOiJZdWZhbmciLCJwYXJzZS1uYW1lcyI6ZmFsc2UsImRyb3BwaW5nLXBhcnRpY2xlIjoiIiwibm9uLWRyb3BwaW5nLXBhcnRpY2xlIjoiIn0seyJmYW1pbHkiOiJHb2xsYXR6IiwiZ2l2ZW4iOiJHLiBKYW1lcyIsInBhcnNlLW5hbWVzIjpmYWxzZSwiZHJvcHBpbmctcGFydGljbGUiOiIiLCJub24tZHJvcHBpbmctcGFydGljbGUiOiIifSx7ImZhbWlseSI6Ikthc2liaGF0bGEiLCJnaXZlbiI6IlByYXNhZCBTLiIsInBhcnNlLW5hbWVzIjpmYWxzZSwiZHJvcHBpbmctcGFydGljbGUiOiIiLCJub24tZHJvcHBpbmctcGFydGljbGUiOiIifSx7ImZhbWlseSI6IldlcmYiLCJnaXZlbiI6Ikd1aWRvIFIuIiwicGFyc2UtbmFtZXMiOmZhbHNlLCJkcm9wcGluZy1wYXJ0aWNsZSI6IiIsIm5vbi1kcm9wcGluZy1wYXJ0aWNsZSI6IlZhbiBEZXIifSx7ImZhbWlseSI6IkRlZnJpZXMiLCJnaXZlbiI6IlJ1dGggUy4iLCJwYXJzZS1uYW1lcyI6ZmFsc2UsImRyb3BwaW5nLXBhcnRpY2xlIjoiIiwibm9uLWRyb3BwaW5nLXBhcnRpY2xlIjoiIn0seyJmYW1pbHkiOiJSYW5kZXJzb24iLCJnaXZlbiI6IkphbWVzIFQuIiwicGFyc2UtbmFtZXMiOmZhbHNlLCJkcm9wcGluZy1wYXJ0aWNsZSI6IiIsIm5vbi1kcm9wcGluZy1wYXJ0aWNsZSI6IiJ9XSwiY29udGFpbmVyLXRpdGxlIjoiQ2FyYm9uIE1hbmFnZW1lbnQiLCJjb250YWluZXItdGl0bGUtc2hvcnQiOiJDYXJib24gTWFuYWciLCJET0kiOiIxMC40MTU1L2NtdC4xMy42MSIsIklTU04iOiIxNzU4MzAwNCIsImlzc3VlZCI6eyJkYXRlLXBhcnRzIjpbWzIwMTMsMTJdXX0sInBhZ2UiOiI2MTctNjM4IiwiYWJzdHJhY3QiOiJCYWNrZ3JvdW5kOiBMYW5kc2NhcGUgZmlyZXMgaW4gU291dGggQW1lcmljYSBoYXZlIGNvbnNpZGVyYWJsZSBpbXBhY3RzIG9uIGVjb3N5c3RlbXMsIGFpciBxdWFsaXR5IGFuZCB0aGUgY2xpbWF0ZSBzeXN0ZW0uIFdlIGV4YW1pbmVkIGxvbmctdGVybSB0cmVuZHMgYW5kIGludGVyYW5udWFsIHZhcmlhYmlsaXR5IG9mIGZvcmVzdCwgc2F2YW5uYSBhbmQgYWdyaWN1bHR1cmFsIGZpcmVzIGZvciB0aGUgY29udGluZW50IGR1cmluZyAyMDAxLTIwMTIgdXNpbmcgbXVsdGlwbGUgc2F0ZWxsaXRlLWRlcml2ZWQgZmlyZSBwcm9kdWN0cy4gUmVzdWx0czogVGhlIGFubnVhbCBudW1iZXIgb2YgYWN0aXZlIGZpcmVzIGluIHRyb3BpY2FsIGZvcmVzdHMgaW5jcmVhc2VkIHNpZ25pZmljYW50bHkgZHVyaW5nIDIwMDEtMjAwNS4gU2V2ZXJhbCBzYXRlbGxpdGUtZGVyaXZlZCBtZXRyaWNzLCBpbmNsdWRpbmcgZmlyZSBwZXJzaXN0ZW5jZSwgaW5kaWNhdGVkIHRoYXQgdGhpcyB0cmVuZCB3YXMgbW9zdGx5IGRyaXZlbiBieSBkZWZvcmVzdGF0aW9uLiBGaXJlcyBiZXR3ZWVuIDIwMDUgYW5kIDIwMTIgaGFkIGEgc21hbGwgZGVjcmVhc2luZyB0cmVuZCBhbmQgbGFyZ2UgeWVhci10by15ZWFyIGNoYW5nZXMgdGhhdCB3ZXJlIGFzc29jaWF0ZWQgd2l0aCBjbGltYXRlIGV4dHJlbWVzLiBGaXJlcyBpbiBzYXZhbm5hcyBhbmQgZXZlcmdyZWVuIGZvcmVzdHMgaW5jcmVhc2VkIGluIHBhcmFsbGVsIGR1cmluZyBkcm91Z2h0IGV2ZW50cyBpbiAyMDA1LCAyMDA3IGFuZCAyMDEwLCBzdWdnZXN0aW5nIHNpbWlsYXIgcmVnaW9uYWwgY2xpbWF0ZSBjb250cm9scyBvbiBmaXJlIGJlaGF2aW9yLiBEZWZvcmVzdGF0aW9uIGZpcmUgaW50ZW5zaXR5ICh0aGUgbnVtYmVyIG9mIGZpcmVzIHBlciB1bml0IG9mIGRlZm9yZXN0ZWQgYXJlYSkgaW5jcmVhc2VkIHNpZ25pZmljYW50bHkgd2l0aGluIHRoZSBCcmF6aWxpYW4gQW1hem9uIGluIGFyZWFzIHdpdGggc21hbGwtc2NhbGUgZGVmb3Jlc3RhdGlvbi4gQ29uY2x1c2lvbjogRmlyZXMgYXNzb2NpYXRlZCB3aXRoIGZvcmVzdCBkZWdyYWRhdGlvbiBhcmUgYmVjb21pbmcgYW4gaW5jcmVhc2luZ2x5IGltcG9ydGFudCBjb21wb25lbnQgb2YgdGhlIGZpcmUgcmVnaW1lIGFuZCBhc3NvY2lhdGVkIGNhcmJvbiBlbWlzc2lvbnMuIMKpIDIwMTMgRnV0dXJlIFNjaWVuY2UgTHRkLiIsImlzc3VlIjoiNiIsInZvbHVtZSI6IjQifSwiaXNUZW1wb3JhcnkiOmZhbHNlfV19"/>
          <w:id w:val="1153650263"/>
          <w:placeholder>
            <w:docPart w:val="14AB98429645964EB3D5A93B671B238B"/>
          </w:placeholder>
        </w:sdtPr>
        <w:sdtContent>
          <w:r w:rsidRPr="00EA65A2">
            <w:rPr>
              <w:rFonts w:ascii="Times New Roman" w:hAnsi="Times New Roman" w:cs="Times New Roman"/>
              <w:color w:val="000000"/>
              <w:sz w:val="20"/>
              <w:szCs w:val="20"/>
              <w:vertAlign w:val="superscript"/>
            </w:rPr>
            <w:t>7</w:t>
          </w:r>
        </w:sdtContent>
      </w:sdt>
      <w:r w:rsidRPr="00EA65A2">
        <w:rPr>
          <w:rFonts w:ascii="Times New Roman" w:hAnsi="Times New Roman" w:cs="Times New Roman"/>
          <w:color w:val="000000" w:themeColor="text1"/>
          <w:sz w:val="20"/>
          <w:szCs w:val="20"/>
        </w:rPr>
        <w:t>. The SHSA fire PM</w:t>
      </w:r>
      <w:r w:rsidRPr="00EA65A2">
        <w:rPr>
          <w:rFonts w:ascii="Times New Roman" w:hAnsi="Times New Roman" w:cs="Times New Roman"/>
          <w:color w:val="000000" w:themeColor="text1"/>
          <w:sz w:val="20"/>
          <w:szCs w:val="20"/>
          <w:vertAlign w:val="subscript"/>
        </w:rPr>
        <w:t>2.5</w:t>
      </w:r>
      <w:r w:rsidRPr="00EA65A2">
        <w:rPr>
          <w:rFonts w:ascii="Times New Roman" w:hAnsi="Times New Roman" w:cs="Times New Roman"/>
          <w:color w:val="000000" w:themeColor="text1"/>
          <w:sz w:val="20"/>
          <w:szCs w:val="20"/>
        </w:rPr>
        <w:t xml:space="preserve"> shows a slight decreasing trend (</w:t>
      </w:r>
      <w:r w:rsidR="00D8102E">
        <w:rPr>
          <w:rFonts w:ascii="Times New Roman" w:hAnsi="Times New Roman" w:cs="Times New Roman"/>
          <w:color w:val="000000" w:themeColor="text1"/>
          <w:sz w:val="20"/>
          <w:szCs w:val="20"/>
        </w:rPr>
        <w:t>Supplementary</w:t>
      </w:r>
      <w:r w:rsidRPr="00EA65A2">
        <w:rPr>
          <w:rFonts w:ascii="Times New Roman" w:hAnsi="Times New Roman" w:cs="Times New Roman"/>
          <w:color w:val="000000" w:themeColor="text1"/>
          <w:sz w:val="20"/>
          <w:szCs w:val="20"/>
        </w:rPr>
        <w:t xml:space="preserve"> Fig. 4) through an overall decrease in fire activity following an increase in population density. However, the fire-vegetation models showed high agreement for increasing fire activity in the Brazilian Cerrado and the southern edges of Amazon (</w:t>
      </w:r>
      <w:r w:rsidR="00D8102E">
        <w:rPr>
          <w:rFonts w:ascii="Times New Roman" w:hAnsi="Times New Roman" w:cs="Times New Roman"/>
          <w:color w:val="000000" w:themeColor="text1"/>
          <w:sz w:val="20"/>
          <w:szCs w:val="20"/>
        </w:rPr>
        <w:t>Supplementary</w:t>
      </w:r>
      <w:r w:rsidR="00D8102E" w:rsidRPr="00EA65A2">
        <w:rPr>
          <w:rFonts w:ascii="Times New Roman" w:hAnsi="Times New Roman" w:cs="Times New Roman"/>
          <w:color w:val="000000" w:themeColor="text1"/>
          <w:sz w:val="20"/>
          <w:szCs w:val="20"/>
        </w:rPr>
        <w:t xml:space="preserve"> Fig. </w:t>
      </w:r>
      <w:r w:rsidR="00D8102E">
        <w:rPr>
          <w:rFonts w:ascii="Times New Roman" w:hAnsi="Times New Roman" w:cs="Times New Roman"/>
          <w:color w:val="000000" w:themeColor="text1"/>
          <w:sz w:val="20"/>
          <w:szCs w:val="20"/>
        </w:rPr>
        <w:t>3</w:t>
      </w:r>
      <w:r w:rsidRPr="00EA65A2">
        <w:rPr>
          <w:rFonts w:ascii="Times New Roman" w:hAnsi="Times New Roman" w:cs="Times New Roman"/>
          <w:color w:val="000000" w:themeColor="text1"/>
          <w:sz w:val="20"/>
          <w:szCs w:val="20"/>
        </w:rPr>
        <w:t>), which is consistent with previous analyses of long-term trends of fires in South America</w:t>
      </w:r>
      <w:sdt>
        <w:sdtPr>
          <w:rPr>
            <w:rFonts w:ascii="Times New Roman" w:hAnsi="Times New Roman" w:cs="Times New Roman"/>
            <w:color w:val="000000"/>
            <w:sz w:val="20"/>
            <w:szCs w:val="20"/>
            <w:vertAlign w:val="superscript"/>
          </w:rPr>
          <w:tag w:val="MENDELEY_CITATION_v3_eyJjaXRhdGlvbklEIjoiTUVOREVMRVlfQ0lUQVRJT05fYzRlZWI1YjUtMzJjNC00NDNlLWFlMTEtOWU0NDFkMWVmNTA1IiwicHJvcGVydGllcyI6eyJub3RlSW5kZXgiOjB9LCJpc0VkaXRlZCI6ZmFsc2UsIm1hbnVhbE92ZXJyaWRlIjp7ImlzTWFudWFsbHlPdmVycmlkZGVuIjpmYWxzZSwiY2l0ZXByb2NUZXh0IjoiPHN1cD43PC9zdXA+IiwibWFudWFsT3ZlcnJpZGVUZXh0IjoiIn0sImNpdGF0aW9uSXRlbXMiOlt7ImlkIjoiYzE4NDVlYzctZjFmMi0zMThiLTk2YjAtYmI5NmRiZTU4YjU4IiwiaXRlbURhdGEiOnsidHlwZSI6ImFydGljbGUtam91cm5hbCIsImlkIjoiYzE4NDVlYzctZjFmMi0zMThiLTk2YjAtYmI5NmRiZTU4YjU4IiwidGl0bGUiOiJMb25nLXRlcm0gdHJlbmRzIGFuZCBpbnRlcmFubnVhbCB2YXJpYWJpbGl0eSBvZiBmb3Jlc3QsIHNhdmFubmEgYW5kIGFncmljdWx0dXJhbCBmaXJlcyBpbiBTb3V0aCBBbWVyaWNhIiwiYXV0aG9yIjpbeyJmYW1pbHkiOiJDaGVuIiwiZ2l2ZW4iOiJZYW5nIiwicGFyc2UtbmFtZXMiOmZhbHNlLCJkcm9wcGluZy1wYXJ0aWNsZSI6IiIsIm5vbi1kcm9wcGluZy1wYXJ0aWNsZSI6IiJ9LHsiZmFtaWx5IjoiTW9ydG9uIiwiZ2l2ZW4iOiJEb3VnbGFzIEMuIiwicGFyc2UtbmFtZXMiOmZhbHNlLCJkcm9wcGluZy1wYXJ0aWNsZSI6IiIsIm5vbi1kcm9wcGluZy1wYXJ0aWNsZSI6IiJ9LHsiZmFtaWx5IjoiSmluIiwiZ2l2ZW4iOiJZdWZhbmciLCJwYXJzZS1uYW1lcyI6ZmFsc2UsImRyb3BwaW5nLXBhcnRpY2xlIjoiIiwibm9uLWRyb3BwaW5nLXBhcnRpY2xlIjoiIn0seyJmYW1pbHkiOiJHb2xsYXR6IiwiZ2l2ZW4iOiJHLiBKYW1lcyIsInBhcnNlLW5hbWVzIjpmYWxzZSwiZHJvcHBpbmctcGFydGljbGUiOiIiLCJub24tZHJvcHBpbmctcGFydGljbGUiOiIifSx7ImZhbWlseSI6Ikthc2liaGF0bGEiLCJnaXZlbiI6IlByYXNhZCBTLiIsInBhcnNlLW5hbWVzIjpmYWxzZSwiZHJvcHBpbmctcGFydGljbGUiOiIiLCJub24tZHJvcHBpbmctcGFydGljbGUiOiIifSx7ImZhbWlseSI6IldlcmYiLCJnaXZlbiI6Ikd1aWRvIFIuIiwicGFyc2UtbmFtZXMiOmZhbHNlLCJkcm9wcGluZy1wYXJ0aWNsZSI6IiIsIm5vbi1kcm9wcGluZy1wYXJ0aWNsZSI6IlZhbiBEZXIifSx7ImZhbWlseSI6IkRlZnJpZXMiLCJnaXZlbiI6IlJ1dGggUy4iLCJwYXJzZS1uYW1lcyI6ZmFsc2UsImRyb3BwaW5nLXBhcnRpY2xlIjoiIiwibm9uLWRyb3BwaW5nLXBhcnRpY2xlIjoiIn0seyJmYW1pbHkiOiJSYW5kZXJzb24iLCJnaXZlbiI6IkphbWVzIFQuIiwicGFyc2UtbmFtZXMiOmZhbHNlLCJkcm9wcGluZy1wYXJ0aWNsZSI6IiIsIm5vbi1kcm9wcGluZy1wYXJ0aWNsZSI6IiJ9XSwiY29udGFpbmVyLXRpdGxlIjoiQ2FyYm9uIE1hbmFnZW1lbnQiLCJjb250YWluZXItdGl0bGUtc2hvcnQiOiJDYXJib24gTWFuYWciLCJET0kiOiIxMC40MTU1L2NtdC4xMy42MSIsIklTU04iOiIxNzU4MzAwNCIsImlzc3VlZCI6eyJkYXRlLXBhcnRzIjpbWzIwMTMsMTJdXX0sInBhZ2UiOiI2MTctNjM4IiwiYWJzdHJhY3QiOiJCYWNrZ3JvdW5kOiBMYW5kc2NhcGUgZmlyZXMgaW4gU291dGggQW1lcmljYSBoYXZlIGNvbnNpZGVyYWJsZSBpbXBhY3RzIG9uIGVjb3N5c3RlbXMsIGFpciBxdWFsaXR5IGFuZCB0aGUgY2xpbWF0ZSBzeXN0ZW0uIFdlIGV4YW1pbmVkIGxvbmctdGVybSB0cmVuZHMgYW5kIGludGVyYW5udWFsIHZhcmlhYmlsaXR5IG9mIGZvcmVzdCwgc2F2YW5uYSBhbmQgYWdyaWN1bHR1cmFsIGZpcmVzIGZvciB0aGUgY29udGluZW50IGR1cmluZyAyMDAxLTIwMTIgdXNpbmcgbXVsdGlwbGUgc2F0ZWxsaXRlLWRlcml2ZWQgZmlyZSBwcm9kdWN0cy4gUmVzdWx0czogVGhlIGFubnVhbCBudW1iZXIgb2YgYWN0aXZlIGZpcmVzIGluIHRyb3BpY2FsIGZvcmVzdHMgaW5jcmVhc2VkIHNpZ25pZmljYW50bHkgZHVyaW5nIDIwMDEtMjAwNS4gU2V2ZXJhbCBzYXRlbGxpdGUtZGVyaXZlZCBtZXRyaWNzLCBpbmNsdWRpbmcgZmlyZSBwZXJzaXN0ZW5jZSwgaW5kaWNhdGVkIHRoYXQgdGhpcyB0cmVuZCB3YXMgbW9zdGx5IGRyaXZlbiBieSBkZWZvcmVzdGF0aW9uLiBGaXJlcyBiZXR3ZWVuIDIwMDUgYW5kIDIwMTIgaGFkIGEgc21hbGwgZGVjcmVhc2luZyB0cmVuZCBhbmQgbGFyZ2UgeWVhci10by15ZWFyIGNoYW5nZXMgdGhhdCB3ZXJlIGFzc29jaWF0ZWQgd2l0aCBjbGltYXRlIGV4dHJlbWVzLiBGaXJlcyBpbiBzYXZhbm5hcyBhbmQgZXZlcmdyZWVuIGZvcmVzdHMgaW5jcmVhc2VkIGluIHBhcmFsbGVsIGR1cmluZyBkcm91Z2h0IGV2ZW50cyBpbiAyMDA1LCAyMDA3IGFuZCAyMDEwLCBzdWdnZXN0aW5nIHNpbWlsYXIgcmVnaW9uYWwgY2xpbWF0ZSBjb250cm9scyBvbiBmaXJlIGJlaGF2aW9yLiBEZWZvcmVzdGF0aW9uIGZpcmUgaW50ZW5zaXR5ICh0aGUgbnVtYmVyIG9mIGZpcmVzIHBlciB1bml0IG9mIGRlZm9yZXN0ZWQgYXJlYSkgaW5jcmVhc2VkIHNpZ25pZmljYW50bHkgd2l0aGluIHRoZSBCcmF6aWxpYW4gQW1hem9uIGluIGFyZWFzIHdpdGggc21hbGwtc2NhbGUgZGVmb3Jlc3RhdGlvbi4gQ29uY2x1c2lvbjogRmlyZXMgYXNzb2NpYXRlZCB3aXRoIGZvcmVzdCBkZWdyYWRhdGlvbiBhcmUgYmVjb21pbmcgYW4gaW5jcmVhc2luZ2x5IGltcG9ydGFudCBjb21wb25lbnQgb2YgdGhlIGZpcmUgcmVnaW1lIGFuZCBhc3NvY2lhdGVkIGNhcmJvbiBlbWlzc2lvbnMuIMKpIDIwMTMgRnV0dXJlIFNjaWVuY2UgTHRkLiIsImlzc3VlIjoiNiIsInZvbHVtZSI6IjQifSwiaXNUZW1wb3JhcnkiOmZhbHNlfV19"/>
          <w:id w:val="-1092083811"/>
          <w:placeholder>
            <w:docPart w:val="CD9D7F298B7FD5499159A561620721CE"/>
          </w:placeholder>
        </w:sdtPr>
        <w:sdtContent>
          <w:r w:rsidRPr="00EA65A2">
            <w:rPr>
              <w:rFonts w:ascii="Times New Roman" w:hAnsi="Times New Roman" w:cs="Times New Roman"/>
              <w:color w:val="000000"/>
              <w:sz w:val="20"/>
              <w:szCs w:val="20"/>
              <w:vertAlign w:val="superscript"/>
            </w:rPr>
            <w:t>7</w:t>
          </w:r>
        </w:sdtContent>
      </w:sdt>
      <w:r w:rsidRPr="00EA65A2">
        <w:rPr>
          <w:rFonts w:ascii="Times New Roman" w:hAnsi="Times New Roman" w:cs="Times New Roman"/>
          <w:color w:val="000000" w:themeColor="text1"/>
          <w:sz w:val="20"/>
          <w:szCs w:val="20"/>
        </w:rPr>
        <w:t>. Especially, Amazonian deforestation fires from slash-and-burn practices increased in the 1990s</w:t>
      </w:r>
      <w:sdt>
        <w:sdtPr>
          <w:rPr>
            <w:rFonts w:ascii="Times New Roman" w:hAnsi="Times New Roman" w:cs="Times New Roman"/>
            <w:color w:val="000000"/>
            <w:sz w:val="20"/>
            <w:szCs w:val="20"/>
            <w:vertAlign w:val="superscript"/>
          </w:rPr>
          <w:tag w:val="MENDELEY_CITATION_v3_eyJjaXRhdGlvbklEIjoiTUVOREVMRVlfQ0lUQVRJT05fMTIzNWE2OWMtNGYwOS00OTNiLTg2Y2UtOTNjYTg4N2U1YzhkIiwicHJvcGVydGllcyI6eyJub3RlSW5kZXgiOjB9LCJpc0VkaXRlZCI6ZmFsc2UsIm1hbnVhbE92ZXJyaWRlIjp7ImlzTWFudWFsbHlPdmVycmlkZGVuIjpmYWxzZSwiY2l0ZXByb2NUZXh0IjoiPHN1cD44LDk8L3N1cD4iLCJtYW51YWxPdmVycmlkZVRleHQiOiIifSwiY2l0YXRpb25JdGVtcyI6W3siaWQiOiJiZGU5OTQ2MC0wMTEyLTM5ZTEtODVhZC1kNDZhYWQxNjFkZTEiLCJpdGVtRGF0YSI6eyJ0eXBlIjoiYXJ0aWNsZS1qb3VybmFsIiwiaWQiOiJiZGU5OTQ2MC0wMTEyLTM5ZTEtODVhZC1kNDZhYWQxNjFkZTEiLCJ0aXRsZSI6IkZpcmUgYW5kIGRlZm9yZXN0YXRpb24gZHluYW1pY3MgaW4gQW1hem9uaWEgKDE5NzMtMjAxNCkiLCJhdXRob3IiOlt7ImZhbWlseSI6Ik1hcmxlIiwiZ2l2ZW4iOiJNYXJncmVldCBKLiBFLiIsInBhcnNlLW5hbWVzIjpmYWxzZSwiZHJvcHBpbmctcGFydGljbGUiOiIiLCJub24tZHJvcHBpbmctcGFydGljbGUiOiJ2YW4ifSx7ImZhbWlseSI6IkZpZWxkIiwiZ2l2ZW4iOiJSb2JlcnQgRC4iLCJwYXJzZS1uYW1lcyI6ZmFsc2UsImRyb3BwaW5nLXBhcnRpY2xlIjoiIiwibm9uLWRyb3BwaW5nLXBhcnRpY2xlIjoiIn0seyJmYW1pbHkiOiJXZXJmIiwiZ2l2ZW4iOiJHdWlkbyBSLiIsInBhcnNlLW5hbWVzIjpmYWxzZSwiZHJvcHBpbmctcGFydGljbGUiOiIiLCJub24tZHJvcHBpbmctcGFydGljbGUiOiJ2YW4gZGVyIn0seyJmYW1pbHkiOiJFc3RyYWRhIGRlIFdhZ3QiLCJnaXZlbiI6Ikl2YW4gQS4iLCJwYXJzZS1uYW1lcyI6ZmFsc2UsImRyb3BwaW5nLXBhcnRpY2xlIjoiIiwibm9uLWRyb3BwaW5nLXBhcnRpY2xlIjoiIn0seyJmYW1pbHkiOiJIb3VnaHRvbiIsImdpdmVuIjoiUmljaGFyZCBBLiIsInBhcnNlLW5hbWVzIjpmYWxzZSwiZHJvcHBpbmctcGFydGljbGUiOiIiLCJub24tZHJvcHBpbmctcGFydGljbGUiOiIifSx7ImZhbWlseSI6IlJpenpvIiwiZ2l2ZW4iOiJMdWNpYW5hIiwicGFyc2UtbmFtZXMiOmZhbHNlLCJkcm9wcGluZy1wYXJ0aWNsZSI6IlYuIiwibm9uLWRyb3BwaW5nLXBhcnRpY2xlIjoiIn0seyJmYW1pbHkiOiJBcnRheG8iLCJnaXZlbiI6IlBhdWxvIiwicGFyc2UtbmFtZXMiOmZhbHNlLCJkcm9wcGluZy1wYXJ0aWNsZSI6IiIsIm5vbi1kcm9wcGluZy1wYXJ0aWNsZSI6IiJ9LHsiZmFtaWx5IjoiVHNpZ2FyaWRpcyIsImdpdmVuIjoiS29zdGFzIiwicGFyc2UtbmFtZXMiOmZhbHNlLCJkcm9wcGluZy1wYXJ0aWNsZSI6IiIsIm5vbi1kcm9wcGluZy1wYXJ0aWNsZSI6IiJ9XSwiY29udGFpbmVyLXRpdGxlIjoiR2xvYmFsIEJpb2dlb2NoZW1pY2FsIEN5Y2xlcyIsImNvbnRhaW5lci10aXRsZS1zaG9ydCI6Ikdsb2JhbCBCaW9nZW9jaGVtIEN5Y2xlcyIsIkRPSSI6IjEwLjEwMDIvMjAxNkdCMDA1NDQ1IiwiSVNTTiI6IjA4ODY2MjM2IiwiVVJMIjoiaHR0cDovL2RvaS53aWxleS5jb20vMTAuMTAwMi8yMDE2R0IwMDU0NDUiLCJpc3N1ZWQiOnsiZGF0ZS1wYXJ0cyI6W1syMDE3LDFdXX0sInBhZ2UiOiIyNC0zOCIsImlzc3VlIjoiMSIsInZvbHVtZSI6IjMxIn0sImlzVGVtcG9yYXJ5IjpmYWxzZX0seyJpZCI6IjE3ZjY5NDg4LWJlNDUtM2YxYS1hYjQ1LWY4YzYyMjg0MjRhMCIsIml0ZW1EYXRhIjp7InR5cGUiOiJhcnRpY2xlLWpvdXJuYWwiLCJpZCI6IjE3ZjY5NDg4LWJlNDUtM2YxYS1hYjQ1LWY4YzYyMjg0MjRhMCIsInRpdGxlIjoiUHJlbWF0dXJlIERlYXRocyBpbiBCcmF6aWwgQXNzb2NpYXRlZCBXaXRoIExvbmctVGVybSBFeHBvc3VyZSB0byBQTTIuNSBGcm9tIEFtYXpvbiBGaXJlcyBCZXR3ZWVuIDIwMTYgYW5kIDIwMTkiLCJhdXRob3IiOlt7ImZhbWlseSI6Ik5hd2F6IiwiZ2l2ZW4iOiJNLiBPLiIsInBhcnNlLW5hbWVzIjpmYWxzZSwiZHJvcHBpbmctcGFydGljbGUiOiIiLCJub24tZHJvcHBpbmctcGFydGljbGUiOiIifSx7ImZhbWlseSI6IkhlbnplIiwiZ2l2ZW4iOiJELiBLLiIsInBhcnNlLW5hbWVzIjpmYWxzZSwiZHJvcHBpbmctcGFydGljbGUiOiIiLCJub24tZHJvcHBpbmctcGFydGljbGUiOiIifV0sImNvbnRhaW5lci10aXRsZSI6Ikdlb0hlYWx0aCIsImNvbnRhaW5lci10aXRsZS1zaG9ydCI6Ikdlb2hlYWx0aCIsIkRPSSI6IjEwLjEwMjkvMjAyMEdIMDAwMjY4IiwiSVNTTiI6IjI0NzExNDAzIiwiaXNzdWVkIjp7ImRhdGUtcGFydHMiOltbMjAyMF1dfSwiYWJzdHJhY3QiOiJBbWF6b25pYW4gZGVmb3Jlc3RhdGlvbiBmcm9tIHNsYXNoLWFuZC1idXJuIHByYWN0aWNlcyBpcyBhIHNpZ25pZmljYW50IGNvbnRyaWJ1dG9yIHRvIGJpb21hc3MgYnVybmluZyB3aXRoaW4gQnJhemlsLiBGaXJlcyBlbWl0IGNhcmJvbmFjZW91cyBhZXJvc29scyB0aGF0IG5lZ2F0aXZlbHkgaW1wYWN0IGh1bWFuIGhlYWx0aCBieSBpbmNyZWFzaW5nIGZpbmUgcGFydGljdWxhdGUgbWF0dGVyIChQTTIuNSkgZXhwb3N1cmUuIFRoZXNlIG5lZ2F0aXZlIGVmZmVjdHMgb24gaGVhbHRoIGNvbXBvdW5kIHRoZSBhbHJlYWR5IGRldHJpbWVudGFsIGNsaW1hdG9sb2dpY2FsIGFuZCBlY29sb2dpY2FsIGltcGFjdHMuIERlc3BpdGUgaGlnaCBiaW9tYXNzIGJ1cm5pbmcgZW1pc3Npb25zIGluIEJyYXppbCBhbmQgdGhlIGludGVybmF0aW9uYWwgYXR0ZW50aW9uIGRyYXduIGJ5IHRoZSByZWxheGF0aW9uIG9mIEFtYXpvbiBwcm90ZWN0aW9ucyBpbiAyMDE5LCBsaXR0bGUgaXMga25vd24gYWJvdXQgdGhlIGhlYWx0aCBpbXBhY3RzIGZyb20gUE0yLjUgZXhwb3N1cmUgYXR0cmlidXRhYmxlIHRvIHRoZXNlIGZpcmVzLiBXZSBlc3RpbWF0ZSBQTTIuNS1yZWxhdGVkIHByZW1hdHVyZSBkZWF0aHMgaW4gQnJhemlsIGFzc29jaWF0ZWQgd2l0aCBiaW9tYXNzIGJ1cm5pbmcsIGZvY3VzaW5nIG9uIHRlbXBvcmFsLCBpbnRlcmFubnVhbCwgYW5kIHNwYXRpYWwgdHJlbmRzLiBXZSBmaW5kIHRoYXQgZHVyaW5nIHRoZSBmaXJlIHNlYXNvbiBvZiAyMDE5LCA0LDk2NiAoMiw0MjcsIDgsMzQwKSBwcmVtYXR1cmUgZGVhdGhzIHdlcmUgYXR0cmlidXRhYmxlIHRvIGZpcmUgZW1pc3Npb25zIG1ha2luZyB1cCAxMCUgKDUsIDE3KSBvZiBhbGwgUE0yLjUtcmVsYXRlZCBwcmVtYXR1cmUgZGVhdGhzIGluIEJyYXppbC4gQmV0d2VlbiB0aGUgMjAxOSBhbmQgMjAxOCBzZWFzb25zLCBmaXJlIGVtaXNzaW9ucyBpbmNyZWFzZWQgYnkgMS4zN8KgVGcgKDEuMDAsIDIuMTgpIG9yIDExNSUgKDYwLCAyMDEpLCB3aGljaCB3YXMgcmVzcG9uc2libGUgZm9yIGFuIGluY3JlYXNlIGluIGhlYWx0aCBpbXBhY3RzIG9mIDIsMTA5ICg5NjUsIDMsNjIzKSBwcmVtYXR1cmUgZGVhdGhzIG9yIDc0JSAoNTQsIDk4KS4gQmlvbWFzcyBidXJuaW5nIGVtaXNzaW9ucyB0aHJvdWdob3V0IEJyYXppbCBjb250cmlidXRlIHNpZ25pZmljYW50bHkgdG8gcHJlbWF0dXJlIGRlYXRocywgd2l0aCB0aGUgbGFyZ2VzdCBidXJuaW5nIGV2ZW50cyBvY2N1cnJpbmcgaW4gbm9ydGh3ZXN0ZXJuIEJyYXppbC4gVGhlIGltcGFjdCBvZiBmaXJlcyBvbiBQTTIuNS1yZWxhdGVkIHByZW1hdHVyZSBkZWF0aHMgaXMgaGlnaGVzdCBpbiBoZWF2aWx5IHBvcHVsYXRlZCByZWdpb25zIGRlc3BpdGUgdGhlaXIgZmlyZXMgYmVpbmcgMSB0byAyIG9yZGVycyBvZiBtYWduaXR1ZGUgc21hbGxlciB0aGFuIHRoZSBsYXJnZXN0IGJ1cm5pbmcgZXZlbnRzLiBSZXN1bHRzIGZyb20gdGhpcyBzdHVkeSBjaGFyYWN0ZXJpemUgdGhlIGV4dGVudCB0byB3aGljaCBlbGV2YXRlZCBQTTIuNSBleHBvc3VyZSBsZXZlbHMgb3dpbmcgdG8gZmlyZXMgYWZmZWN0IHB1YmxpYyBoZWFsdGggaW4gQnJhemlsIGFuZCBwcmVzZW50IGFuIGFkZGl0aW9uYWwsIHB1YmxpYyBoZWFsdGgtZm9jdXNlZCwgc3VwcG9ydCBmb3IgaW5jcmVhc2VkIEFtYXpvbiBwcm90ZWN0aW9ucy4iLCJpc3N1ZSI6IjgiLCJ2b2x1bWUiOiI0In0sImlzVGVtcG9yYXJ5IjpmYWxzZX1dfQ=="/>
          <w:id w:val="161974788"/>
          <w:placeholder>
            <w:docPart w:val="904F0281F1DA464C8AFE00D1397C4166"/>
          </w:placeholder>
        </w:sdtPr>
        <w:sdtContent>
          <w:r w:rsidRPr="00EA65A2">
            <w:rPr>
              <w:rFonts w:ascii="Times New Roman" w:hAnsi="Times New Roman" w:cs="Times New Roman"/>
              <w:color w:val="000000"/>
              <w:sz w:val="20"/>
              <w:szCs w:val="20"/>
              <w:vertAlign w:val="superscript"/>
            </w:rPr>
            <w:t>8,9</w:t>
          </w:r>
        </w:sdtContent>
      </w:sdt>
      <w:r w:rsidRPr="00EA65A2">
        <w:rPr>
          <w:rFonts w:ascii="Times New Roman" w:hAnsi="Times New Roman" w:cs="Times New Roman"/>
          <w:color w:val="000000" w:themeColor="text1"/>
          <w:sz w:val="20"/>
          <w:szCs w:val="20"/>
        </w:rPr>
        <w:t>, but decreased in the 2000s to gain traction again in the 2010s</w:t>
      </w:r>
      <w:sdt>
        <w:sdtPr>
          <w:rPr>
            <w:rFonts w:ascii="Times New Roman" w:hAnsi="Times New Roman" w:cs="Times New Roman"/>
            <w:color w:val="000000"/>
            <w:sz w:val="20"/>
            <w:szCs w:val="20"/>
            <w:vertAlign w:val="superscript"/>
          </w:rPr>
          <w:tag w:val="MENDELEY_CITATION_v3_eyJjaXRhdGlvbklEIjoiTUVOREVMRVlfQ0lUQVRJT05fMWJiNmM3OWYtZWViNi00YjBkLWJmMmEtZjA5MWM2MzIyMDViIiwicHJvcGVydGllcyI6eyJub3RlSW5kZXgiOjB9LCJpc0VkaXRlZCI6ZmFsc2UsIm1hbnVhbE92ZXJyaWRlIjp7ImlzTWFudWFsbHlPdmVycmlkZGVuIjpmYWxzZSwiY2l0ZXByb2NUZXh0IjoiPHN1cD43PC9zdXA+IiwibWFudWFsT3ZlcnJpZGVUZXh0IjoiIn0sImNpdGF0aW9uSXRlbXMiOlt7ImlkIjoiYzE4NDVlYzctZjFmMi0zMThiLTk2YjAtYmI5NmRiZTU4YjU4IiwiaXRlbURhdGEiOnsidHlwZSI6ImFydGljbGUtam91cm5hbCIsImlkIjoiYzE4NDVlYzctZjFmMi0zMThiLTk2YjAtYmI5NmRiZTU4YjU4IiwidGl0bGUiOiJMb25nLXRlcm0gdHJlbmRzIGFuZCBpbnRlcmFubnVhbCB2YXJpYWJpbGl0eSBvZiBmb3Jlc3QsIHNhdmFubmEgYW5kIGFncmljdWx0dXJhbCBmaXJlcyBpbiBTb3V0aCBBbWVyaWNhIiwiYXV0aG9yIjpbeyJmYW1pbHkiOiJDaGVuIiwiZ2l2ZW4iOiJZYW5nIiwicGFyc2UtbmFtZXMiOmZhbHNlLCJkcm9wcGluZy1wYXJ0aWNsZSI6IiIsIm5vbi1kcm9wcGluZy1wYXJ0aWNsZSI6IiJ9LHsiZmFtaWx5IjoiTW9ydG9uIiwiZ2l2ZW4iOiJEb3VnbGFzIEMuIiwicGFyc2UtbmFtZXMiOmZhbHNlLCJkcm9wcGluZy1wYXJ0aWNsZSI6IiIsIm5vbi1kcm9wcGluZy1wYXJ0aWNsZSI6IiJ9LHsiZmFtaWx5IjoiSmluIiwiZ2l2ZW4iOiJZdWZhbmciLCJwYXJzZS1uYW1lcyI6ZmFsc2UsImRyb3BwaW5nLXBhcnRpY2xlIjoiIiwibm9uLWRyb3BwaW5nLXBhcnRpY2xlIjoiIn0seyJmYW1pbHkiOiJHb2xsYXR6IiwiZ2l2ZW4iOiJHLiBKYW1lcyIsInBhcnNlLW5hbWVzIjpmYWxzZSwiZHJvcHBpbmctcGFydGljbGUiOiIiLCJub24tZHJvcHBpbmctcGFydGljbGUiOiIifSx7ImZhbWlseSI6Ikthc2liaGF0bGEiLCJnaXZlbiI6IlByYXNhZCBTLiIsInBhcnNlLW5hbWVzIjpmYWxzZSwiZHJvcHBpbmctcGFydGljbGUiOiIiLCJub24tZHJvcHBpbmctcGFydGljbGUiOiIifSx7ImZhbWlseSI6IldlcmYiLCJnaXZlbiI6Ikd1aWRvIFIuIiwicGFyc2UtbmFtZXMiOmZhbHNlLCJkcm9wcGluZy1wYXJ0aWNsZSI6IiIsIm5vbi1kcm9wcGluZy1wYXJ0aWNsZSI6IlZhbiBEZXIifSx7ImZhbWlseSI6IkRlZnJpZXMiLCJnaXZlbiI6IlJ1dGggUy4iLCJwYXJzZS1uYW1lcyI6ZmFsc2UsImRyb3BwaW5nLXBhcnRpY2xlIjoiIiwibm9uLWRyb3BwaW5nLXBhcnRpY2xlIjoiIn0seyJmYW1pbHkiOiJSYW5kZXJzb24iLCJnaXZlbiI6IkphbWVzIFQuIiwicGFyc2UtbmFtZXMiOmZhbHNlLCJkcm9wcGluZy1wYXJ0aWNsZSI6IiIsIm5vbi1kcm9wcGluZy1wYXJ0aWNsZSI6IiJ9XSwiY29udGFpbmVyLXRpdGxlIjoiQ2FyYm9uIE1hbmFnZW1lbnQiLCJjb250YWluZXItdGl0bGUtc2hvcnQiOiJDYXJib24gTWFuYWciLCJET0kiOiIxMC40MTU1L2NtdC4xMy42MSIsIklTU04iOiIxNzU4MzAwNCIsImlzc3VlZCI6eyJkYXRlLXBhcnRzIjpbWzIwMTMsMTJdXX0sInBhZ2UiOiI2MTctNjM4IiwiYWJzdHJhY3QiOiJCYWNrZ3JvdW5kOiBMYW5kc2NhcGUgZmlyZXMgaW4gU291dGggQW1lcmljYSBoYXZlIGNvbnNpZGVyYWJsZSBpbXBhY3RzIG9uIGVjb3N5c3RlbXMsIGFpciBxdWFsaXR5IGFuZCB0aGUgY2xpbWF0ZSBzeXN0ZW0uIFdlIGV4YW1pbmVkIGxvbmctdGVybSB0cmVuZHMgYW5kIGludGVyYW5udWFsIHZhcmlhYmlsaXR5IG9mIGZvcmVzdCwgc2F2YW5uYSBhbmQgYWdyaWN1bHR1cmFsIGZpcmVzIGZvciB0aGUgY29udGluZW50IGR1cmluZyAyMDAxLTIwMTIgdXNpbmcgbXVsdGlwbGUgc2F0ZWxsaXRlLWRlcml2ZWQgZmlyZSBwcm9kdWN0cy4gUmVzdWx0czogVGhlIGFubnVhbCBudW1iZXIgb2YgYWN0aXZlIGZpcmVzIGluIHRyb3BpY2FsIGZvcmVzdHMgaW5jcmVhc2VkIHNpZ25pZmljYW50bHkgZHVyaW5nIDIwMDEtMjAwNS4gU2V2ZXJhbCBzYXRlbGxpdGUtZGVyaXZlZCBtZXRyaWNzLCBpbmNsdWRpbmcgZmlyZSBwZXJzaXN0ZW5jZSwgaW5kaWNhdGVkIHRoYXQgdGhpcyB0cmVuZCB3YXMgbW9zdGx5IGRyaXZlbiBieSBkZWZvcmVzdGF0aW9uLiBGaXJlcyBiZXR3ZWVuIDIwMDUgYW5kIDIwMTIgaGFkIGEgc21hbGwgZGVjcmVhc2luZyB0cmVuZCBhbmQgbGFyZ2UgeWVhci10by15ZWFyIGNoYW5nZXMgdGhhdCB3ZXJlIGFzc29jaWF0ZWQgd2l0aCBjbGltYXRlIGV4dHJlbWVzLiBGaXJlcyBpbiBzYXZhbm5hcyBhbmQgZXZlcmdyZWVuIGZvcmVzdHMgaW5jcmVhc2VkIGluIHBhcmFsbGVsIGR1cmluZyBkcm91Z2h0IGV2ZW50cyBpbiAyMDA1LCAyMDA3IGFuZCAyMDEwLCBzdWdnZXN0aW5nIHNpbWlsYXIgcmVnaW9uYWwgY2xpbWF0ZSBjb250cm9scyBvbiBmaXJlIGJlaGF2aW9yLiBEZWZvcmVzdGF0aW9uIGZpcmUgaW50ZW5zaXR5ICh0aGUgbnVtYmVyIG9mIGZpcmVzIHBlciB1bml0IG9mIGRlZm9yZXN0ZWQgYXJlYSkgaW5jcmVhc2VkIHNpZ25pZmljYW50bHkgd2l0aGluIHRoZSBCcmF6aWxpYW4gQW1hem9uIGluIGFyZWFzIHdpdGggc21hbGwtc2NhbGUgZGVmb3Jlc3RhdGlvbi4gQ29uY2x1c2lvbjogRmlyZXMgYXNzb2NpYXRlZCB3aXRoIGZvcmVzdCBkZWdyYWRhdGlvbiBhcmUgYmVjb21pbmcgYW4gaW5jcmVhc2luZ2x5IGltcG9ydGFudCBjb21wb25lbnQgb2YgdGhlIGZpcmUgcmVnaW1lIGFuZCBhc3NvY2lhdGVkIGNhcmJvbiBlbWlzc2lvbnMuIMKpIDIwMTMgRnV0dXJlIFNjaWVuY2UgTHRkLiIsImlzc3VlIjoiNiIsInZvbHVtZSI6IjQifSwiaXNUZW1wb3JhcnkiOmZhbHNlfV19"/>
          <w:id w:val="613640366"/>
          <w:placeholder>
            <w:docPart w:val="CD9D7F298B7FD5499159A561620721CE"/>
          </w:placeholder>
        </w:sdtPr>
        <w:sdtContent>
          <w:r w:rsidRPr="00EA65A2">
            <w:rPr>
              <w:rFonts w:ascii="Times New Roman" w:hAnsi="Times New Roman" w:cs="Times New Roman"/>
              <w:color w:val="000000"/>
              <w:sz w:val="20"/>
              <w:szCs w:val="20"/>
              <w:vertAlign w:val="superscript"/>
            </w:rPr>
            <w:t>7</w:t>
          </w:r>
        </w:sdtContent>
      </w:sdt>
      <w:r w:rsidRPr="00EA65A2">
        <w:rPr>
          <w:rFonts w:ascii="Times New Roman" w:hAnsi="Times New Roman" w:cs="Times New Roman"/>
          <w:color w:val="000000" w:themeColor="text1"/>
          <w:sz w:val="20"/>
          <w:szCs w:val="20"/>
        </w:rPr>
        <w:t xml:space="preserve">. These fires resulted in a large increase in SHSA fire mortality during the 1990s and 2010s (12,656 and 15,990 annual deaths, respectively) and slight decrease in the 2000s (10,486 annual deaths). </w:t>
      </w:r>
    </w:p>
    <w:p w14:paraId="67019E1E" w14:textId="79530549" w:rsidR="00EA65A2" w:rsidRPr="00EA65A2" w:rsidRDefault="00EA65A2" w:rsidP="00EA65A2">
      <w:pPr>
        <w:spacing w:line="276" w:lineRule="auto"/>
        <w:rPr>
          <w:rFonts w:ascii="Times New Roman" w:hAnsi="Times New Roman" w:cs="Times New Roman"/>
          <w:b/>
          <w:bCs/>
          <w:sz w:val="20"/>
          <w:szCs w:val="20"/>
        </w:rPr>
      </w:pPr>
      <w:r>
        <w:rPr>
          <w:rFonts w:ascii="Times New Roman" w:hAnsi="Times New Roman" w:cs="Times New Roman"/>
          <w:sz w:val="20"/>
          <w:szCs w:val="20"/>
        </w:rPr>
        <w:t>Southeast Asia (</w:t>
      </w:r>
      <w:r w:rsidRPr="00EA65A2">
        <w:rPr>
          <w:rFonts w:ascii="Times New Roman" w:hAnsi="Times New Roman" w:cs="Times New Roman"/>
          <w:sz w:val="20"/>
          <w:szCs w:val="20"/>
        </w:rPr>
        <w:t>SEAS</w:t>
      </w:r>
      <w:r>
        <w:rPr>
          <w:rFonts w:ascii="Times New Roman" w:hAnsi="Times New Roman" w:cs="Times New Roman"/>
          <w:sz w:val="20"/>
          <w:szCs w:val="20"/>
        </w:rPr>
        <w:t>)</w:t>
      </w:r>
      <w:r w:rsidRPr="00EA65A2">
        <w:rPr>
          <w:rFonts w:ascii="Times New Roman" w:hAnsi="Times New Roman" w:cs="Times New Roman"/>
          <w:sz w:val="20"/>
          <w:szCs w:val="20"/>
        </w:rPr>
        <w:t xml:space="preserve"> maintained a high PWC of fire PM</w:t>
      </w:r>
      <w:r w:rsidRPr="00EA65A2">
        <w:rPr>
          <w:rFonts w:ascii="Times New Roman" w:hAnsi="Times New Roman" w:cs="Times New Roman"/>
          <w:sz w:val="20"/>
          <w:szCs w:val="20"/>
          <w:vertAlign w:val="subscript"/>
        </w:rPr>
        <w:t xml:space="preserve">2.5 </w:t>
      </w:r>
      <w:r w:rsidRPr="00EA65A2">
        <w:rPr>
          <w:rFonts w:ascii="Times New Roman" w:hAnsi="Times New Roman" w:cs="Times New Roman"/>
          <w:sz w:val="20"/>
          <w:szCs w:val="20"/>
        </w:rPr>
        <w:t xml:space="preserve">at 1 </w:t>
      </w:r>
      <m:oMath>
        <m:r>
          <m:rPr>
            <m:sty m:val="p"/>
          </m:rPr>
          <w:rPr>
            <w:rFonts w:ascii="Cambria Math" w:hAnsi="Cambria Math" w:cs="Times New Roman"/>
            <w:sz w:val="20"/>
            <w:szCs w:val="20"/>
            <w:vertAlign w:val="superscript"/>
          </w:rPr>
          <m:t>μ</m:t>
        </m:r>
      </m:oMath>
      <w:r w:rsidRPr="00EA65A2">
        <w:rPr>
          <w:rFonts w:ascii="Times New Roman" w:hAnsi="Times New Roman" w:cs="Times New Roman"/>
          <w:sz w:val="20"/>
          <w:szCs w:val="20"/>
        </w:rPr>
        <w:t>g m</w:t>
      </w:r>
      <w:r w:rsidRPr="00EA65A2">
        <w:rPr>
          <w:rFonts w:ascii="Times New Roman" w:hAnsi="Times New Roman" w:cs="Times New Roman"/>
          <w:sz w:val="20"/>
          <w:szCs w:val="20"/>
          <w:vertAlign w:val="superscript"/>
        </w:rPr>
        <w:t xml:space="preserve">-3 </w:t>
      </w:r>
      <w:r w:rsidRPr="00EA65A2">
        <w:rPr>
          <w:rFonts w:ascii="Times New Roman" w:hAnsi="Times New Roman" w:cs="Times New Roman"/>
          <w:sz w:val="20"/>
          <w:szCs w:val="20"/>
        </w:rPr>
        <w:t xml:space="preserve">in the past six decades (Extended Data Fig. 3). Previous studies detected varied temporal trends by country in SEAS during 2003–2016; India, Cambodia, and Vietnam showed an increasing trend, whereas Timor </w:t>
      </w:r>
      <w:proofErr w:type="spellStart"/>
      <w:r w:rsidRPr="00EA65A2">
        <w:rPr>
          <w:rFonts w:ascii="Times New Roman" w:hAnsi="Times New Roman" w:cs="Times New Roman"/>
          <w:sz w:val="20"/>
          <w:szCs w:val="20"/>
        </w:rPr>
        <w:t>Leste</w:t>
      </w:r>
      <w:proofErr w:type="spellEnd"/>
      <w:r w:rsidRPr="00EA65A2">
        <w:rPr>
          <w:rFonts w:ascii="Times New Roman" w:hAnsi="Times New Roman" w:cs="Times New Roman"/>
          <w:sz w:val="20"/>
          <w:szCs w:val="20"/>
        </w:rPr>
        <w:t xml:space="preserve"> showed a decreasing trend</w:t>
      </w:r>
      <w:sdt>
        <w:sdtPr>
          <w:rPr>
            <w:rFonts w:ascii="Times New Roman" w:hAnsi="Times New Roman" w:cs="Times New Roman"/>
            <w:color w:val="000000"/>
            <w:sz w:val="20"/>
            <w:szCs w:val="20"/>
            <w:vertAlign w:val="superscript"/>
          </w:rPr>
          <w:tag w:val="MENDELEY_CITATION_v3_eyJjaXRhdGlvbklEIjoiTUVOREVMRVlfQ0lUQVRJT05fZTYwMDdmMGItNTk3MS00NGViLWE4YWUtNjQ5YWZjYmU1NjU2IiwicHJvcGVydGllcyI6eyJub3RlSW5kZXgiOjB9LCJpc0VkaXRlZCI6ZmFsc2UsIm1hbnVhbE92ZXJyaWRlIjp7ImlzTWFudWFsbHlPdmVycmlkZGVuIjpmYWxzZSwiY2l0ZXByb2NUZXh0IjoiPHN1cD4xMDwvc3VwPiIsIm1hbnVhbE92ZXJyaWRlVGV4dCI6IiJ9LCJjaXRhdGlvbkl0ZW1zIjpbeyJpZCI6ImEwNjA4YzUxLWFiNzAtMzBkOC05MTAzLTBlMzNiMzg5NDJhNCIsIml0ZW1EYXRhIjp7InR5cGUiOiJhcnRpY2xlLWpvdXJuYWwiLCJpZCI6ImEwNjA4YzUxLWFiNzAtMzBkOC05MTAzLTBlMzNiMzg5NDJhNCIsInRpdGxlIjoiVHJlbmRzIGluIFZlZ2V0YXRpb24gZmlyZXMgaW4gU291dGggYW5kIFNvdXRoZWFzdCBBc2lhbiBDb3VudHJpZXMiLCJhdXRob3IiOlt7ImZhbWlseSI6IlZhZHJldnUiLCJnaXZlbiI6IktyaXNobmEgUHJhc2FkIiwicGFyc2UtbmFtZXMiOmZhbHNlLCJkcm9wcGluZy1wYXJ0aWNsZSI6IiIsIm5vbi1kcm9wcGluZy1wYXJ0aWNsZSI6IiJ9LHsiZmFtaWx5IjoiTGFza28iLCJnaXZlbiI6IktyaXN0b2ZlciIsInBhcnNlLW5hbWVzIjpmYWxzZSwiZHJvcHBpbmctcGFydGljbGUiOiIiLCJub24tZHJvcHBpbmctcGFydGljbGUiOiIifSx7ImZhbWlseSI6IkdpZ2xpbyIsImdpdmVuIjoiTG91aXMiLCJwYXJzZS1uYW1lcyI6ZmFsc2UsImRyb3BwaW5nLXBhcnRpY2xlIjoiIiwibm9uLWRyb3BwaW5nLXBhcnRpY2xlIjoiIn0seyJmYW1pbHkiOiJTY2hyb2VkZXIiLCJnaXZlbiI6IldpbGZyaWQiLCJwYXJzZS1uYW1lcyI6ZmFsc2UsImRyb3BwaW5nLXBhcnRpY2xlIjoiIiwibm9uLWRyb3BwaW5nLXBhcnRpY2xlIjoiIn0seyJmYW1pbHkiOiJCaXN3YXMiLCJnaXZlbiI6IlN1bWFsaWthIiwicGFyc2UtbmFtZXMiOmZhbHNlLCJkcm9wcGluZy1wYXJ0aWNsZSI6IiIsIm5vbi1kcm9wcGluZy1wYXJ0aWNsZSI6IiJ9LHsiZmFtaWx5IjoiSnVzdGljZSIsImdpdmVuIjoiQ2hyaXMiLCJwYXJzZS1uYW1lcyI6ZmFsc2UsImRyb3BwaW5nLXBhcnRpY2xlIjoiIiwibm9uLWRyb3BwaW5nLXBhcnRpY2xlIjoiIn1dLCJjb250YWluZXItdGl0bGUiOiJTY2llbnRpZmljIFJlcG9ydHMiLCJjb250YWluZXItdGl0bGUtc2hvcnQiOiJTY2kgUmVwIiwiRE9JIjoiMTAuMTAzOC9zNDE1OTgtMDE5LTQzOTQwLXgiLCJJU0JOIjoiNDE1OTgwMTk0MyIsIklTU04iOiIyMDQ1MjMyMiIsIlBNSUQiOiIzMTA5Mjg1OCIsIlVSTCI6Imh0dHA6Ly9keC5kb2kub3JnLzEwLjEwMzgvczQxNTk4LTAxOS00Mzk0MC14IiwiaXNzdWVkIjp7ImRhdGUtcGFydHMiOltbMjAxOV1dfSwicGFnZSI6IjEtMTMiLCJhYnN0cmFjdCI6IldlIGFzc2Vzc2VkIHRoZSBmaXJlIHRyZW5kcyBmcm9tIE1vZGVyYXRlIFJlc29sdXRpb24gSW1hZ2luZyBTcGVjdHJvcmFkaW9tZXRlciAoTU9ESVMpICgyMDAz4oCTMjAxNikgYW5kIFZpc2libGUgSW5mcmFyZWQgSW1hZ2luZyBSYWRpb21ldGVyIFN1aXRlIChWSUlSUykgKDIwMTLigJMyMDE2KSBpbiBTb3V0aC9Tb3V0aGVhc3QgQXNpYSAoUy9TRUEpIGF0IGEgY291bnRyeSBsZXZlbCBhbmQgdmVnZXRhdGlvbiB0eXBlcy4gV2UgYWxzbyBxdWFudGlmaWVkIHRoZSBmaXJlIGZyZXF1ZW5jaWVzLCBhbm9tYWxpZXMgYW5kIGNsaW1hdGUgZHJpdmVycy4gTU9ESVMgZGF0YSBzdWdnZXN0ZWQgSW5kaWEsIFBha2lzdGFuLCBJbmRvbmVzaWEgYW5kIE15YW5tYXIgYXMgaGF2aW5nIHRoZSBtb3N0IGZpcmVzLiBBbHNvLCB0aGUgVklJUlMtZGV0ZWN0ZWQgZmlyZXMgd2VyZSBoaWdoZXIgdGhhbiBNT0RJUyAoQVFVQSBhbmQgVEVSUkEpIGJ5IGEgZmFjdG9yIG9mIDcgYW5kIDUgaW4gUy9TRUEuIFRoaXJ0eSBwZXJjZW50IG9mIFMvU0VBIGhhZCByZWN1cnJlbnQgZmlyZXMgd2l0aCB0aGUgbW9zdCBpbiBMYW9zLCBDYW1ib2RpYSwgVGhhaWxhbmQsIGFuZCBNeWFubWFyLiBTdGF0aXN0aWNhbGx5LXNpZ25pZmljYW50IGluY3JlYXNpbmcgZmlyZSB0cmVuZHMgd2VyZSBmb3VuZCBmb3IgSW5kaWEgKHAgPSAwLjAwNCksIENhbWJvZGlhIChwID0gMC4wMDEpLCBhbmQgVmlldG5hbSAocCA9IDAuMDUwKSB3aGVyZWFzIFRpbW9yIExlc3RlIChwID0gMC4wMDQpIGhhZCBhIGRlY3JlYXNpbmcgdHJlbmQuIEFuIGluY3JlYXNpbmcgdHJlbmQgaW4gZmlyZSByYWRpYXRpdmUgcG93ZXIgKEZSUCkgd2VyZSBmb3VuZCBmb3IgQ2FtYm9kaWEgKHAgPSAwLjAwNSksIEluZGlhICgwLjAzOSksIGFuZCBQYWtpc3RhbiAoMC4wNikgYW5kIGRlY2xpbmluZyB0cmVuZCBpbiBBZmdoYW5pc3RhbiAoMC4wNDEpLiBGaXJlIHRyZW5kcyBmcm9tIFZJSVJTIHdlcmUgbm90IHNpZ25pZmljYW50IGR1ZSB0byBsaW1pdGVkIGR1cmF0aW9uIG9mIGRhdGEuIEluIFMvU0VBLCBmaXJlcyBpbiBjcm9wbGFuZHMgd2VyZSBlcXVhbGx5IGZyZXF1ZW50IGFzIGluIGZvcmVzdHMsIHdpdGggaW5jcmVhc2luZyBmaXJlcyBpbiBJbmRpYSwgUGFraXN0YW4sIGFuZCBWaWV0bmFtLiBTcGVjaWZpYyB0byBjbGltYXRlIGRyaXZlcnMsIHByZWNpcGl0YXRpb24gY291bGQgZXhwbGFpbiBtb3JlIHZhcmlhdGlvbnMgaW4gZmlyZXMgdGhhbiB0aGUgdGVtcGVyYXR1cmUgd2l0aCBzdHJvbmdlciBjb3JyZWxhdGlvbnMgaW4gU291dGhlYXN0IEFzaWEgdGhhbiBTb3V0aCBBc2lhLiBPdXIgcmVzdWx0cyBvbiBmaXJlIHN0YXRpc3RpY3MgaW5jbHVkaW5nIHNwYXRpYWwgZ2VvZ3JhcGh5LCB2YXJpYXRpb25zLCBmcmVxdWVuY2llcywgYW5vbWFsaWVzLCB0cmVuZHMsIGFuZCBjbGltYXRlIGRyaXZlcnMgY2FuIGJlIHVzZWZ1bCBmb3IgZmlyZSBtYW5hZ2VtZW50IGluIFMvU0VBIGNvdW50cmllcy4iLCJwdWJsaXNoZXIiOiJTcHJpbmdlciBVUyIsImlzc3VlIjoiMSIsInZvbHVtZSI6IjkifSwiaXNUZW1wb3JhcnkiOmZhbHNlfV19"/>
          <w:id w:val="-192923356"/>
          <w:placeholder>
            <w:docPart w:val="14A9CD9E7AC3FB4FB8CDA3DC68BBE264"/>
          </w:placeholder>
        </w:sdtPr>
        <w:sdtContent>
          <w:r w:rsidRPr="00EA65A2">
            <w:rPr>
              <w:rFonts w:ascii="Times New Roman" w:hAnsi="Times New Roman" w:cs="Times New Roman"/>
              <w:color w:val="000000"/>
              <w:sz w:val="20"/>
              <w:szCs w:val="20"/>
              <w:vertAlign w:val="superscript"/>
            </w:rPr>
            <w:t>10</w:t>
          </w:r>
        </w:sdtContent>
      </w:sdt>
      <w:r w:rsidRPr="00EA65A2">
        <w:rPr>
          <w:rFonts w:ascii="Times New Roman" w:hAnsi="Times New Roman" w:cs="Times New Roman"/>
          <w:sz w:val="20"/>
          <w:szCs w:val="20"/>
        </w:rPr>
        <w:t xml:space="preserve">. Furthermore, our results showed varied trends with regions, increasing only in India and under JULES-INFERNO model (Extended Data Fig. 2). </w:t>
      </w:r>
      <w:r w:rsidRPr="00EA65A2">
        <w:rPr>
          <w:rFonts w:ascii="Times New Roman" w:hAnsi="Times New Roman" w:cs="Times New Roman"/>
          <w:color w:val="000000"/>
          <w:sz w:val="20"/>
          <w:szCs w:val="20"/>
        </w:rPr>
        <w:t xml:space="preserve">In </w:t>
      </w:r>
      <w:r>
        <w:rPr>
          <w:rFonts w:ascii="Times New Roman" w:hAnsi="Times New Roman" w:cs="Times New Roman"/>
          <w:color w:val="000000"/>
          <w:sz w:val="20"/>
          <w:szCs w:val="20"/>
        </w:rPr>
        <w:t>Equatorial Asia (</w:t>
      </w:r>
      <w:r w:rsidRPr="00EA65A2">
        <w:rPr>
          <w:rFonts w:ascii="Times New Roman" w:hAnsi="Times New Roman" w:cs="Times New Roman"/>
          <w:color w:val="000000"/>
          <w:sz w:val="20"/>
          <w:szCs w:val="20"/>
        </w:rPr>
        <w:t>EQAS</w:t>
      </w:r>
      <w:r>
        <w:rPr>
          <w:rFonts w:ascii="Times New Roman" w:hAnsi="Times New Roman" w:cs="Times New Roman"/>
          <w:color w:val="000000"/>
          <w:sz w:val="20"/>
          <w:szCs w:val="20"/>
        </w:rPr>
        <w:t>)</w:t>
      </w:r>
      <w:r w:rsidRPr="00EA65A2">
        <w:rPr>
          <w:rFonts w:ascii="Times New Roman" w:hAnsi="Times New Roman" w:cs="Times New Roman"/>
          <w:color w:val="000000"/>
          <w:sz w:val="20"/>
          <w:szCs w:val="20"/>
        </w:rPr>
        <w:t xml:space="preserve">, peatland </w:t>
      </w:r>
      <w:r w:rsidRPr="00EA65A2">
        <w:rPr>
          <w:rFonts w:ascii="Times New Roman" w:hAnsi="Times New Roman" w:cs="Times New Roman"/>
          <w:sz w:val="20"/>
          <w:szCs w:val="20"/>
        </w:rPr>
        <w:t>drainage and deforestation caused large-scale fires</w:t>
      </w:r>
      <w:sdt>
        <w:sdtPr>
          <w:rPr>
            <w:rFonts w:ascii="Times New Roman" w:hAnsi="Times New Roman" w:cs="Times New Roman"/>
            <w:color w:val="000000"/>
            <w:sz w:val="20"/>
            <w:szCs w:val="20"/>
            <w:vertAlign w:val="superscript"/>
          </w:rPr>
          <w:tag w:val="MENDELEY_CITATION_v3_eyJjaXRhdGlvbklEIjoiTUVOREVMRVlfQ0lUQVRJT05fOWNmZjJiMTItOTM5YS00M2E3LWFmNDMtMTkyMGQ3NzdlMTQ2IiwicHJvcGVydGllcyI6eyJub3RlSW5kZXgiOjB9LCJpc0VkaXRlZCI6ZmFsc2UsIm1hbnVhbE92ZXJyaWRlIjp7ImlzTWFudWFsbHlPdmVycmlkZGVuIjpmYWxzZSwiY2l0ZXByb2NUZXh0IjoiPHN1cD4xMTwvc3VwPiIsIm1hbnVhbE92ZXJyaWRlVGV4dCI6IiJ9LCJjaXRhdGlvbkl0ZW1zIjpbeyJpZCI6IjBkM2I1NDYyLWMxZjEtMzZlMi04YTlmLThiNzA4OTg2MjliZCIsIml0ZW1EYXRhIjp7InR5cGUiOiJhcnRpY2xlLWpvdXJuYWwiLCJpZCI6IjBkM2I1NDYyLWMxZjEtMzZlMi04YTlmLThiNzA4OTg2MjliZCIsInRpdGxlIjoiQ2xpbWF0ZSByZWd1bGF0aW9uIG9mIGZpcmUgZW1pc3Npb25zIGFuZCBkZWZvcmVzdGF0aW9uIGluIGVxdWF0b3JpYWwgQXNpYSIsImF1dGhvciI6W3siZmFtaWx5IjoiV2VyZiIsImdpdmVuIjoiRy4gUi4iLCJwYXJzZS1uYW1lcyI6ZmFsc2UsImRyb3BwaW5nLXBhcnRpY2xlIjoiIiwibm9uLWRyb3BwaW5nLXBhcnRpY2xlIjoidmFuIGRlciJ9LHsiZmFtaWx5IjoiRGVtcGV3b2xmIiwiZ2l2ZW4iOiJKLiIsInBhcnNlLW5hbWVzIjpmYWxzZSwiZHJvcHBpbmctcGFydGljbGUiOiIiLCJub24tZHJvcHBpbmctcGFydGljbGUiOiIifSx7ImZhbWlseSI6IlRyaWdnIiwiZ2l2ZW4iOiJTLiBOLiIsInBhcnNlLW5hbWVzIjpmYWxzZSwiZHJvcHBpbmctcGFydGljbGUiOiIiLCJub24tZHJvcHBpbmctcGFydGljbGUiOiIifSx7ImZhbWlseSI6IlJhbmRlcnNvbiIsImdpdmVuIjoiSi4gVC4iLCJwYXJzZS1uYW1lcyI6ZmFsc2UsImRyb3BwaW5nLXBhcnRpY2xlIjoiIiwibm9uLWRyb3BwaW5nLXBhcnRpY2xlIjoiIn0seyJmYW1pbHkiOiJLYXNpYmhhdGxhIiwiZ2l2ZW4iOiJQLiBTLiIsInBhcnNlLW5hbWVzIjpmYWxzZSwiZHJvcHBpbmctcGFydGljbGUiOiIiLCJub24tZHJvcHBpbmctcGFydGljbGUiOiIifSx7ImZhbWlseSI6IkdpZ2xpbyIsImdpdmVuIjoiTC4iLCJwYXJzZS1uYW1lcyI6ZmFsc2UsImRyb3BwaW5nLXBhcnRpY2xlIjoiIiwibm9uLWRyb3BwaW5nLXBhcnRpY2xlIjoiIn0seyJmYW1pbHkiOiJNdXJkaXlhcnNvIiwiZ2l2ZW4iOiJELiIsInBhcnNlLW5hbWVzIjpmYWxzZSwiZHJvcHBpbmctcGFydGljbGUiOiIiLCJub24tZHJvcHBpbmctcGFydGljbGUiOiIifSx7ImZhbWlseSI6IlBldGVycyIsImdpdmVuIjoiVy4iLCJwYXJzZS1uYW1lcyI6ZmFsc2UsImRyb3BwaW5nLXBhcnRpY2xlIjoiIiwibm9uLWRyb3BwaW5nLXBhcnRpY2xlIjoiIn0seyJmYW1pbHkiOiJNb3J0b24iLCJnaXZlbiI6IkQuIEMuIiwicGFyc2UtbmFtZXMiOmZhbHNlLCJkcm9wcGluZy1wYXJ0aWNsZSI6IiIsIm5vbi1kcm9wcGluZy1wYXJ0aWNsZSI6IiJ9LHsiZmFtaWx5IjoiQ29sbGF0eiIsImdpdmVuIjoiRy4gSi4iLCJwYXJzZS1uYW1lcyI6ZmFsc2UsImRyb3BwaW5nLXBhcnRpY2xlIjoiIiwibm9uLWRyb3BwaW5nLXBhcnRpY2xlIjoiIn0seyJmYW1pbHkiOiJEb2xtYW4iLCJnaXZlbiI6IkEuIEouIiwicGFyc2UtbmFtZXMiOmZhbHNlLCJkcm9wcGluZy1wYXJ0aWNsZSI6IiIsIm5vbi1kcm9wcGluZy1wYXJ0aWNsZSI6IiJ9LHsiZmFtaWx5IjoiRGVGcmllcyIsImdpdmVuIjoiUi4gUy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A4MDMzNzUxMDUiLCJJU1NOIjoiMDAyNzg0MjQiLCJpc3N1ZWQiOnsiZGF0ZS1wYXJ0cyI6W1syMDA4XV19LCJwYWdlIjoiMjAzNTAtMjAzNTUiLCJhYnN0cmFjdCI6IkRyYWluYWdlIG9mIHBlYXRsYW5kcyBhbmQgZGVmb3Jlc3RhdGlvbiBoYXZlIGxlZCB0byBsYXJnZS1zY2FsZSBmaXJlcyBpbiBlcXVhdG9yaWFsIEFzaWEsIGFmZmVjdGluZyByZWdpb25hbCBhaXIgcXVhbGl0eSBhbmQgZ2xvYmFsIGNvbmNlbnRyYXRpb25zIG9mIGdyZWVuaG91c2UgZ2FzZXMuIEhlcmUgd2UgdXNlZCBzZXZlcmFsIHNvdXJjZXMgb2Ygc2F0ZWxsaXRlIGRhdGEgd2l0aCBiaW9nZW9jaGVtaWNhbCBhbmQgYXRtb3NwaGVyaWMgbW9kZWxpbmcgdG8gYmV0dGVyIHVuZGVyc3RhbmQgYW5kIGNvbnN0cmFpbiBmaXJlIGVtaXNzaW9ucyBmcm9tIEluZG9uZXNpYSwgTWFsYXlzaWEsIGFuZCBQYXB1YSBOZXcgR3VpbmVhIGR1cmluZyAyMDAwLTIwMDYuIFdlIGZvdW5kIHRoYXQgYXZlcmFnZSBmaXJlIGVtaXNzaW9ucyBmcm9tIHRoaXMgcmVnaW9uIFsxMjggwrEgNTEgKDHPgykgVGcgY2FyYm9uIChDKSB5ZWFyLTEsIFQgPSAxMDEyXSB3ZXJlIGNvbXBhcmFibGUgdG8gZm9zc2lsIGZ1ZWwgZW1pc3Npb25zLiBJbiBCb3JuZW8sIGNhcmJvbiBlbWlzc2lvbnMgZnJvbSBmaXJlcyB3ZXJlIGhpZ2hseSB2YXJpYWJsZSwgZmx1eGVzIGR1cmluZyB0aGUgbW9kZXJhdGUgMjAwNiBFbCBOacOxbyBtb3JlIHRoYW4gMzAgdGltZXMgZ3JlYXRlciB0aGFuIHRob3NlIGR1cmluZyB0aGUgMjAwMCBMYSBOacOxYSAoYW5kIHdpdGggYSAyMDAwLTIwMDYgbWVhbiBvZiA3NCDCsSAzMyBUZyBDIHlyLTEpLiBIaWdoZXIgcmF0ZXMgb2YgZm9yZXN0IGxvc3MgYW5kIGxhcmdlciBhcmVhcyBvZiBwZWF0bGFuZCBiZWNvbWluZyB2dWxuZXJhYmxlIHRvIGZpcmUgaW4gZHJvdWdodCB5ZWFycyBjYXVzZWQgYSBzdHJvbmcgbm9ubGluZWFyIHJlbGF0aW9uIGJldHdlZW4gZHJvdWdodCBhbmQgZmlyZSBlbWlzc2lvbnMgaW4gc291dGhlcm4gQm9ybmVvLiBGaXJlIGVtaXNzaW9ucyBmcm9tIFN1bWF0cmEgc2hvd2VkIGEgcG9zaXRpdmUgbGluZWFyIHRyZW5kLCBpbmNyZWFzaW5nIGF0IGEgcmF0ZSBvZiA4IFRnIEMgeWVhciAtMiAoYXBwcm94aW1hdGVseSBkb3VibGluZyBkdXJpbmcgMjAwMC0yMDA2KS4gVGhlc2UgcmVzdWx0cyBoaWdobGlnaHQgdGhlIGltcG9ydGFuY2Ugb2YgaW5jbHVkaW5nIGRlZm9yZXN0YXRpb24gaW4gZnV0dXJlIGNsaW1hdGUgYWdyZWVtZW50cy4gVGhleSBhbHNvIGltcGx5IHRoYXQgbGFuZCBtYW5hZ2VyIHJlc3BvbnNlcyB0byBleHBlY3RlZCBzaGlmdHMgaW4gdHJvcGljYWwgcHJlY2lwaXRhdGlvbiBtYXkgY3JpdGljYWxseSBkZXRlcm1pbmUgdGhlIHN0cmVuZ3RoIG9mIGNsaW1hdGUtY2FyYm9uIGN5Y2xlIGZlZWRiYWNrcyBkdXJpbmcgdGhlIDIxc3QgY2VudHVyeS4gwqkgMjAwOCBieSBUaGUgTmF0aW9uYWwgQWNhZGVteSBvZiBTY2llbmNlcyBvZiB0aGUgVVNBLiIsImlzc3VlIjoiNTEiLCJ2b2x1bWUiOiIxMDUifSwiaXNUZW1wb3JhcnkiOmZhbHNlfV19"/>
          <w:id w:val="1603529053"/>
          <w:placeholder>
            <w:docPart w:val="2A63B13868ED0B47B9B039EDF7D16503"/>
          </w:placeholder>
        </w:sdtPr>
        <w:sdtContent>
          <w:r w:rsidRPr="00EA65A2">
            <w:rPr>
              <w:rFonts w:ascii="Times New Roman" w:hAnsi="Times New Roman" w:cs="Times New Roman"/>
              <w:color w:val="000000"/>
              <w:sz w:val="20"/>
              <w:szCs w:val="20"/>
              <w:vertAlign w:val="superscript"/>
            </w:rPr>
            <w:t>11</w:t>
          </w:r>
        </w:sdtContent>
      </w:sdt>
      <w:r w:rsidRPr="00EA65A2">
        <w:rPr>
          <w:rFonts w:ascii="Times New Roman" w:hAnsi="Times New Roman" w:cs="Times New Roman"/>
          <w:sz w:val="20"/>
          <w:szCs w:val="20"/>
        </w:rPr>
        <w:t>.</w:t>
      </w:r>
      <w:r w:rsidRPr="00EA65A2">
        <w:rPr>
          <w:rFonts w:ascii="Times New Roman" w:hAnsi="Times New Roman" w:cs="Times New Roman"/>
          <w:sz w:val="20"/>
          <w:szCs w:val="20"/>
          <w:shd w:val="clear" w:color="auto" w:fill="FFFFFF"/>
        </w:rPr>
        <w:t xml:space="preserve"> </w:t>
      </w:r>
      <w:r w:rsidRPr="00EA65A2">
        <w:rPr>
          <w:rFonts w:ascii="Times New Roman" w:hAnsi="Times New Roman" w:cs="Times New Roman"/>
          <w:sz w:val="20"/>
          <w:szCs w:val="20"/>
        </w:rPr>
        <w:t>Some studies have highlighted the impact of El Niño on EQAS fires because it contributes to severe droughts, particularly in Indonesia</w:t>
      </w:r>
      <w:sdt>
        <w:sdtPr>
          <w:rPr>
            <w:rFonts w:ascii="Times New Roman" w:hAnsi="Times New Roman" w:cs="Times New Roman"/>
            <w:color w:val="000000"/>
            <w:sz w:val="20"/>
            <w:szCs w:val="20"/>
            <w:vertAlign w:val="superscript"/>
          </w:rPr>
          <w:tag w:val="MENDELEY_CITATION_v3_eyJjaXRhdGlvbklEIjoiTUVOREVMRVlfQ0lUQVRJT05fOGZlODMxM2EtZTI1Yy00NGYzLThmZDEtYTkzZTc5MTY2ZWVkIiwicHJvcGVydGllcyI6eyJub3RlSW5kZXgiOjB9LCJpc0VkaXRlZCI6ZmFsc2UsIm1hbnVhbE92ZXJyaWRlIjp7ImlzTWFudWFsbHlPdmVycmlkZGVuIjpmYWxzZSwiY2l0ZXByb2NUZXh0IjoiPHN1cD4zLDEx4oCTMTM8L3N1cD4iLCJtYW51YWxPdmVycmlkZVRleHQiOiIifSwiY2l0YXRpb25JdGVtcyI6W3siaWQiOiIwZDNiNTQ2Mi1jMWYxLTM2ZTItOGE5Zi04YjcwODk4NjI5YmQiLCJpdGVtRGF0YSI6eyJ0eXBlIjoiYXJ0aWNsZS1qb3VybmFsIiwiaWQiOiIwZDNiNTQ2Mi1jMWYxLTM2ZTItOGE5Zi04YjcwODk4NjI5YmQiLCJ0aXRsZSI6IkNsaW1hdGUgcmVndWxhdGlvbiBvZiBmaXJlIGVtaXNzaW9ucyBhbmQgZGVmb3Jlc3RhdGlvbiBpbiBlcXVhdG9yaWFsIEFzaWEiLCJhdXRob3IiOlt7ImZhbWlseSI6IldlcmYiLCJnaXZlbiI6IkcuIFIuIiwicGFyc2UtbmFtZXMiOmZhbHNlLCJkcm9wcGluZy1wYXJ0aWNsZSI6IiIsIm5vbi1kcm9wcGluZy1wYXJ0aWNsZSI6InZhbiBkZXIifSx7ImZhbWlseSI6IkRlbXBld29sZiIsImdpdmVuIjoiSi4iLCJwYXJzZS1uYW1lcyI6ZmFsc2UsImRyb3BwaW5nLXBhcnRpY2xlIjoiIiwibm9uLWRyb3BwaW5nLXBhcnRpY2xlIjoiIn0seyJmYW1pbHkiOiJUcmlnZyIsImdpdmVuIjoiUy4gTi4iLCJwYXJzZS1uYW1lcyI6ZmFsc2UsImRyb3BwaW5nLXBhcnRpY2xlIjoiIiwibm9uLWRyb3BwaW5nLXBhcnRpY2xlIjoiIn0seyJmYW1pbHkiOiJSYW5kZXJzb24iLCJnaXZlbiI6IkouIFQuIiwicGFyc2UtbmFtZXMiOmZhbHNlLCJkcm9wcGluZy1wYXJ0aWNsZSI6IiIsIm5vbi1kcm9wcGluZy1wYXJ0aWNsZSI6IiJ9LHsiZmFtaWx5IjoiS2FzaWJoYXRsYSIsImdpdmVuIjoiUC4gUy4iLCJwYXJzZS1uYW1lcyI6ZmFsc2UsImRyb3BwaW5nLXBhcnRpY2xlIjoiIiwibm9uLWRyb3BwaW5nLXBhcnRpY2xlIjoiIn0seyJmYW1pbHkiOiJHaWdsaW8iLCJnaXZlbiI6IkwuIiwicGFyc2UtbmFtZXMiOmZhbHNlLCJkcm9wcGluZy1wYXJ0aWNsZSI6IiIsIm5vbi1kcm9wcGluZy1wYXJ0aWNsZSI6IiJ9LHsiZmFtaWx5IjoiTXVyZGl5YXJzbyIsImdpdmVuIjoiRC4iLCJwYXJzZS1uYW1lcyI6ZmFsc2UsImRyb3BwaW5nLXBhcnRpY2xlIjoiIiwibm9uLWRyb3BwaW5nLXBhcnRpY2xlIjoiIn0seyJmYW1pbHkiOiJQZXRlcnMiLCJnaXZlbiI6IlcuIiwicGFyc2UtbmFtZXMiOmZhbHNlLCJkcm9wcGluZy1wYXJ0aWNsZSI6IiIsIm5vbi1kcm9wcGluZy1wYXJ0aWNsZSI6IiJ9LHsiZmFtaWx5IjoiTW9ydG9uIiwiZ2l2ZW4iOiJELiBDLiIsInBhcnNlLW5hbWVzIjpmYWxzZSwiZHJvcHBpbmctcGFydGljbGUiOiIiLCJub24tZHJvcHBpbmctcGFydGljbGUiOiIifSx7ImZhbWlseSI6IkNvbGxhdHoiLCJnaXZlbiI6IkcuIEouIiwicGFyc2UtbmFtZXMiOmZhbHNlLCJkcm9wcGluZy1wYXJ0aWNsZSI6IiIsIm5vbi1kcm9wcGluZy1wYXJ0aWNsZSI6IiJ9LHsiZmFtaWx5IjoiRG9sbWFuIiwiZ2l2ZW4iOiJBLiBKLiIsInBhcnNlLW5hbWVzIjpmYWxzZSwiZHJvcHBpbmctcGFydGljbGUiOiIiLCJub24tZHJvcHBpbmctcGFydGljbGUiOiIifSx7ImZhbWlseSI6IkRlRnJpZXMiLCJnaXZlbiI6IlIuIFM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wODAzMzc1MTA1IiwiSVNTTiI6IjAwMjc4NDI0IiwiaXNzdWVkIjp7ImRhdGUtcGFydHMiOltbMjAwOF1dfSwicGFnZSI6IjIwMzUwLTIwMzU1IiwiYWJzdHJhY3QiOiJEcmFpbmFnZSBvZiBwZWF0bGFuZHMgYW5kIGRlZm9yZXN0YXRpb24gaGF2ZSBsZWQgdG8gbGFyZ2Utc2NhbGUgZmlyZXMgaW4gZXF1YXRvcmlhbCBBc2lhLCBhZmZlY3RpbmcgcmVnaW9uYWwgYWlyIHF1YWxpdHkgYW5kIGdsb2JhbCBjb25jZW50cmF0aW9ucyBvZiBncmVlbmhvdXNlIGdhc2VzLiBIZXJlIHdlIHVzZWQgc2V2ZXJhbCBzb3VyY2VzIG9mIHNhdGVsbGl0ZSBkYXRhIHdpdGggYmlvZ2VvY2hlbWljYWwgYW5kIGF0bW9zcGhlcmljIG1vZGVsaW5nIHRvIGJldHRlciB1bmRlcnN0YW5kIGFuZCBjb25zdHJhaW4gZmlyZSBlbWlzc2lvbnMgZnJvbSBJbmRvbmVzaWEsIE1hbGF5c2lhLCBhbmQgUGFwdWEgTmV3IEd1aW5lYSBkdXJpbmcgMjAwMC0yMDA2LiBXZSBmb3VuZCB0aGF0IGF2ZXJhZ2UgZmlyZSBlbWlzc2lvbnMgZnJvbSB0aGlzIHJlZ2lvbiBbMTI4IMKxIDUxICgxz4MpIFRnIGNhcmJvbiAoQykgeWVhci0xLCBUID0gMTAxMl0gd2VyZSBjb21wYXJhYmxlIHRvIGZvc3NpbCBmdWVsIGVtaXNzaW9ucy4gSW4gQm9ybmVvLCBjYXJib24gZW1pc3Npb25zIGZyb20gZmlyZXMgd2VyZSBoaWdobHkgdmFyaWFibGUsIGZsdXhlcyBkdXJpbmcgdGhlIG1vZGVyYXRlIDIwMDYgRWwgTmnDsW8gbW9yZSB0aGFuIDMwIHRpbWVzIGdyZWF0ZXIgdGhhbiB0aG9zZSBkdXJpbmcgdGhlIDIwMDAgTGEgTmnDsWEgKGFuZCB3aXRoIGEgMjAwMC0yMDA2IG1lYW4gb2YgNzQgwrEgMzMgVGcgQyB5ci0xKS4gSGlnaGVyIHJhdGVzIG9mIGZvcmVzdCBsb3NzIGFuZCBsYXJnZXIgYXJlYXMgb2YgcGVhdGxhbmQgYmVjb21pbmcgdnVsbmVyYWJsZSB0byBmaXJlIGluIGRyb3VnaHQgeWVhcnMgY2F1c2VkIGEgc3Ryb25nIG5vbmxpbmVhciByZWxhdGlvbiBiZXR3ZWVuIGRyb3VnaHQgYW5kIGZpcmUgZW1pc3Npb25zIGluIHNvdXRoZXJuIEJvcm5lby4gRmlyZSBlbWlzc2lvbnMgZnJvbSBTdW1hdHJhIHNob3dlZCBhIHBvc2l0aXZlIGxpbmVhciB0cmVuZCwgaW5jcmVhc2luZyBhdCBhIHJhdGUgb2YgOCBUZyBDIHllYXIgLTIgKGFwcHJveGltYXRlbHkgZG91YmxpbmcgZHVyaW5nIDIwMDAtMjAwNikuIFRoZXNlIHJlc3VsdHMgaGlnaGxpZ2h0IHRoZSBpbXBvcnRhbmNlIG9mIGluY2x1ZGluZyBkZWZvcmVzdGF0aW9uIGluIGZ1dHVyZSBjbGltYXRlIGFncmVlbWVudHMuIFRoZXkgYWxzbyBpbXBseSB0aGF0IGxhbmQgbWFuYWdlciByZXNwb25zZXMgdG8gZXhwZWN0ZWQgc2hpZnRzIGluIHRyb3BpY2FsIHByZWNpcGl0YXRpb24gbWF5IGNyaXRpY2FsbHkgZGV0ZXJtaW5lIHRoZSBzdHJlbmd0aCBvZiBjbGltYXRlLWNhcmJvbiBjeWNsZSBmZWVkYmFja3MgZHVyaW5nIHRoZSAyMXN0IGNlbnR1cnkuIMKpIDIwMDggYnkgVGhlIE5hdGlvbmFsIEFjYWRlbXkgb2YgU2NpZW5jZXMgb2YgdGhlIFVTQS4iLCJpc3N1ZSI6IjUxIiwidm9sdW1lIjoiMTA1In0sImlzVGVtcG9yYXJ5IjpmYWxzZX0seyJpZCI6ImU2ZDUzZGVjLTI5ODktM2E5YS04ZjQzLTBmMzM3YmNjOGE5MSIsIml0ZW1EYXRhIjp7InR5cGUiOiJhcnRpY2xlLWpvdXJuYWwiLCJpZCI6ImU2ZDUzZGVjLTI5ODktM2E5YS04ZjQzLTBmMzM3YmNjOGE5MSIsInRpdGxlIjoiSGlzdG9yaWNhbCBhbmQgZnV0dXJlIGFudGhyb3BvZ2VuaWMgd2FybWluZyBlZmZlY3RzIG9uIGRyb3VnaHRzLCBmaXJlcyBhbmQgZmlyZSBlbWlzc2lvbnMgb2YgQ08yIGFuZCBQTTIuNSBpbiBlcXVhdG9yaWFsIEFzaWEgd2hlbiAyMDE1LWxpa2UgRWwgTmnDsW8gZXZlbnRzIG9jY3VyIiwiYXV0aG9yIjpbeyJmYW1pbHkiOiJTaGlvZ2FtYSIsImdpdmVuIjoiSGlkZW8iLCJwYXJzZS1uYW1lcyI6ZmFsc2UsImRyb3BwaW5nLXBhcnRpY2xlIjoiIiwibm9uLWRyb3BwaW5nLXBhcnRpY2xlIjoiIn0seyJmYW1pbHkiOiJIaXJhdGEiLCJnaXZlbiI6IlJ5dWljaGkiLCJwYXJzZS1uYW1lcyI6ZmFsc2UsImRyb3BwaW5nLXBhcnRpY2xlIjoiIiwibm9uLWRyb3BwaW5nLXBhcnRpY2xlIjoiIn0seyJmYW1pbHkiOiJIYXNlZ2F3YSIsImdpdmVuIjoiVG9tb2tvIiwicGFyc2UtbmFtZXMiOmZhbHNlLCJkcm9wcGluZy1wYXJ0aWNsZSI6IiIsIm5vbi1kcm9wcGluZy1wYXJ0aWNsZSI6IiJ9LHsiZmFtaWx5IjoiRnVqaW1vcmkiLCJnaXZlbiI6IlNoaW5pY2hpcm8iLCJwYXJzZS1uYW1lcyI6ZmFsc2UsImRyb3BwaW5nLXBhcnRpY2xlIjoiIiwibm9uLWRyb3BwaW5nLXBhcnRpY2xlIjoiIn0seyJmYW1pbHkiOiJJc2hpemFraSIsImdpdmVuIjoiTm9yaWtvIE4uIiwicGFyc2UtbmFtZXMiOmZhbHNlLCJkcm9wcGluZy1wYXJ0aWNsZSI6IiIsIm5vbi1kcm9wcGluZy1wYXJ0aWNsZSI6IiJ9LHsiZmFtaWx5IjoiQ2hhdGFuaSIsImdpdmVuIjoiU2F0b3J1IiwicGFyc2UtbmFtZXMiOmZhbHNlLCJkcm9wcGluZy1wYXJ0aWNsZSI6IiIsIm5vbi1kcm9wcGluZy1wYXJ0aWNsZSI6IiJ9LHsiZmFtaWx5IjoiV2F0YW5hYmUiLCJnaXZlbiI6Ik1hc2FoaXJvIiwicGFyc2UtbmFtZXMiOmZhbHNlLCJkcm9wcGluZy1wYXJ0aWNsZSI6IiIsIm5vbi1kcm9wcGluZy1wYXJ0aWNsZSI6IiJ9LHsiZmFtaWx5IjoiTWl0Y2hlbGwiLCJnaXZlbiI6IkRhbmllbCIsInBhcnNlLW5hbWVzIjpmYWxzZSwiZHJvcHBpbmctcGFydGljbGUiOiIiLCJub24tZHJvcHBpbmctcGFydGljbGUiOiIifSx7ImZhbWlseSI6IkxvIiwiZ2l2ZW4iOiJZLiBULiBFdW5pY2UiLCJwYXJzZS1uYW1lcyI6ZmFsc2UsImRyb3BwaW5nLXBhcnRpY2xlIjoiIiwibm9uLWRyb3BwaW5nLXBhcnRpY2xlIjoiIn1dLCJjb250YWluZXItdGl0bGUiOiJFYXJ0aCBTeXN0ZW0gRHluYW1pY3MiLCJET0kiOiIxMC41MTk0L2VzZC0xMS00MzUtMjAyMCIsImlzc3VlZCI6eyJkYXRlLXBhcnRzIjpbWzIwMjBdXX0sInBhZ2UiOiI0MzUtNDQ1IiwiYWJzdHJhY3QiOiJBYnN0cmFjdC4gSW4gMjAxNSwgRWwgTmnDsW8gY29udHJpYnV0ZWQgdG8gc2V2ZXJlIGRyb3VnaHRzIGluIGVxdWF0b3JpYWwgQXNpYSAoRUEpLiBUaGUgc2V2ZXJlIGRyb3VnaHRzIGVuaGFuY2VkIGZpcmUgYWN0aXZpdHkgaW4gdGhlIGRyeSBzZWFzb24gKEp1bmXigJNOb3ZlbWJlciksIGxlYWRpbmcgdG8gbWFzc2l2ZSBmaXJlIGVtaXNzaW9ucyBvZiBDTzIgYW5kIGFlcm9zb2xzLiBCYXNlZCBvbiBsYXJnZSBldmVudCBhdHRyaWJ1dGlvbiBlbnNlbWJsZXMgb2YgdGhlIE1JUk9DNSBhdG1vc3BoZXJpYyBnbG9iYWwgY2xpbWF0ZSBtb2RlbCwgd2Ugc3VnZ2VzdCB0aGF0IGhpc3RvcmljYWwgYW50aHJvcG9nZW5pYyB3YXJtaW5nIGluY3JlYXNlZCB0aGUgY2hhbmNlcyBvZiBtZXRlb3JvbG9naWNhbCBkcm91Z2h0cyBleGNlZWRpbmcgdGhlIDIwMTUgb2JzZXJ2YXRpb25zIGluIHRoZSBFQSBhcmVhLiBXZSBhbHNvIGludmVzdGlnYXRlIGNoYW5nZXMgaW4gZHJvdWdodCBpbiBmdXR1cmUgY2xpbWF0ZSBzaW11bGF0aW9ucywgaW4gd2hpY2ggcHJlc2NyaWJlZCBzZWEgc3VyZmFjZSB0ZW1wZXJhdHVyZSBkYXRhIGhhdmUgdGhlIHNhbWUgc3BhdGlhbCBwYXR0ZXJucyBhcyB0aGUgMjAxNSBFbCBOacOxbyB3aXRoIGxvbmctdGVybSB3YXJtaW5nIHRyZW5kcy4gTGFyZ2UgcHJvYmFiaWxpdHkgaW5jcmVhc2VzIG9mIHN0cm9uZ2VyIGRyb3VnaHRzIHRoYW4gdGhlIDIwMTUgZXZlbnQgYXJlIHByb2plY3RlZCB3aGVuIGV2ZW50cyBsaWtlIHRoZSAyMDE1IEVsIE5pw7FvIG9jY3VyIGluIHRoZSAxLjUgYW5kIDIuMCDiiJhDIHdhcm1lZCBjbGltYXRlIGVuc2VtYmxlcyBhY2NvcmRpbmcgdG8gdGhlIFBhcmlzIEFncmVlbWVudCBnb2Fscy4gRnVydGhlciBkcnlpbmcgaXMgcHJvamVjdGVkIGluIHRoZSAzLjAg4oiYQyBlbnNlbWJsZSBhY2NvcmRpbmcgdG8gdGhlIGN1cnJlbnQgbWl0aWdhdGlvbiBwb2xpY2llcyBvZiBuYXRpb25zLiBXZSB1c2Ugb2JzZXJ2YXRpb24tYmFzZWQgZW1waXJpY2FsIGZ1bmN0aW9ucyB0byBlc3RpbWF0ZSBidXJuZWQgYXJlYSwgZmlyZSBDTzIgZW1pc3Npb25zIGFuZCBmaW5lICg8Mi41IMK1bSkgcGFydGljdWxhdGUgbWF0dGVyIChQTTIuNSkgZW1pc3Npb25zIGZyb20gdGhlc2Ugc2ltdWxhdGlvbnMgb2YgcHJlY2lwaXRhdGlvbi4gVGhlcmUgYXJlIG5vIHNpZ25pZmljYW50IGluY3JlYXNlcyBpbiB0aGUgY2hhbmNlcyBvZiBidXJuZWQgYXJlYSBhbmQgQ08yIGFuZCBQTTIuNSBlbWlzc2lvbnMgZXhjZWVkaW5nIHRoZSAyMDE1IG9ic2VydmF0aW9ucyBkdWUgdG8gcGFzdCBhbnRocm9wb2dlbmljIGNsaW1hdGUgY2hhbmdlLiBJbiBjb250cmFzdCwgZXZlbiBpZiB0aGUgMS41IGFuZCAyLjAg4oiYQyBnb2FscyBhcmUgYWNoaWV2ZWQsIHRoZXJlIGFyZSBzaWduaWZpY2FudCBpbmNyZWFzZXMgaW4gdGhlIGJ1cm5lZCBhcmVhIGFuZCBDTzIgYW5kIFBNMi41IGVtaXNzaW9ucy4gSWYgZ2xvYmFsIHdhcm1pbmcgcmVhY2hlcyAzLjAg4oiYQywgYXMgaXMgZXhwZWN0ZWQgZnJvbSB0aGUgY3VycmVudCBtaXRpZ2F0aW9uIHBvbGljaWVzIG9mIG5hdGlvbnMsIHRoZSBjaGFuY2VzIG9mIGJ1cm5lZCBhcmVhcyBhbmQgQ08yIGFuZCBQTTIuNSBlbWlzc2lvbnMgZXhjZWVkaW5nIHRoZSAyMDE1IG9ic2VydmVkIHZhbHVlcyBiZWNvbWUgYXBwcm94aW1hdGVseSAxMDAgJSwgYXQgbGVhc3QgaW4gdGhlIHNpbmdsZSBtb2RlbCBlbnNlbWJsZXMuIFdlIGFsc28gY29tcGFyZSBjaGFuZ2VzIGluIGZpcmUgQ08yIGVtaXNzaW9ucyBkdWUgdG8gY2xpbWF0ZSBjaGFuZ2UgYW5kIHRoZSBsYW5kLXVzZSBDTzIgZW1pc3Npb24gc2NlbmFyaW9zIG9mIGZpdmUgc2hhcmVkIHNvY2lvZWNvbm9taWMgcGF0aHdheXMsIHdoZXJlIHRoZSBlZmZlY3RzIG9mIGNsaW1hdGUgY2hhbmdlIG9uIGZpcmUgYXJlIG5vdCBjb25zaWRlcmVkLiBUaGVyZSBhcmUgdHdvIG1haW4gaW1wbGljYXRpb25zLiBGaXJzdCwgaW4gYSBuYXRpb25hbCBwb2xpY3kgY29udGV4dCwgZnV0dXJlIEVBIGNsaW1hdGUgcG9saWN5IHdpbGwgbmVlZCB0byBjb25zaWRlciB0aGVzZSBjbGltYXRlIGNoYW5nZSBlZmZlY3RzIHJlZ2FyZGluZyBib3RoIG1pdGlnYXRpb24gYW5kIGFkYXB0YXRpb24gYXNwZWN0cy4gU2Vjb25kIGlzIHRoZSBjb25zaWRlcmF0aW9uIG9mIGZpcmUgaW5jcmVhc2VzIGNoYW5naW5nIGdsb2JhbCBDTzIgZW1pc3Npb25zIGFuZCBtaXRpZ2F0aW9uIHN0cmF0ZWdpZXMsIHdoaWNoIHN1Z2dlc3RzIHRoYXQgZnV0dXJlIGNsaW1hdGUgY2hhbmdlIG1pdGlnYXRpb24gc3R1ZGllcyBzaG91bGQgY29uc2lkZXIgdGhlc2UgZmFjdG9ycy4iLCJpc3N1ZSI6IjIiLCJ2b2x1bWUiOiIxMSIsImNvbnRhaW5lci10aXRsZS1zaG9ydCI6IiJ9LCJpc1RlbXBvcmFyeSI6ZmFsc2V9LHsiaWQiOiI0MmJiMTg5NS03NzAyLTNmZDctOTUzNS1mYTZkOTZiNzZhMTAiLCJpdGVtRGF0YSI6eyJ0eXBlIjoiYXJ0aWNsZS1qb3VybmFsIiwiaWQiOiI0MmJiMTg5NS03NzAyLTNmZDctOTUzNS1mYTZkOTZiNzZhMTAiLCJ0aXRsZSI6IlBvcHVsYXRpb24gZXhwb3N1cmUgdG8gaGF6YXJkb3VzIGFpciBxdWFsaXR5IGR1ZSB0byB0aGUgMjAxNSBmaXJlcyBpbiBFcXVhdG9yaWFsIEFzaWEiLCJhdXRob3IiOlt7ImZhbWlseSI6IkNyaXBwYSIsImdpdmVuIjoiUC4iLCJwYXJzZS1uYW1lcyI6ZmFsc2UsImRyb3BwaW5nLXBhcnRpY2xlIjoiIiwibm9uLWRyb3BwaW5nLXBhcnRpY2xlIjoiIn0seyJmYW1pbHkiOiJDYXN0cnVjY2lvIiwiZ2l2ZW4iOiJTLiIsInBhcnNlLW5hbWVzIjpmYWxzZSwiZHJvcHBpbmctcGFydGljbGUiOiIiLCJub24tZHJvcHBpbmctcGFydGljbGUiOiIifSx7ImZhbWlseSI6IkFyY2hlci1OaWNob2xscyIsImdpdmVuIjoiUy4iLCJwYXJzZS1uYW1lcyI6ZmFsc2UsImRyb3BwaW5nLXBhcnRpY2xlIjoiIiwibm9uLWRyb3BwaW5nLXBhcnRpY2xlIjoiIn0seyJmYW1pbHkiOiJMZWJyb24iLCJnaXZlbiI6IkcuIEIuIiwicGFyc2UtbmFtZXMiOmZhbHNlLCJkcm9wcGluZy1wYXJ0aWNsZSI6IiIsIm5vbi1kcm9wcGluZy1wYXJ0aWNsZSI6IiJ9LHsiZmFtaWx5IjoiS3V3YXRhIiwiZ2l2ZW4iOiJNLiIsInBhcnNlLW5hbWVzIjpmYWxzZSwiZHJvcHBpbmctcGFydGljbGUiOiIiLCJub24tZHJvcHBpbmctcGFydGljbGUiOiIifSx7ImZhbWlseSI6IlRob3RhIiwiZ2l2ZW4iOiJBLiIsInBhcnNlLW5hbWVzIjpmYWxzZSwiZHJvcHBpbmctcGFydGljbGUiOiIiLCJub24tZHJvcHBpbmctcGFydGljbGUiOiIifSx7ImZhbWlseSI6IlN1bWluIiwiZ2l2ZW4iOiJTLiIsInBhcnNlLW5hbWVzIjpmYWxzZSwiZHJvcHBpbmctcGFydGljbGUiOiIiLCJub24tZHJvcHBpbmctcGFydGljbGUiOiIifSx7ImZhbWlseSI6IkJ1dHQiLCJnaXZlbiI6IkUuIiwicGFyc2UtbmFtZXMiOmZhbHNlLCJkcm9wcGluZy1wYXJ0aWNsZSI6IiIsIm5vbi1kcm9wcGluZy1wYXJ0aWNsZSI6IiJ9LHsiZmFtaWx5IjoiV2llZGlubXllciIsImdpdmVuIjoiQy4iLCJwYXJzZS1uYW1lcyI6ZmFsc2UsImRyb3BwaW5nLXBhcnRpY2xlIjoiIiwibm9uLWRyb3BwaW5nLXBhcnRpY2xlIjoiIn0seyJmYW1pbHkiOiJTcHJhY2tsZW4iLCJnaXZlbiI6IkQuIiwicGFyc2UtbmFtZXMiOmZhbHNlLCJkcm9wcGluZy1wYXJ0aWNsZSI6IlYuIiwibm9uLWRyb3BwaW5nLXBhcnRpY2xlIjoiIn1dLCJjb250YWluZXItdGl0bGUiOiJTY2llbnRpZmljIFJlcG9ydHMiLCJjb250YWluZXItdGl0bGUtc2hvcnQiOiJTY2kgUmVwIiwiRE9JIjoiMTAuMTAzOC9zcmVwMzcwNzQiLCJJU1NOIjoiMjA0NTIzMjIiLCJQTUlEIjoiMjc4NDg5ODkiLCJpc3N1ZWQiOnsiZGF0ZS1wYXJ0cyI6W1syMDE2XV19LCJwYWdlIjoiMS05IiwiYWJzdHJhY3QiOiJWZWdldGF0aW9uIGFuZCBwZWF0bGFuZCBmaXJlcyBjYXVzZSBwb29yIGFpciBxdWFsaXR5IGFuZCB0aG91c2FuZHMgb2YgcHJlbWF0dXJlIGRlYXRocyBhY3Jvc3MgZGVuc2VseSBwb3B1bGF0ZWQgcmVnaW9ucyBpbiBFcXVhdG9yaWFsIEFzaWEuIFN0cm9uZyBFbC1OacOxbyBhbmQgcG9zaXRpdmUgSW5kaWFuIE9jZWFuIERpcG9sZSBjb25kaXRpb25zIGFyZSBhc3NvY2lhdGVkIHdpdGggYW4gaW5jcmVhc2UgaW4gdGhlIGZyZXF1ZW5jeSBhbmQgaW50ZW5zaXR5IG9mIHdpbGRmaXJlcyBpbiBJbmRvbmVzaWEgYW5kIEJvcm5lbywgZW5oYW5jaW5nIHBvcHVsYXRpb24gZXhwb3N1cmUgdG8gaGF6YXJkb3VzIGNvbmNlbnRyYXRpb25zIG9mIHNtb2tlIGFuZCBhaXIgcG9sbHV0YW50cy4gSGVyZSB3ZSBpbnZlc3RpZ2F0ZSB0aGUgaW1wYWN0IG9uIGFpciBxdWFsaXR5IGFuZCBwb3B1bGF0aW9uIGV4cG9zdXJlIG9mIHdpbGRmaXJlcyBpbiBFcXVhdG9yaWFsIEFzaWEgZHVyaW5nIEZhbGwgMjAxNSwgd2hpY2ggd2VyZSB0aGUgbGFyZ2VzdCBvdmVyIHRoZSBwYXN0IHR3byBkZWNhZGVzLiBXZSBwZXJmb3JtZWQgaGlnaC1yZXNvbHV0aW9uIHNpbXVsYXRpb25zIHVzaW5nIHRoZSBXZWF0aGVyIFJlc2VhcmNoIGFuZCBGb3JlY2FzdGluZyBtb2RlbCB3aXRoIENoZW1pc3RyeSBiYXNlZCBvbiBhIG5ldyBmaXJlIGVtaXNzaW9uIHByb2R1Y3QuIFRoZSBtb2RlbCBjYXB0dXJlcyB0aGUgc3BhdGlvLXRlbXBvcmFsIHZhcmlhYmlsaXR5IG9mIGV4dHJlbWUgcG9sbHV0aW9uIGVwaXNvZGVzIHJlbGF0aXZlIHRvIHNwYWNlLSBhbmQgZ3JvdW5kLWJhc2VkIG9ic2VydmF0aW9ucyBhbmQgYWxsb3dzIGZvciBpZGVudGlmaWNhdGlvbiBvZiBwb2xsdXRpb24gc291cmNlcyBhbmQgdHJhbnNwb3J0IG92ZXIgRXF1YXRvcmlhbCBBc2lhLiBXZSBjYWxjdWxhdGUgdGhhdCBoaWdoIHBhcnRpY3VsYXRlIG1hdHRlciBjb25jZW50cmF0aW9ucyBmcm9tIGZpcmVzIGR1cmluZyBGYWxsIDIwMTUgd2VyZSByZXNwb25zaWJsZSBmb3IgcGVyc2lzdGVudCBleHBvc3VyZSBvZiA2OSBtaWxsaW9uIHBlb3BsZSB0byB1bmhlYWx0aHkgYWlyIHF1YWxpdHkgY29uZGl0aW9ucy4gU2hvcnQtdGVybSBleHBvc3VyZSB0byB0aGlzIHBvbGx1dGlvbiBtYXkgaGF2ZSBjYXVzZWQgMTEsODgwICg2LDE1My0xNywyNzApIGV4Y2VzcyBtb3J0YWxpdGllcy4gUmVzdWx0cyBmcm9tIHRoaXMgcmVzZWFyY2ggcHJvdmlkZSBkZWNpc2lvbi1yZWxldmFudCBpbmZvcm1hdGlvbiB0byBwb2xpY3kgbWFrZXJzIHJlZ2FyZGluZyB0aGUgaW1wYWN0IG9mIGxhbmQgdXNlIGNoYW5nZXMgYW5kIGh1bWFuIGRyaXZlbiBkZWZvcmVzdGF0aW9uIG9uIGZpcmUgZnJlcXVlbmN5IGFuZCBwb3B1bGF0aW9uIGV4cG9zdXJlIHRvIGRlZ3JhZGVkIGFpciBxdWFsaXR5LiIsInB1Ymxpc2hlciI6Ik5hdHVyZSBQdWJsaXNoaW5nIEdyb3VwIiwiaXNzdWUiOiJPY3RvYmVyIiwidm9sdW1lIjoiNiJ9LCJpc1RlbXBvcmFyeSI6ZmFsc2V9LHsiaWQiOiJlYWJjNDVlMC03ZjJiLTNmMDctOTkxMy1kMmY1NDMyYzc2ZDciLCJpdGVtRGF0YSI6eyJ0eXBlIjoiYXJ0aWNsZS1qb3VybmFsIiwiaWQiOiJlYWJjNDVlMC03ZjJiLTNmMDctOTkxMy1kMmY1NDMyYzc2ZDciLCJ0aXRsZSI6Ikdsb2JhbCBmaXJlIGVtaXNzaW9ucyBhbmQgdGhlIGNvbnRyaWJ1dGlvbiBvZiBkZWZvcmVzdGF0aW9uLCBzYXZhbm5hLCBmb3Jlc3QsIGFncmljdWx0dXJhbCwgYW5kIHBlYXQgZmlyZXMgKDE5OTctMjAwOSkiLCJhdXRob3IiOlt7ImZhbWlseSI6IldlcmYiLCJnaXZlbiI6IkcuIFIuIiwicGFyc2UtbmFtZXMiOmZhbHNlLCJkcm9wcGluZy1wYXJ0aWNsZSI6IiIsIm5vbi1kcm9wcGluZy1wYXJ0aWNsZSI6InZhbiBkZXIifSx7ImZhbWlseSI6IlJhbmRlcnNvbiIsImdpdmVuIjoiSi4gVC4iLCJwYXJzZS1uYW1lcyI6ZmFsc2UsImRyb3BwaW5nLXBhcnRpY2xlIjoiIiwibm9uLWRyb3BwaW5nLXBhcnRpY2xlIjoiIn0seyJmYW1pbHkiOiJHaWdsaW8iLCJnaXZlbiI6IkwuIiwicGFyc2UtbmFtZXMiOmZhbHNlLCJkcm9wcGluZy1wYXJ0aWNsZSI6IiIsIm5vbi1kcm9wcGluZy1wYXJ0aWNsZSI6IiJ9LHsiZmFtaWx5IjoiQ29sbGF0eiIsImdpdmVuIjoiRy4gSi4iLCJwYXJzZS1uYW1lcyI6ZmFsc2UsImRyb3BwaW5nLXBhcnRpY2xlIjoiIiwibm9uLWRyb3BwaW5nLXBhcnRpY2xlIjoiIn0seyJmYW1pbHkiOiJNdSIsImdpdmVuIjoiTS4iLCJwYXJzZS1uYW1lcyI6ZmFsc2UsImRyb3BwaW5nLXBhcnRpY2xlIjoiIiwibm9uLWRyb3BwaW5nLXBhcnRpY2xlIjoiIn0seyJmYW1pbHkiOiJLYXNpYmhhdGxhIiwiZ2l2ZW4iOiJQLiBTLiIsInBhcnNlLW5hbWVzIjpmYWxzZSwiZHJvcHBpbmctcGFydGljbGUiOiIiLCJub24tZHJvcHBpbmctcGFydGljbGUiOiIifSx7ImZhbWlseSI6Ik1vcnRvbiIsImdpdmVuIjoiRC4gQy4iLCJwYXJzZS1uYW1lcyI6ZmFsc2UsImRyb3BwaW5nLXBhcnRpY2xlIjoiIiwibm9uLWRyb3BwaW5nLXBhcnRpY2xlIjoiIn0seyJmYW1pbHkiOiJEZWZyaWVzIiwiZ2l2ZW4iOiJSLiBTLiIsInBhcnNlLW5hbWVzIjpmYWxzZSwiZHJvcHBpbmctcGFydGljbGUiOiIiLCJub24tZHJvcHBpbmctcGFydGljbGUiOiIifSx7ImZhbWlseSI6IkppbiIsImdpdmVuIjoiWS4iLCJwYXJzZS1uYW1lcyI6ZmFsc2UsImRyb3BwaW5nLXBhcnRpY2xlIjoiIiwibm9uLWRyb3BwaW5nLXBhcnRpY2xlIjoiIn0seyJmYW1pbHkiOiJMZWV1d2VuIiwiZ2l2ZW4iOiJULiBULiIsInBhcnNlLW5hbWVzIjpmYWxzZSwiZHJvcHBpbmctcGFydGljbGUiOiIiLCJub24tZHJvcHBpbmctcGFydGljbGUiOiJWYW4ifV0sImNvbnRhaW5lci10aXRsZSI6IkF0bW9zcGhlcmljIENoZW1pc3RyeSBhbmQgUGh5c2ljcyIsImNvbnRhaW5lci10aXRsZS1zaG9ydCI6IkF0bW9zIENoZW0gUGh5cyIsIkRPSSI6IjEwLjUxOTQvYWNwLTEwLTExNzA3LTIwMTAiLCJJU1NOIjoiMTY4MDczMjQiLCJpc3N1ZWQiOnsiZGF0ZS1wYXJ0cyI6W1syMDEwXV19LCJwYWdlIjoiMTE3MDctMTE3MzUiLCJhYnN0cmFjdCI6Ik5ldyBidXJuZWQgYXJlYSBkYXRhc2V0cyBhbmQgdG9wLWRvd24gY29uc3RyYWludHMgZnJvbSBhdG1vc3BoZXJpYyBjb25jZW50cmF0aW9uIG1lYXN1cmVtZW50cyBvZiBweXJvZ2VuaWMgZ2FzZXMgaGF2ZSBkZWNyZWFzZWQgdGhlIGxhcmdlIHVuY2VydGFpbnR5IGluIGZpcmUgZW1pc3Npb25zIGVzdGltYXRlcy4gSG93ZXZlciwgc2lnbmlmaWNhbnQgZ2FwcyByZW1haW4gaW4gb3VyIHVuZGVyc3RhbmRpbmcgb2YgdGhlIGNvbnRyaWJ1dGlvbiBvZiBkZWZvcmVzdGF0aW9uLCBzYXZhbm5hLCBmb3Jlc3QsIGFncmljdWx0dXJhbCB3YXN0ZSwgYW5kIHBlYXQgZmlyZXMgdG8gdG90YWwgZ2xvYmFsIGZpcmUgZW1pc3Npb25zLiBIZXJlIHdlIHVzZWQgYSByZXZpc2VkIHZlcnNpb24gb2YgdGhlIENhcm5lZ2llLUFtZXMtU3RhbmZvcmQtQXBwcm9hY2ggKENBU0EpIGJpb2dlb2NoZW1pY2FsIG1vZGVsIGFuZCBpbXByb3ZlZCBzYXRlbGxpdGUtZGVyaXZlZCBlc3RpbWF0ZXMgb2YgYXJlYSBidXJuZWQsIGZpcmUgYWN0aXZpdHksIGFuZCBwbGFudCBwcm9kdWN0aXZpdHkgdG8gY2FsY3VsYXRlIGZpcmUgZW1pc3Npb25zIGZvciB0aGUgMTk5Ny0yMDA5IHBlcmlvZCBvbiBhIDAuNcKwIHNwYXRpYWwgcmVzb2x1dGlvbiB3aXRoIGEgbW9udGhseSB0aW1lIHN0ZXAuIEZvciBOb3ZlbWJlciAyMDAwIG9ud2FyZHMsIGVzdGltYXRlcyB3ZXJlIGJhc2VkIG9uIGJ1cm5lZCBhcmVhLCBhY3RpdmUgZmlyZSBkZXRlY3Rpb25zLCBhbmQgcGxhbnQgcHJvZHVjdGl2aXR5IGZyb20gdGhlIE1PRGVyYXRlIHJlc29sdXRpb24gSW1hZ2luZyBTcGVjdHJvcmFkaW9tZXRlciAoTU9ESVMpIHNlbnNvci4gRm9yIHRoZSBwYXJ0aXRpb25pbmcgd2UgZm9jdXNlZCBvbiB0aGUgTU9ESVMgZXJhLiBXZSB1c2VkIG1hcHMgb2YgYnVybmVkIGFyZWEgZGVyaXZlZCBmcm9tIHRoZSBUcm9waWNhbCBSYWluZmFsbCBNZWFzdXJpbmcgTWlzc2lvbiAoVFJNTSkgVmlzaWJsZSBhbmQgSW5mcmFyZWQgU2Nhbm5lciAoVklSUykgYW5kIEFsb25nLVRyYWNrIFNjYW5uaW5nIFJhZGlvbWV0ZXIgKEFUU1IpIGFjdGl2ZSBmaXJlIGRhdGEgcHJpb3IgdG8gTU9ESVMgKDE5OTctMjAwMCkgYW5kIGVzdGltYXRlcyBvZiBwbGFudCBwcm9kdWN0aXZpdHkgZGVyaXZlZCBmcm9tIEFkdmFuY2VkIFZlcnkgSGlnaCBSZXNvbHV0aW9uIFJhZGlvbWV0ZXIgKEFWSFJSKSBvYnNlcnZhdGlvbnMgZHVyaW5nIHRoZSBzYW1lIHBlcmlvZC4gQXZlcmFnZSBnbG9iYWwgZmlyZSBjYXJib24gZW1pc3Npb25zIGFjY29yZGluZyB0byB0aGlzIHZlcnNpb24gMyBvZiB0aGUgR2xvYmFsIEZpcmUgRW1pc3Npb25zIERhdGFiYXNlIChHRkVEMykgd2VyZSAyLjAgUGdDIHllYXItMSB3aXRoIHNpZ25pZmljYW50IGludGVyYW5udWFsIHZhcmlhYmlsaXR5IGR1cmluZyAxOTk3LTIwMDEgKDIuOCBQZyBDeWVhci0xIGluIDE5OTggYW5kIDEuNiBQZ0MgeWVhci0xIGluIDIwMDEpLiBHbG9iYWxseSwgZW1pc3Npb25zIGR1cmluZyAyMDAyLTIwMDcgd2VyZSByZWxhLXRpdmVseSBjb25zdGFudCAoYXJvdW5kIDIuMSBQZyBDIHllYXItMSkgYmVmb3JlIGRlY2xpbmluZyBpbiAyMDA4ICgxLjcgUGcgQ3llYXItMSkgYW5kIDIwMDkgKDEuNSBQZ0MgeWVhci0xKSBwYXJ0bHkgZHVlIHRvIGxvd2VyIGRlZm9yZXN0YXRpb24gZmlyZSBlbWlzc2lvbnMgaW4gU291dGggQW1lcmljYSBhbmQgdHJvcGljYWwgQXNpYS4gT24gYSByZWdpb25hbCBiYXNpcywgZW1pc3Npb25zIHdlcmUgaGlnaGx5IHZhcmlhYmxlIGR1cmluZyAyMDAyLTIwMDcgKGUuZy4sIGJvcmVhbCBBc2lhLCBTb3V0aCBBbWVyaWNhLCBhbmQgSW5kb25lc2lhKSwgYnV0IHRoZXNlIHJlZ2lvbmFsIGRpZmZlcmVuY2VzIGNhbmNlbGVkIG91dCBhdCBhIGdsb2JhbCBsZXZlbC4gRHVyaW5nIHRoZSBNT0RJUyBlcmEgKDIwMDEtMjAwOSksIG1vc3QgY2FyYm9uIGVtaXNzaW9ucyB3ZXJlIGZyb20gZmlyZXMgaW4gZ3Jhc3NsYW5kcyBhbmQgc2F2YW5uYXMgKDQ0JSkgd2l0aCBzbWFsbGVyIGNvbnRyaWJ1dGlvbnMgZnJvbSB0cm9waWNhbCBkZWZvcmVzdGF0aW9uIGFuZCBkZWdyYWRhdGlvbiBmaXJlcyAoMjAlKSwgd29vZGxhbmQgZmlyZXMgKG1vc3RseSBjb25maW5lZCB0byB0aGUgdHJvcGljcywgMTYlKSwgZm9yZXN0IGZpcmVzIChtb3N0bHkgaW4gdGhlIGV4dHJhdHJvcGljcywgMTUlKSwgYWdyaWN1bHR1cmFsIHdhc3RlIGJ1cm5pbmcgKDMlKSwgYW5kIHRyb3BpY2FsIHBlYXQgZmlyZXMgKDMlKS4gVGhlIGNvbnRyaWJ1dGlvbiBmcm9tIGFncmljdWx0dXJhbCB3YXN0ZSBmaXJlcyB3YXMgbGlrZWx5IGEgbG93ZXIgYm91bmQgYmVjYXVzZSBvdXIgYXBwcm9hY2ggZm9yIG1lYXN1cmluZyBidXJuZWQgYXJlYSBjb3VsZCBub3QgZGV0ZWN0IGFsbCBvZiB0aGVzZSByZWxhdGl2ZWx5IHNtYWxsIGZpcmVzLiBUb3RhbCBjYXJib24gZW1pc3Npb25zIHdlcmUgb24gYXZlcmFnZSAxMyUgbG93ZXIgdGhhbiBpbiBvdXIgcHJldmlvdXMgKEdGRUQyKSB3b3JrLiBGb3IgcmVkdWNlZCB0cmFjZSBnYXNlcyBzdWNoIGFzIENPIGFuZCBDSDQsIGRlZm9yZXN0YXRpb24sIGRlZ3JhZGF0aW9uLCBhbmQgcGVhdCBmaXJlcyB3ZXJlIG1vcmUgaW1wb3J0YW50IGNvbnRyaWJ1dG9ycyBiZWNhdXNlIG9mIGhpZ2hlciBlbWlzc2lvbnMgb2YgcmVkdWNlZCB0cmFjZSBnYXNlcyBwZXIgdW5pdCBjYXJib24gY29tYnVzdGVkIGNvbXBhcmVkIHRvIHNhdmFubmEgZmlyZXMuIENhcmJvbiBlbWlzc2lvbnMgZnJvbSB0cm9waWNhbCBkZWZvcmVzdGF0aW9uLCBkZWdyYWRhdGlvbiwgYW5kIHBlYXRsYW5kIGZpcmVzIHdlcmUgb24gYXZlcmFnZSAwLjUgUGdDIHllYXItMS4gVGhlIGNhcmJvbiBlbWlzc2lvbnMgZnJvbSB0aGVzZSBmaXJlcyBtYXkgbm90IGJlIGJhbGFuY2VkIGJ5IHJlZ3Jvd3RoIGZvbGxvd2luZyBmaXJlLiBPdXIgcmVzdWx0cyBwcm92aWRlIHRoZSBmaXJzdCBnbG9iYWwgYXNzZXNzbWVudCBvZiB0aGUgY29udHJpYnV0aW9uIG9mIGRpZmZlcmVudCBzb3VyY2VzIHRvIHRvdGFsIGdsb2JhbCBmaXJlIGVtaXNzaW9ucyBmb3IgdGhlIHBhc3QgZGVjYWRlLCBhbmQgc3VwcGx5IHRoZSBjb21tdW5pdHkgd2l0aCBhbiBpbXByb3ZlZCAxMy15ZWFyIGZpcmUgZW1pc3Npb25zIHRpbWUgc2VyaWVzLiDCqSAyMDEwIEF1dGhvcihzKS4iLCJpc3N1ZSI6IjIzIiwidm9sdW1lIjoiMTAifSwiaXNUZW1wb3JhcnkiOmZhbHNlfV19"/>
          <w:id w:val="-93245999"/>
          <w:placeholder>
            <w:docPart w:val="2A63B13868ED0B47B9B039EDF7D16503"/>
          </w:placeholder>
        </w:sdtPr>
        <w:sdtContent>
          <w:r w:rsidRPr="00EA65A2">
            <w:rPr>
              <w:rFonts w:ascii="Times New Roman" w:hAnsi="Times New Roman" w:cs="Times New Roman"/>
              <w:color w:val="000000"/>
              <w:sz w:val="20"/>
              <w:szCs w:val="20"/>
              <w:vertAlign w:val="superscript"/>
            </w:rPr>
            <w:t>3,11–13</w:t>
          </w:r>
        </w:sdtContent>
      </w:sdt>
      <w:r w:rsidRPr="00EA65A2">
        <w:rPr>
          <w:rFonts w:ascii="Times New Roman" w:hAnsi="Times New Roman" w:cs="Times New Roman"/>
          <w:sz w:val="20"/>
          <w:szCs w:val="20"/>
        </w:rPr>
        <w:t>. There were frequent El Niño events in the 2000s (i.e., 2002, 2004, and 2009)</w:t>
      </w:r>
      <w:sdt>
        <w:sdtPr>
          <w:rPr>
            <w:rFonts w:ascii="Times New Roman" w:hAnsi="Times New Roman" w:cs="Times New Roman"/>
            <w:color w:val="000000"/>
            <w:sz w:val="20"/>
            <w:szCs w:val="20"/>
            <w:vertAlign w:val="superscript"/>
          </w:rPr>
          <w:tag w:val="MENDELEY_CITATION_v3_eyJjaXRhdGlvbklEIjoiTUVOREVMRVlfQ0lUQVRJT05fZmM5NjE0NWYtMDY1YS00NDJmLWJkNTItODMyMDc0ODdlYWVlIiwicHJvcGVydGllcyI6eyJub3RlSW5kZXgiOjB9LCJpc0VkaXRlZCI6ZmFsc2UsIm1hbnVhbE92ZXJyaWRlIjp7ImlzTWFudWFsbHlPdmVycmlkZGVuIjpmYWxzZSwiY2l0ZXByb2NUZXh0IjoiPHN1cD4xMDwvc3VwPiIsIm1hbnVhbE92ZXJyaWRlVGV4dCI6IiJ9LCJjaXRhdGlvbkl0ZW1zIjpbeyJpZCI6ImEwNjA4YzUxLWFiNzAtMzBkOC05MTAzLTBlMzNiMzg5NDJhNCIsIml0ZW1EYXRhIjp7InR5cGUiOiJhcnRpY2xlLWpvdXJuYWwiLCJpZCI6ImEwNjA4YzUxLWFiNzAtMzBkOC05MTAzLTBlMzNiMzg5NDJhNCIsInRpdGxlIjoiVHJlbmRzIGluIFZlZ2V0YXRpb24gZmlyZXMgaW4gU291dGggYW5kIFNvdXRoZWFzdCBBc2lhbiBDb3VudHJpZXMiLCJhdXRob3IiOlt7ImZhbWlseSI6IlZhZHJldnUiLCJnaXZlbiI6IktyaXNobmEgUHJhc2FkIiwicGFyc2UtbmFtZXMiOmZhbHNlLCJkcm9wcGluZy1wYXJ0aWNsZSI6IiIsIm5vbi1kcm9wcGluZy1wYXJ0aWNsZSI6IiJ9LHsiZmFtaWx5IjoiTGFza28iLCJnaXZlbiI6IktyaXN0b2ZlciIsInBhcnNlLW5hbWVzIjpmYWxzZSwiZHJvcHBpbmctcGFydGljbGUiOiIiLCJub24tZHJvcHBpbmctcGFydGljbGUiOiIifSx7ImZhbWlseSI6IkdpZ2xpbyIsImdpdmVuIjoiTG91aXMiLCJwYXJzZS1uYW1lcyI6ZmFsc2UsImRyb3BwaW5nLXBhcnRpY2xlIjoiIiwibm9uLWRyb3BwaW5nLXBhcnRpY2xlIjoiIn0seyJmYW1pbHkiOiJTY2hyb2VkZXIiLCJnaXZlbiI6IldpbGZyaWQiLCJwYXJzZS1uYW1lcyI6ZmFsc2UsImRyb3BwaW5nLXBhcnRpY2xlIjoiIiwibm9uLWRyb3BwaW5nLXBhcnRpY2xlIjoiIn0seyJmYW1pbHkiOiJCaXN3YXMiLCJnaXZlbiI6IlN1bWFsaWthIiwicGFyc2UtbmFtZXMiOmZhbHNlLCJkcm9wcGluZy1wYXJ0aWNsZSI6IiIsIm5vbi1kcm9wcGluZy1wYXJ0aWNsZSI6IiJ9LHsiZmFtaWx5IjoiSnVzdGljZSIsImdpdmVuIjoiQ2hyaXMiLCJwYXJzZS1uYW1lcyI6ZmFsc2UsImRyb3BwaW5nLXBhcnRpY2xlIjoiIiwibm9uLWRyb3BwaW5nLXBhcnRpY2xlIjoiIn1dLCJjb250YWluZXItdGl0bGUiOiJTY2llbnRpZmljIFJlcG9ydHMiLCJjb250YWluZXItdGl0bGUtc2hvcnQiOiJTY2kgUmVwIiwiRE9JIjoiMTAuMTAzOC9zNDE1OTgtMDE5LTQzOTQwLXgiLCJJU0JOIjoiNDE1OTgwMTk0MyIsIklTU04iOiIyMDQ1MjMyMiIsIlBNSUQiOiIzMTA5Mjg1OCIsIlVSTCI6Imh0dHA6Ly9keC5kb2kub3JnLzEwLjEwMzgvczQxNTk4LTAxOS00Mzk0MC14IiwiaXNzdWVkIjp7ImRhdGUtcGFydHMiOltbMjAxOV1dfSwicGFnZSI6IjEtMTMiLCJhYnN0cmFjdCI6IldlIGFzc2Vzc2VkIHRoZSBmaXJlIHRyZW5kcyBmcm9tIE1vZGVyYXRlIFJlc29sdXRpb24gSW1hZ2luZyBTcGVjdHJvcmFkaW9tZXRlciAoTU9ESVMpICgyMDAz4oCTMjAxNikgYW5kIFZpc2libGUgSW5mcmFyZWQgSW1hZ2luZyBSYWRpb21ldGVyIFN1aXRlIChWSUlSUykgKDIwMTLigJMyMDE2KSBpbiBTb3V0aC9Tb3V0aGVhc3QgQXNpYSAoUy9TRUEpIGF0IGEgY291bnRyeSBsZXZlbCBhbmQgdmVnZXRhdGlvbiB0eXBlcy4gV2UgYWxzbyBxdWFudGlmaWVkIHRoZSBmaXJlIGZyZXF1ZW5jaWVzLCBhbm9tYWxpZXMgYW5kIGNsaW1hdGUgZHJpdmVycy4gTU9ESVMgZGF0YSBzdWdnZXN0ZWQgSW5kaWEsIFBha2lzdGFuLCBJbmRvbmVzaWEgYW5kIE15YW5tYXIgYXMgaGF2aW5nIHRoZSBtb3N0IGZpcmVzLiBBbHNvLCB0aGUgVklJUlMtZGV0ZWN0ZWQgZmlyZXMgd2VyZSBoaWdoZXIgdGhhbiBNT0RJUyAoQVFVQSBhbmQgVEVSUkEpIGJ5IGEgZmFjdG9yIG9mIDcgYW5kIDUgaW4gUy9TRUEuIFRoaXJ0eSBwZXJjZW50IG9mIFMvU0VBIGhhZCByZWN1cnJlbnQgZmlyZXMgd2l0aCB0aGUgbW9zdCBpbiBMYW9zLCBDYW1ib2RpYSwgVGhhaWxhbmQsIGFuZCBNeWFubWFyLiBTdGF0aXN0aWNhbGx5LXNpZ25pZmljYW50IGluY3JlYXNpbmcgZmlyZSB0cmVuZHMgd2VyZSBmb3VuZCBmb3IgSW5kaWEgKHAgPSAwLjAwNCksIENhbWJvZGlhIChwID0gMC4wMDEpLCBhbmQgVmlldG5hbSAocCA9IDAuMDUwKSB3aGVyZWFzIFRpbW9yIExlc3RlIChwID0gMC4wMDQpIGhhZCBhIGRlY3JlYXNpbmcgdHJlbmQuIEFuIGluY3JlYXNpbmcgdHJlbmQgaW4gZmlyZSByYWRpYXRpdmUgcG93ZXIgKEZSUCkgd2VyZSBmb3VuZCBmb3IgQ2FtYm9kaWEgKHAgPSAwLjAwNSksIEluZGlhICgwLjAzOSksIGFuZCBQYWtpc3RhbiAoMC4wNikgYW5kIGRlY2xpbmluZyB0cmVuZCBpbiBBZmdoYW5pc3RhbiAoMC4wNDEpLiBGaXJlIHRyZW5kcyBmcm9tIFZJSVJTIHdlcmUgbm90IHNpZ25pZmljYW50IGR1ZSB0byBsaW1pdGVkIGR1cmF0aW9uIG9mIGRhdGEuIEluIFMvU0VBLCBmaXJlcyBpbiBjcm9wbGFuZHMgd2VyZSBlcXVhbGx5IGZyZXF1ZW50IGFzIGluIGZvcmVzdHMsIHdpdGggaW5jcmVhc2luZyBmaXJlcyBpbiBJbmRpYSwgUGFraXN0YW4sIGFuZCBWaWV0bmFtLiBTcGVjaWZpYyB0byBjbGltYXRlIGRyaXZlcnMsIHByZWNpcGl0YXRpb24gY291bGQgZXhwbGFpbiBtb3JlIHZhcmlhdGlvbnMgaW4gZmlyZXMgdGhhbiB0aGUgdGVtcGVyYXR1cmUgd2l0aCBzdHJvbmdlciBjb3JyZWxhdGlvbnMgaW4gU291dGhlYXN0IEFzaWEgdGhhbiBTb3V0aCBBc2lhLiBPdXIgcmVzdWx0cyBvbiBmaXJlIHN0YXRpc3RpY3MgaW5jbHVkaW5nIHNwYXRpYWwgZ2VvZ3JhcGh5LCB2YXJpYXRpb25zLCBmcmVxdWVuY2llcywgYW5vbWFsaWVzLCB0cmVuZHMsIGFuZCBjbGltYXRlIGRyaXZlcnMgY2FuIGJlIHVzZWZ1bCBmb3IgZmlyZSBtYW5hZ2VtZW50IGluIFMvU0VBIGNvdW50cmllcy4iLCJwdWJsaXNoZXIiOiJTcHJpbmdlciBVUyIsImlzc3VlIjoiMSIsInZvbHVtZSI6IjkifSwiaXNUZW1wb3JhcnkiOmZhbHNlfV19"/>
          <w:id w:val="123896037"/>
          <w:placeholder>
            <w:docPart w:val="2A63B13868ED0B47B9B039EDF7D16503"/>
          </w:placeholder>
        </w:sdtPr>
        <w:sdtContent>
          <w:r w:rsidRPr="00EA65A2">
            <w:rPr>
              <w:rFonts w:ascii="Times New Roman" w:hAnsi="Times New Roman" w:cs="Times New Roman"/>
              <w:color w:val="000000"/>
              <w:sz w:val="20"/>
              <w:szCs w:val="20"/>
              <w:vertAlign w:val="superscript"/>
            </w:rPr>
            <w:t>10</w:t>
          </w:r>
        </w:sdtContent>
      </w:sdt>
      <w:r w:rsidRPr="00EA65A2">
        <w:rPr>
          <w:rFonts w:ascii="Times New Roman" w:hAnsi="Times New Roman" w:cs="Times New Roman"/>
          <w:color w:val="000000"/>
          <w:sz w:val="20"/>
          <w:szCs w:val="20"/>
          <w:vertAlign w:val="superscript"/>
        </w:rPr>
        <w:t xml:space="preserve"> </w:t>
      </w:r>
      <w:r w:rsidRPr="00EA65A2">
        <w:rPr>
          <w:rFonts w:ascii="Times New Roman" w:hAnsi="Times New Roman" w:cs="Times New Roman"/>
          <w:color w:val="000000"/>
          <w:sz w:val="20"/>
          <w:szCs w:val="20"/>
        </w:rPr>
        <w:t>and the 2010s (i.e., 2015)</w:t>
      </w:r>
      <w:sdt>
        <w:sdtPr>
          <w:rPr>
            <w:rFonts w:ascii="Times New Roman" w:hAnsi="Times New Roman" w:cs="Times New Roman"/>
            <w:color w:val="000000"/>
            <w:sz w:val="20"/>
            <w:szCs w:val="20"/>
            <w:vertAlign w:val="superscript"/>
          </w:rPr>
          <w:tag w:val="MENDELEY_CITATION_v3_eyJjaXRhdGlvbklEIjoiTUVOREVMRVlfQ0lUQVRJT05fNDg4N2QyYjctZTIxMy00ZjU4LWE5NWUtOWNiMDk1NjFjOWMxIiwicHJvcGVydGllcyI6eyJub3RlSW5kZXgiOjB9LCJpc0VkaXRlZCI6ZmFsc2UsIm1hbnVhbE92ZXJyaWRlIjp7ImlzTWFudWFsbHlPdmVycmlkZGVuIjpmYWxzZSwiY2l0ZXByb2NUZXh0IjoiPHN1cD4xMjwvc3VwPiIsIm1hbnVhbE92ZXJyaWRlVGV4dCI6IiJ9LCJjaXRhdGlvbkl0ZW1zIjpbeyJpZCI6ImU2ZDUzZGVjLTI5ODktM2E5YS04ZjQzLTBmMzM3YmNjOGE5MSIsIml0ZW1EYXRhIjp7InR5cGUiOiJhcnRpY2xlLWpvdXJuYWwiLCJpZCI6ImU2ZDUzZGVjLTI5ODktM2E5YS04ZjQzLTBmMzM3YmNjOGE5MSIsInRpdGxlIjoiSGlzdG9yaWNhbCBhbmQgZnV0dXJlIGFudGhyb3BvZ2VuaWMgd2FybWluZyBlZmZlY3RzIG9uIGRyb3VnaHRzLCBmaXJlcyBhbmQgZmlyZSBlbWlzc2lvbnMgb2YgQ08yIGFuZCBQTTIuNSBpbiBlcXVhdG9yaWFsIEFzaWEgd2hlbiAyMDE1LWxpa2UgRWwgTmnDsW8gZXZlbnRzIG9jY3VyIiwiYXV0aG9yIjpbeyJmYW1pbHkiOiJTaGlvZ2FtYSIsImdpdmVuIjoiSGlkZW8iLCJwYXJzZS1uYW1lcyI6ZmFsc2UsImRyb3BwaW5nLXBhcnRpY2xlIjoiIiwibm9uLWRyb3BwaW5nLXBhcnRpY2xlIjoiIn0seyJmYW1pbHkiOiJIaXJhdGEiLCJnaXZlbiI6IlJ5dWljaGkiLCJwYXJzZS1uYW1lcyI6ZmFsc2UsImRyb3BwaW5nLXBhcnRpY2xlIjoiIiwibm9uLWRyb3BwaW5nLXBhcnRpY2xlIjoiIn0seyJmYW1pbHkiOiJIYXNlZ2F3YSIsImdpdmVuIjoiVG9tb2tvIiwicGFyc2UtbmFtZXMiOmZhbHNlLCJkcm9wcGluZy1wYXJ0aWNsZSI6IiIsIm5vbi1kcm9wcGluZy1wYXJ0aWNsZSI6IiJ9LHsiZmFtaWx5IjoiRnVqaW1vcmkiLCJnaXZlbiI6IlNoaW5pY2hpcm8iLCJwYXJzZS1uYW1lcyI6ZmFsc2UsImRyb3BwaW5nLXBhcnRpY2xlIjoiIiwibm9uLWRyb3BwaW5nLXBhcnRpY2xlIjoiIn0seyJmYW1pbHkiOiJJc2hpemFraSIsImdpdmVuIjoiTm9yaWtvIE4uIiwicGFyc2UtbmFtZXMiOmZhbHNlLCJkcm9wcGluZy1wYXJ0aWNsZSI6IiIsIm5vbi1kcm9wcGluZy1wYXJ0aWNsZSI6IiJ9LHsiZmFtaWx5IjoiQ2hhdGFuaSIsImdpdmVuIjoiU2F0b3J1IiwicGFyc2UtbmFtZXMiOmZhbHNlLCJkcm9wcGluZy1wYXJ0aWNsZSI6IiIsIm5vbi1kcm9wcGluZy1wYXJ0aWNsZSI6IiJ9LHsiZmFtaWx5IjoiV2F0YW5hYmUiLCJnaXZlbiI6Ik1hc2FoaXJvIiwicGFyc2UtbmFtZXMiOmZhbHNlLCJkcm9wcGluZy1wYXJ0aWNsZSI6IiIsIm5vbi1kcm9wcGluZy1wYXJ0aWNsZSI6IiJ9LHsiZmFtaWx5IjoiTWl0Y2hlbGwiLCJnaXZlbiI6IkRhbmllbCIsInBhcnNlLW5hbWVzIjpmYWxzZSwiZHJvcHBpbmctcGFydGljbGUiOiIiLCJub24tZHJvcHBpbmctcGFydGljbGUiOiIifSx7ImZhbWlseSI6IkxvIiwiZ2l2ZW4iOiJZLiBULiBFdW5pY2UiLCJwYXJzZS1uYW1lcyI6ZmFsc2UsImRyb3BwaW5nLXBhcnRpY2xlIjoiIiwibm9uLWRyb3BwaW5nLXBhcnRpY2xlIjoiIn1dLCJjb250YWluZXItdGl0bGUiOiJFYXJ0aCBTeXN0ZW0gRHluYW1pY3MiLCJET0kiOiIxMC41MTk0L2VzZC0xMS00MzUtMjAyMCIsImlzc3VlZCI6eyJkYXRlLXBhcnRzIjpbWzIwMjBdXX0sInBhZ2UiOiI0MzUtNDQ1IiwiYWJzdHJhY3QiOiJBYnN0cmFjdC4gSW4gMjAxNSwgRWwgTmnDsW8gY29udHJpYnV0ZWQgdG8gc2V2ZXJlIGRyb3VnaHRzIGluIGVxdWF0b3JpYWwgQXNpYSAoRUEpLiBUaGUgc2V2ZXJlIGRyb3VnaHRzIGVuaGFuY2VkIGZpcmUgYWN0aXZpdHkgaW4gdGhlIGRyeSBzZWFzb24gKEp1bmXigJNOb3ZlbWJlciksIGxlYWRpbmcgdG8gbWFzc2l2ZSBmaXJlIGVtaXNzaW9ucyBvZiBDTzIgYW5kIGFlcm9zb2xzLiBCYXNlZCBvbiBsYXJnZSBldmVudCBhdHRyaWJ1dGlvbiBlbnNlbWJsZXMgb2YgdGhlIE1JUk9DNSBhdG1vc3BoZXJpYyBnbG9iYWwgY2xpbWF0ZSBtb2RlbCwgd2Ugc3VnZ2VzdCB0aGF0IGhpc3RvcmljYWwgYW50aHJvcG9nZW5pYyB3YXJtaW5nIGluY3JlYXNlZCB0aGUgY2hhbmNlcyBvZiBtZXRlb3JvbG9naWNhbCBkcm91Z2h0cyBleGNlZWRpbmcgdGhlIDIwMTUgb2JzZXJ2YXRpb25zIGluIHRoZSBFQSBhcmVhLiBXZSBhbHNvIGludmVzdGlnYXRlIGNoYW5nZXMgaW4gZHJvdWdodCBpbiBmdXR1cmUgY2xpbWF0ZSBzaW11bGF0aW9ucywgaW4gd2hpY2ggcHJlc2NyaWJlZCBzZWEgc3VyZmFjZSB0ZW1wZXJhdHVyZSBkYXRhIGhhdmUgdGhlIHNhbWUgc3BhdGlhbCBwYXR0ZXJucyBhcyB0aGUgMjAxNSBFbCBOacOxbyB3aXRoIGxvbmctdGVybSB3YXJtaW5nIHRyZW5kcy4gTGFyZ2UgcHJvYmFiaWxpdHkgaW5jcmVhc2VzIG9mIHN0cm9uZ2VyIGRyb3VnaHRzIHRoYW4gdGhlIDIwMTUgZXZlbnQgYXJlIHByb2plY3RlZCB3aGVuIGV2ZW50cyBsaWtlIHRoZSAyMDE1IEVsIE5pw7FvIG9jY3VyIGluIHRoZSAxLjUgYW5kIDIuMCDiiJhDIHdhcm1lZCBjbGltYXRlIGVuc2VtYmxlcyBhY2NvcmRpbmcgdG8gdGhlIFBhcmlzIEFncmVlbWVudCBnb2Fscy4gRnVydGhlciBkcnlpbmcgaXMgcHJvamVjdGVkIGluIHRoZSAzLjAg4oiYQyBlbnNlbWJsZSBhY2NvcmRpbmcgdG8gdGhlIGN1cnJlbnQgbWl0aWdhdGlvbiBwb2xpY2llcyBvZiBuYXRpb25zLiBXZSB1c2Ugb2JzZXJ2YXRpb24tYmFzZWQgZW1waXJpY2FsIGZ1bmN0aW9ucyB0byBlc3RpbWF0ZSBidXJuZWQgYXJlYSwgZmlyZSBDTzIgZW1pc3Npb25zIGFuZCBmaW5lICg8Mi41IMK1bSkgcGFydGljdWxhdGUgbWF0dGVyIChQTTIuNSkgZW1pc3Npb25zIGZyb20gdGhlc2Ugc2ltdWxhdGlvbnMgb2YgcHJlY2lwaXRhdGlvbi4gVGhlcmUgYXJlIG5vIHNpZ25pZmljYW50IGluY3JlYXNlcyBpbiB0aGUgY2hhbmNlcyBvZiBidXJuZWQgYXJlYSBhbmQgQ08yIGFuZCBQTTIuNSBlbWlzc2lvbnMgZXhjZWVkaW5nIHRoZSAyMDE1IG9ic2VydmF0aW9ucyBkdWUgdG8gcGFzdCBhbnRocm9wb2dlbmljIGNsaW1hdGUgY2hhbmdlLiBJbiBjb250cmFzdCwgZXZlbiBpZiB0aGUgMS41IGFuZCAyLjAg4oiYQyBnb2FscyBhcmUgYWNoaWV2ZWQsIHRoZXJlIGFyZSBzaWduaWZpY2FudCBpbmNyZWFzZXMgaW4gdGhlIGJ1cm5lZCBhcmVhIGFuZCBDTzIgYW5kIFBNMi41IGVtaXNzaW9ucy4gSWYgZ2xvYmFsIHdhcm1pbmcgcmVhY2hlcyAzLjAg4oiYQywgYXMgaXMgZXhwZWN0ZWQgZnJvbSB0aGUgY3VycmVudCBtaXRpZ2F0aW9uIHBvbGljaWVzIG9mIG5hdGlvbnMsIHRoZSBjaGFuY2VzIG9mIGJ1cm5lZCBhcmVhcyBhbmQgQ08yIGFuZCBQTTIuNSBlbWlzc2lvbnMgZXhjZWVkaW5nIHRoZSAyMDE1IG9ic2VydmVkIHZhbHVlcyBiZWNvbWUgYXBwcm94aW1hdGVseSAxMDAgJSwgYXQgbGVhc3QgaW4gdGhlIHNpbmdsZSBtb2RlbCBlbnNlbWJsZXMuIFdlIGFsc28gY29tcGFyZSBjaGFuZ2VzIGluIGZpcmUgQ08yIGVtaXNzaW9ucyBkdWUgdG8gY2xpbWF0ZSBjaGFuZ2UgYW5kIHRoZSBsYW5kLXVzZSBDTzIgZW1pc3Npb24gc2NlbmFyaW9zIG9mIGZpdmUgc2hhcmVkIHNvY2lvZWNvbm9taWMgcGF0aHdheXMsIHdoZXJlIHRoZSBlZmZlY3RzIG9mIGNsaW1hdGUgY2hhbmdlIG9uIGZpcmUgYXJlIG5vdCBjb25zaWRlcmVkLiBUaGVyZSBhcmUgdHdvIG1haW4gaW1wbGljYXRpb25zLiBGaXJzdCwgaW4gYSBuYXRpb25hbCBwb2xpY3kgY29udGV4dCwgZnV0dXJlIEVBIGNsaW1hdGUgcG9saWN5IHdpbGwgbmVlZCB0byBjb25zaWRlciB0aGVzZSBjbGltYXRlIGNoYW5nZSBlZmZlY3RzIHJlZ2FyZGluZyBib3RoIG1pdGlnYXRpb24gYW5kIGFkYXB0YXRpb24gYXNwZWN0cy4gU2Vjb25kIGlzIHRoZSBjb25zaWRlcmF0aW9uIG9mIGZpcmUgaW5jcmVhc2VzIGNoYW5naW5nIGdsb2JhbCBDTzIgZW1pc3Npb25zIGFuZCBtaXRpZ2F0aW9uIHN0cmF0ZWdpZXMsIHdoaWNoIHN1Z2dlc3RzIHRoYXQgZnV0dXJlIGNsaW1hdGUgY2hhbmdlIG1pdGlnYXRpb24gc3R1ZGllcyBzaG91bGQgY29uc2lkZXIgdGhlc2UgZmFjdG9ycy4iLCJpc3N1ZSI6IjIiLCJ2b2x1bWUiOiIxMSIsImNvbnRhaW5lci10aXRsZS1zaG9ydCI6IiJ9LCJpc1RlbXBvcmFyeSI6ZmFsc2V9XX0="/>
          <w:id w:val="1054974668"/>
          <w:placeholder>
            <w:docPart w:val="2A63B13868ED0B47B9B039EDF7D16503"/>
          </w:placeholder>
        </w:sdtPr>
        <w:sdtContent>
          <w:r w:rsidRPr="00EA65A2">
            <w:rPr>
              <w:rFonts w:ascii="Times New Roman" w:hAnsi="Times New Roman" w:cs="Times New Roman"/>
              <w:color w:val="000000"/>
              <w:sz w:val="20"/>
              <w:szCs w:val="20"/>
              <w:vertAlign w:val="superscript"/>
            </w:rPr>
            <w:t>12</w:t>
          </w:r>
        </w:sdtContent>
      </w:sdt>
      <w:r w:rsidRPr="00EA65A2">
        <w:rPr>
          <w:rFonts w:ascii="Times New Roman" w:hAnsi="Times New Roman" w:cs="Times New Roman"/>
          <w:sz w:val="20"/>
          <w:szCs w:val="20"/>
        </w:rPr>
        <w:t>, which might have resulted in high fire PM</w:t>
      </w:r>
      <w:r w:rsidRPr="00EA65A2">
        <w:rPr>
          <w:rFonts w:ascii="Times New Roman" w:hAnsi="Times New Roman" w:cs="Times New Roman"/>
          <w:sz w:val="20"/>
          <w:szCs w:val="20"/>
          <w:vertAlign w:val="subscript"/>
        </w:rPr>
        <w:t>2.5</w:t>
      </w:r>
      <w:r w:rsidRPr="00EA65A2">
        <w:rPr>
          <w:rFonts w:ascii="Times New Roman" w:hAnsi="Times New Roman" w:cs="Times New Roman"/>
          <w:sz w:val="20"/>
          <w:szCs w:val="20"/>
        </w:rPr>
        <w:t xml:space="preserve"> and health impacts.</w:t>
      </w:r>
      <w:r w:rsidRPr="00EA65A2">
        <w:rPr>
          <w:rFonts w:ascii="Times New Roman" w:hAnsi="Times New Roman" w:cs="Times New Roman"/>
          <w:b/>
          <w:bCs/>
          <w:i/>
          <w:iCs/>
          <w:sz w:val="20"/>
          <w:szCs w:val="20"/>
        </w:rPr>
        <w:br w:type="page"/>
      </w:r>
    </w:p>
    <w:p w14:paraId="5C8C4E08" w14:textId="27B85E2D" w:rsidR="005E34DA" w:rsidRDefault="008935EF" w:rsidP="005E34DA">
      <w:pPr>
        <w:pStyle w:val="Caption"/>
        <w:rPr>
          <w:rFonts w:ascii="Times New Roman" w:hAnsi="Times New Roman" w:cs="Times New Roman"/>
          <w:i w:val="0"/>
          <w:iCs w:val="0"/>
          <w:color w:val="auto"/>
          <w:sz w:val="20"/>
          <w:szCs w:val="20"/>
        </w:rPr>
      </w:pPr>
      <w:r w:rsidRPr="00DE74BD">
        <w:rPr>
          <w:rFonts w:ascii="Times New Roman" w:hAnsi="Times New Roman" w:cs="Times New Roman"/>
          <w:b/>
          <w:bCs/>
          <w:i w:val="0"/>
          <w:iCs w:val="0"/>
          <w:color w:val="auto"/>
          <w:sz w:val="22"/>
          <w:szCs w:val="22"/>
        </w:rPr>
        <w:lastRenderedPageBreak/>
        <w:t xml:space="preserve">Supplementary </w:t>
      </w:r>
      <w:r w:rsidR="00DE74BD">
        <w:rPr>
          <w:rFonts w:ascii="Times New Roman" w:hAnsi="Times New Roman" w:cs="Times New Roman"/>
          <w:b/>
          <w:bCs/>
          <w:i w:val="0"/>
          <w:iCs w:val="0"/>
          <w:color w:val="auto"/>
          <w:sz w:val="22"/>
          <w:szCs w:val="22"/>
        </w:rPr>
        <w:t>F</w:t>
      </w:r>
      <w:r w:rsidRPr="00DE74BD">
        <w:rPr>
          <w:rFonts w:ascii="Times New Roman" w:hAnsi="Times New Roman" w:cs="Times New Roman"/>
          <w:b/>
          <w:bCs/>
          <w:i w:val="0"/>
          <w:iCs w:val="0"/>
          <w:color w:val="auto"/>
          <w:sz w:val="22"/>
          <w:szCs w:val="22"/>
        </w:rPr>
        <w:t>ig. 1</w:t>
      </w:r>
      <w:r w:rsidR="003A75D3">
        <w:rPr>
          <w:rFonts w:ascii="Times New Roman" w:hAnsi="Times New Roman" w:cs="Times New Roman"/>
          <w:b/>
          <w:bCs/>
          <w:i w:val="0"/>
          <w:iCs w:val="0"/>
          <w:color w:val="auto"/>
          <w:sz w:val="22"/>
          <w:szCs w:val="22"/>
        </w:rPr>
        <w:t>.</w:t>
      </w:r>
      <w:r w:rsidRPr="008935EF">
        <w:rPr>
          <w:rFonts w:ascii="Times New Roman" w:hAnsi="Times New Roman" w:cs="Times New Roman"/>
          <w:b/>
          <w:bCs/>
          <w:color w:val="auto"/>
          <w:sz w:val="22"/>
          <w:szCs w:val="22"/>
        </w:rPr>
        <w:t xml:space="preserve"> </w:t>
      </w:r>
      <w:r w:rsidR="005E34DA" w:rsidRPr="005F1092">
        <w:rPr>
          <w:rFonts w:ascii="Times New Roman" w:hAnsi="Times New Roman" w:cs="Times New Roman"/>
          <w:b/>
          <w:bCs/>
          <w:i w:val="0"/>
          <w:iCs w:val="0"/>
          <w:color w:val="auto"/>
          <w:sz w:val="20"/>
          <w:szCs w:val="20"/>
        </w:rPr>
        <w:t>Validation of PM</w:t>
      </w:r>
      <w:r w:rsidR="005E34DA" w:rsidRPr="003A75D3">
        <w:rPr>
          <w:rFonts w:ascii="Times New Roman" w:hAnsi="Times New Roman" w:cs="Times New Roman"/>
          <w:b/>
          <w:bCs/>
          <w:i w:val="0"/>
          <w:iCs w:val="0"/>
          <w:color w:val="auto"/>
          <w:sz w:val="20"/>
          <w:szCs w:val="20"/>
          <w:vertAlign w:val="subscript"/>
        </w:rPr>
        <w:t xml:space="preserve">2.5 </w:t>
      </w:r>
      <w:r w:rsidR="005E34DA" w:rsidRPr="005F1092">
        <w:rPr>
          <w:rFonts w:ascii="Times New Roman" w:hAnsi="Times New Roman" w:cs="Times New Roman"/>
          <w:b/>
          <w:bCs/>
          <w:i w:val="0"/>
          <w:iCs w:val="0"/>
          <w:color w:val="auto"/>
          <w:sz w:val="20"/>
          <w:szCs w:val="20"/>
        </w:rPr>
        <w:t>concentration.</w:t>
      </w:r>
      <w:r w:rsidR="005E34DA" w:rsidRPr="005F1092">
        <w:rPr>
          <w:rFonts w:ascii="Times New Roman" w:hAnsi="Times New Roman" w:cs="Times New Roman"/>
          <w:i w:val="0"/>
          <w:iCs w:val="0"/>
          <w:color w:val="auto"/>
          <w:sz w:val="20"/>
          <w:szCs w:val="20"/>
        </w:rPr>
        <w:t xml:space="preserve"> </w:t>
      </w:r>
    </w:p>
    <w:p w14:paraId="1A4FF2B1" w14:textId="04408BDC" w:rsidR="003A75D3" w:rsidRPr="005E34DA" w:rsidRDefault="003A75D3" w:rsidP="003A75D3">
      <w:pPr>
        <w:pStyle w:val="Caption"/>
        <w:rPr>
          <w:rFonts w:ascii="Times New Roman" w:hAnsi="Times New Roman" w:cs="Times New Roman"/>
          <w:sz w:val="20"/>
          <w:szCs w:val="20"/>
        </w:rPr>
      </w:pPr>
      <w:r w:rsidRPr="00DC0E97">
        <w:rPr>
          <w:rFonts w:ascii="Times New Roman" w:hAnsi="Times New Roman" w:cs="Times New Roman"/>
          <w:b/>
          <w:bCs/>
          <w:i w:val="0"/>
          <w:iCs w:val="0"/>
          <w:color w:val="auto"/>
          <w:sz w:val="20"/>
          <w:szCs w:val="20"/>
        </w:rPr>
        <w:t>(</w:t>
      </w:r>
      <w:r w:rsidR="005E34DA" w:rsidRPr="00DC0E97">
        <w:rPr>
          <w:rFonts w:ascii="Times New Roman" w:hAnsi="Times New Roman" w:cs="Times New Roman"/>
          <w:b/>
          <w:bCs/>
          <w:i w:val="0"/>
          <w:iCs w:val="0"/>
          <w:color w:val="auto"/>
          <w:sz w:val="20"/>
          <w:szCs w:val="20"/>
        </w:rPr>
        <w:t>a</w:t>
      </w:r>
      <w:r w:rsidRPr="00DC0E97">
        <w:rPr>
          <w:rFonts w:ascii="Times New Roman" w:hAnsi="Times New Roman" w:cs="Times New Roman"/>
          <w:b/>
          <w:bCs/>
          <w:i w:val="0"/>
          <w:iCs w:val="0"/>
          <w:color w:val="auto"/>
          <w:sz w:val="20"/>
          <w:szCs w:val="20"/>
        </w:rPr>
        <w:t>)</w:t>
      </w:r>
      <w:r w:rsidR="005E34DA" w:rsidRPr="005F1092">
        <w:rPr>
          <w:rFonts w:ascii="Times New Roman" w:hAnsi="Times New Roman" w:cs="Times New Roman"/>
          <w:i w:val="0"/>
          <w:iCs w:val="0"/>
          <w:color w:val="auto"/>
          <w:sz w:val="20"/>
          <w:szCs w:val="20"/>
        </w:rPr>
        <w:t xml:space="preserve"> Global Burden Disease (GBD) annual PM</w:t>
      </w:r>
      <w:r w:rsidR="005E34DA" w:rsidRPr="003A75D3">
        <w:rPr>
          <w:rFonts w:ascii="Times New Roman" w:hAnsi="Times New Roman" w:cs="Times New Roman"/>
          <w:i w:val="0"/>
          <w:iCs w:val="0"/>
          <w:color w:val="auto"/>
          <w:sz w:val="20"/>
          <w:szCs w:val="20"/>
          <w:vertAlign w:val="subscript"/>
        </w:rPr>
        <w:t>2.5</w:t>
      </w:r>
      <w:r w:rsidR="005E34DA" w:rsidRPr="005F1092">
        <w:rPr>
          <w:rFonts w:ascii="Times New Roman" w:hAnsi="Times New Roman" w:cs="Times New Roman"/>
          <w:i w:val="0"/>
          <w:iCs w:val="0"/>
          <w:color w:val="auto"/>
          <w:sz w:val="20"/>
          <w:szCs w:val="20"/>
        </w:rPr>
        <w:t xml:space="preserve"> concentration in 2015. </w:t>
      </w:r>
      <w:r w:rsidRPr="00DC0E97">
        <w:rPr>
          <w:rFonts w:ascii="Times New Roman" w:hAnsi="Times New Roman" w:cs="Times New Roman"/>
          <w:b/>
          <w:bCs/>
          <w:i w:val="0"/>
          <w:iCs w:val="0"/>
          <w:color w:val="auto"/>
          <w:sz w:val="20"/>
          <w:szCs w:val="20"/>
        </w:rPr>
        <w:t>(</w:t>
      </w:r>
      <w:r w:rsidR="005E34DA" w:rsidRPr="00DC0E97">
        <w:rPr>
          <w:rFonts w:ascii="Times New Roman" w:hAnsi="Times New Roman" w:cs="Times New Roman"/>
          <w:b/>
          <w:bCs/>
          <w:i w:val="0"/>
          <w:iCs w:val="0"/>
          <w:color w:val="auto"/>
          <w:sz w:val="20"/>
          <w:szCs w:val="20"/>
        </w:rPr>
        <w:t>b</w:t>
      </w:r>
      <w:r w:rsidRPr="00DC0E97">
        <w:rPr>
          <w:rFonts w:ascii="Times New Roman" w:hAnsi="Times New Roman" w:cs="Times New Roman"/>
          <w:b/>
          <w:bCs/>
          <w:i w:val="0"/>
          <w:iCs w:val="0"/>
          <w:color w:val="auto"/>
          <w:sz w:val="20"/>
          <w:szCs w:val="20"/>
        </w:rPr>
        <w:t>)</w:t>
      </w:r>
      <w:r w:rsidR="005E34DA" w:rsidRPr="005F1092">
        <w:rPr>
          <w:rFonts w:ascii="Times New Roman" w:hAnsi="Times New Roman" w:cs="Times New Roman"/>
          <w:i w:val="0"/>
          <w:iCs w:val="0"/>
          <w:color w:val="auto"/>
          <w:sz w:val="20"/>
          <w:szCs w:val="20"/>
        </w:rPr>
        <w:t xml:space="preserve"> </w:t>
      </w:r>
      <w:r>
        <w:rPr>
          <w:rFonts w:ascii="Times New Roman" w:hAnsi="Times New Roman" w:cs="Times New Roman"/>
          <w:i w:val="0"/>
          <w:iCs w:val="0"/>
          <w:color w:val="auto"/>
          <w:sz w:val="20"/>
          <w:szCs w:val="20"/>
        </w:rPr>
        <w:t>E</w:t>
      </w:r>
      <w:r w:rsidR="005E34DA" w:rsidRPr="005F1092">
        <w:rPr>
          <w:rFonts w:ascii="Times New Roman" w:hAnsi="Times New Roman" w:cs="Times New Roman"/>
          <w:i w:val="0"/>
          <w:iCs w:val="0"/>
          <w:color w:val="auto"/>
          <w:sz w:val="20"/>
          <w:szCs w:val="20"/>
        </w:rPr>
        <w:t>stimated PM</w:t>
      </w:r>
      <w:r w:rsidR="005E34DA" w:rsidRPr="005E34DA">
        <w:rPr>
          <w:rFonts w:ascii="Times New Roman" w:hAnsi="Times New Roman" w:cs="Times New Roman"/>
          <w:i w:val="0"/>
          <w:iCs w:val="0"/>
          <w:color w:val="auto"/>
          <w:sz w:val="20"/>
          <w:szCs w:val="20"/>
          <w:vertAlign w:val="subscript"/>
        </w:rPr>
        <w:t xml:space="preserve">2.5 </w:t>
      </w:r>
      <w:r w:rsidR="005E34DA" w:rsidRPr="005F1092">
        <w:rPr>
          <w:rFonts w:ascii="Times New Roman" w:hAnsi="Times New Roman" w:cs="Times New Roman"/>
          <w:i w:val="0"/>
          <w:iCs w:val="0"/>
          <w:color w:val="auto"/>
          <w:sz w:val="20"/>
          <w:szCs w:val="20"/>
        </w:rPr>
        <w:t xml:space="preserve">concentration in 2015 (with CLASSIC 2010s fire emissions). </w:t>
      </w:r>
      <w:r w:rsidRPr="00DC0E97">
        <w:rPr>
          <w:rFonts w:ascii="Times New Roman" w:hAnsi="Times New Roman" w:cs="Times New Roman"/>
          <w:b/>
          <w:bCs/>
          <w:i w:val="0"/>
          <w:iCs w:val="0"/>
          <w:color w:val="auto"/>
          <w:sz w:val="20"/>
          <w:szCs w:val="20"/>
        </w:rPr>
        <w:t>(c–e)</w:t>
      </w:r>
      <w:r w:rsidRPr="005F1092">
        <w:rPr>
          <w:rFonts w:ascii="Times New Roman" w:hAnsi="Times New Roman" w:cs="Times New Roman"/>
          <w:i w:val="0"/>
          <w:iCs w:val="0"/>
          <w:color w:val="auto"/>
          <w:sz w:val="20"/>
          <w:szCs w:val="20"/>
        </w:rPr>
        <w:t xml:space="preserve"> </w:t>
      </w:r>
      <w:r w:rsidR="005E34DA" w:rsidRPr="005F1092">
        <w:rPr>
          <w:rFonts w:ascii="Times New Roman" w:hAnsi="Times New Roman" w:cs="Times New Roman"/>
          <w:i w:val="0"/>
          <w:iCs w:val="0"/>
          <w:color w:val="auto"/>
          <w:sz w:val="20"/>
          <w:szCs w:val="20"/>
        </w:rPr>
        <w:t xml:space="preserve">Correlation between the estimation (with CLASSIC, </w:t>
      </w:r>
      <w:r w:rsidR="005E34DA" w:rsidRPr="005E34DA">
        <w:rPr>
          <w:rFonts w:ascii="Times New Roman" w:hAnsi="Times New Roman" w:cs="Times New Roman"/>
          <w:i w:val="0"/>
          <w:iCs w:val="0"/>
          <w:color w:val="auto"/>
          <w:sz w:val="20"/>
          <w:szCs w:val="20"/>
        </w:rPr>
        <w:t>SSiB4/TRIFFID</w:t>
      </w:r>
      <w:r w:rsidR="005E34DA" w:rsidRPr="005F1092">
        <w:rPr>
          <w:rFonts w:ascii="Times New Roman" w:hAnsi="Times New Roman" w:cs="Times New Roman"/>
          <w:i w:val="0"/>
          <w:iCs w:val="0"/>
          <w:color w:val="auto"/>
          <w:sz w:val="20"/>
          <w:szCs w:val="20"/>
        </w:rPr>
        <w:t xml:space="preserve">, </w:t>
      </w:r>
      <w:r w:rsidR="005E34DA" w:rsidRPr="005E34DA">
        <w:rPr>
          <w:rFonts w:ascii="Times New Roman" w:hAnsi="Times New Roman" w:cs="Times New Roman"/>
          <w:i w:val="0"/>
          <w:iCs w:val="0"/>
          <w:color w:val="auto"/>
          <w:sz w:val="20"/>
          <w:szCs w:val="20"/>
        </w:rPr>
        <w:t>JULES-INFERNO</w:t>
      </w:r>
      <w:r w:rsidR="005E34DA" w:rsidRPr="005F1092">
        <w:rPr>
          <w:rFonts w:ascii="Times New Roman" w:hAnsi="Times New Roman" w:cs="Times New Roman"/>
          <w:i w:val="0"/>
          <w:iCs w:val="0"/>
          <w:color w:val="auto"/>
          <w:sz w:val="20"/>
          <w:szCs w:val="20"/>
        </w:rPr>
        <w:t xml:space="preserve"> fire</w:t>
      </w:r>
      <w:r w:rsidR="00ED45D6">
        <w:rPr>
          <w:rFonts w:ascii="Times New Roman" w:hAnsi="Times New Roman" w:cs="Times New Roman"/>
          <w:i w:val="0"/>
          <w:iCs w:val="0"/>
          <w:color w:val="auto"/>
          <w:sz w:val="20"/>
          <w:szCs w:val="20"/>
        </w:rPr>
        <w:t>-vegetation</w:t>
      </w:r>
      <w:r w:rsidR="005E34DA" w:rsidRPr="005F1092">
        <w:rPr>
          <w:rFonts w:ascii="Times New Roman" w:hAnsi="Times New Roman" w:cs="Times New Roman"/>
          <w:i w:val="0"/>
          <w:iCs w:val="0"/>
          <w:color w:val="auto"/>
          <w:sz w:val="20"/>
          <w:szCs w:val="20"/>
        </w:rPr>
        <w:t xml:space="preserve"> models) </w:t>
      </w:r>
      <w:r>
        <w:rPr>
          <w:rFonts w:ascii="Times New Roman" w:hAnsi="Times New Roman" w:cs="Times New Roman"/>
          <w:i w:val="0"/>
          <w:iCs w:val="0"/>
          <w:color w:val="auto"/>
          <w:sz w:val="20"/>
          <w:szCs w:val="20"/>
        </w:rPr>
        <w:t xml:space="preserve">and </w:t>
      </w:r>
      <w:r w:rsidRPr="005F1092">
        <w:rPr>
          <w:rFonts w:ascii="Times New Roman" w:hAnsi="Times New Roman" w:cs="Times New Roman"/>
          <w:i w:val="0"/>
          <w:iCs w:val="0"/>
          <w:color w:val="auto"/>
          <w:sz w:val="20"/>
          <w:szCs w:val="20"/>
        </w:rPr>
        <w:t>GBD data at</w:t>
      </w:r>
      <w:r>
        <w:rPr>
          <w:rFonts w:ascii="Times New Roman" w:hAnsi="Times New Roman" w:cs="Times New Roman"/>
          <w:i w:val="0"/>
          <w:iCs w:val="0"/>
          <w:color w:val="auto"/>
          <w:sz w:val="20"/>
          <w:szCs w:val="20"/>
        </w:rPr>
        <w:t xml:space="preserve"> </w:t>
      </w:r>
      <w:r w:rsidR="007529AC">
        <w:rPr>
          <w:rFonts w:ascii="Times New Roman" w:hAnsi="Times New Roman" w:cs="Times New Roman"/>
          <w:i w:val="0"/>
          <w:iCs w:val="0"/>
          <w:color w:val="auto"/>
          <w:sz w:val="20"/>
          <w:szCs w:val="20"/>
        </w:rPr>
        <w:t xml:space="preserve">a </w:t>
      </w:r>
      <w:r w:rsidR="007529AC" w:rsidRPr="005F1092">
        <w:rPr>
          <w:rFonts w:ascii="Times New Roman" w:hAnsi="Times New Roman" w:cs="Times New Roman"/>
          <w:i w:val="0"/>
          <w:iCs w:val="0"/>
          <w:color w:val="auto"/>
          <w:sz w:val="20"/>
          <w:szCs w:val="20"/>
        </w:rPr>
        <w:t>resolution</w:t>
      </w:r>
      <w:r>
        <w:rPr>
          <w:rFonts w:ascii="Times New Roman" w:hAnsi="Times New Roman" w:cs="Times New Roman"/>
          <w:i w:val="0"/>
          <w:iCs w:val="0"/>
          <w:color w:val="auto"/>
          <w:sz w:val="20"/>
          <w:szCs w:val="20"/>
        </w:rPr>
        <w:t xml:space="preserve"> of </w:t>
      </w:r>
      <w:r w:rsidRPr="005F1092">
        <w:rPr>
          <w:rFonts w:ascii="Times New Roman" w:hAnsi="Times New Roman" w:cs="Times New Roman"/>
          <w:i w:val="0"/>
          <w:iCs w:val="0"/>
          <w:color w:val="auto"/>
          <w:sz w:val="20"/>
          <w:szCs w:val="20"/>
        </w:rPr>
        <w:t>4</w:t>
      </w:r>
      <w:r w:rsidRPr="00883689">
        <w:rPr>
          <w:rFonts w:ascii="Times New Roman" w:hAnsi="Times New Roman" w:cs="Times New Roman"/>
          <w:i w:val="0"/>
          <w:iCs w:val="0"/>
          <w:color w:val="auto"/>
          <w:sz w:val="20"/>
          <w:szCs w:val="20"/>
        </w:rPr>
        <w:t>°</w:t>
      </w:r>
      <w:r w:rsidRPr="005F1092">
        <w:rPr>
          <w:rFonts w:ascii="Times New Roman" w:hAnsi="Times New Roman" w:cs="Times New Roman"/>
          <w:i w:val="0"/>
          <w:iCs w:val="0"/>
          <w:color w:val="auto"/>
          <w:sz w:val="20"/>
          <w:szCs w:val="20"/>
        </w:rPr>
        <w:t xml:space="preserve"> × 5° in 1995, 2005, and 2015.</w:t>
      </w:r>
    </w:p>
    <w:p w14:paraId="7EF1D3B5" w14:textId="1AC70B36" w:rsidR="00ED75C3" w:rsidRDefault="00C47076" w:rsidP="003A75D3">
      <w:pPr>
        <w:pStyle w:val="Caption"/>
      </w:pPr>
      <w:r w:rsidRPr="00C47076">
        <w:drawing>
          <wp:inline distT="0" distB="0" distL="0" distR="0" wp14:anchorId="6105CAB1" wp14:editId="170DE48F">
            <wp:extent cx="4045795" cy="5763873"/>
            <wp:effectExtent l="0" t="0" r="5715" b="2540"/>
            <wp:docPr id="144234325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343257" name="Picture 1" descr="A screenshot of a graph&#10;&#10;Description automatically generated"/>
                    <pic:cNvPicPr/>
                  </pic:nvPicPr>
                  <pic:blipFill>
                    <a:blip r:embed="rId6"/>
                    <a:stretch>
                      <a:fillRect/>
                    </a:stretch>
                  </pic:blipFill>
                  <pic:spPr>
                    <a:xfrm>
                      <a:off x="0" y="0"/>
                      <a:ext cx="4053946" cy="5775485"/>
                    </a:xfrm>
                    <a:prstGeom prst="rect">
                      <a:avLst/>
                    </a:prstGeom>
                  </pic:spPr>
                </pic:pic>
              </a:graphicData>
            </a:graphic>
          </wp:inline>
        </w:drawing>
      </w:r>
    </w:p>
    <w:p w14:paraId="6538547A" w14:textId="378A440B" w:rsidR="001C3667" w:rsidRDefault="001C3667" w:rsidP="00ED75C3">
      <w:pPr>
        <w:rPr>
          <w:rFonts w:ascii="Times New Roman" w:hAnsi="Times New Roman" w:cs="Times New Roman"/>
        </w:rPr>
      </w:pPr>
    </w:p>
    <w:p w14:paraId="443BBEFD" w14:textId="77777777" w:rsidR="001C3667" w:rsidRDefault="001C3667">
      <w:pPr>
        <w:rPr>
          <w:rFonts w:ascii="Times New Roman" w:hAnsi="Times New Roman" w:cs="Times New Roman"/>
        </w:rPr>
      </w:pPr>
      <w:r>
        <w:rPr>
          <w:rFonts w:ascii="Times New Roman" w:hAnsi="Times New Roman" w:cs="Times New Roman"/>
        </w:rPr>
        <w:br w:type="page"/>
      </w:r>
    </w:p>
    <w:p w14:paraId="431AD2BE" w14:textId="59B351F5" w:rsidR="001C3667" w:rsidRDefault="001C3667" w:rsidP="001C3667">
      <w:pPr>
        <w:pStyle w:val="Caption"/>
        <w:rPr>
          <w:rFonts w:ascii="Times New Roman" w:hAnsi="Times New Roman" w:cs="Times New Roman"/>
          <w:i w:val="0"/>
          <w:iCs w:val="0"/>
          <w:color w:val="auto"/>
          <w:sz w:val="20"/>
          <w:szCs w:val="20"/>
        </w:rPr>
      </w:pPr>
      <w:r w:rsidRPr="00DE74BD">
        <w:rPr>
          <w:rFonts w:ascii="Times New Roman" w:hAnsi="Times New Roman" w:cs="Times New Roman"/>
          <w:b/>
          <w:bCs/>
          <w:i w:val="0"/>
          <w:iCs w:val="0"/>
          <w:color w:val="auto"/>
          <w:sz w:val="22"/>
          <w:szCs w:val="22"/>
        </w:rPr>
        <w:lastRenderedPageBreak/>
        <w:t xml:space="preserve">Supplementary </w:t>
      </w:r>
      <w:r>
        <w:rPr>
          <w:rFonts w:ascii="Times New Roman" w:hAnsi="Times New Roman" w:cs="Times New Roman"/>
          <w:b/>
          <w:bCs/>
          <w:i w:val="0"/>
          <w:iCs w:val="0"/>
          <w:color w:val="auto"/>
          <w:sz w:val="22"/>
          <w:szCs w:val="22"/>
        </w:rPr>
        <w:t>F</w:t>
      </w:r>
      <w:r w:rsidRPr="00DE74BD">
        <w:rPr>
          <w:rFonts w:ascii="Times New Roman" w:hAnsi="Times New Roman" w:cs="Times New Roman"/>
          <w:b/>
          <w:bCs/>
          <w:i w:val="0"/>
          <w:iCs w:val="0"/>
          <w:color w:val="auto"/>
          <w:sz w:val="22"/>
          <w:szCs w:val="22"/>
        </w:rPr>
        <w:t xml:space="preserve">ig. </w:t>
      </w:r>
      <w:r>
        <w:rPr>
          <w:rFonts w:ascii="Times New Roman" w:hAnsi="Times New Roman" w:cs="Times New Roman"/>
          <w:b/>
          <w:bCs/>
          <w:i w:val="0"/>
          <w:iCs w:val="0"/>
          <w:color w:val="auto"/>
          <w:sz w:val="22"/>
          <w:szCs w:val="22"/>
        </w:rPr>
        <w:t>2</w:t>
      </w:r>
      <w:r w:rsidR="007529AC">
        <w:rPr>
          <w:rFonts w:ascii="Times New Roman" w:hAnsi="Times New Roman" w:cs="Times New Roman"/>
          <w:b/>
          <w:bCs/>
          <w:i w:val="0"/>
          <w:iCs w:val="0"/>
          <w:color w:val="auto"/>
          <w:sz w:val="22"/>
          <w:szCs w:val="22"/>
        </w:rPr>
        <w:t>.</w:t>
      </w:r>
      <w:r w:rsidRPr="008935EF">
        <w:rPr>
          <w:rFonts w:ascii="Times New Roman" w:hAnsi="Times New Roman" w:cs="Times New Roman"/>
          <w:b/>
          <w:bCs/>
          <w:color w:val="auto"/>
          <w:sz w:val="22"/>
          <w:szCs w:val="22"/>
        </w:rPr>
        <w:t xml:space="preserve"> </w:t>
      </w:r>
      <w:r w:rsidRPr="005F1092">
        <w:rPr>
          <w:rFonts w:ascii="Times New Roman" w:hAnsi="Times New Roman" w:cs="Times New Roman"/>
          <w:b/>
          <w:bCs/>
          <w:i w:val="0"/>
          <w:iCs w:val="0"/>
          <w:color w:val="auto"/>
          <w:sz w:val="20"/>
          <w:szCs w:val="20"/>
        </w:rPr>
        <w:t>Validation of PM</w:t>
      </w:r>
      <w:r w:rsidRPr="007529AC">
        <w:rPr>
          <w:rFonts w:ascii="Times New Roman" w:hAnsi="Times New Roman" w:cs="Times New Roman"/>
          <w:b/>
          <w:bCs/>
          <w:i w:val="0"/>
          <w:iCs w:val="0"/>
          <w:color w:val="auto"/>
          <w:sz w:val="20"/>
          <w:szCs w:val="20"/>
          <w:vertAlign w:val="subscript"/>
        </w:rPr>
        <w:t xml:space="preserve">2.5 </w:t>
      </w:r>
      <w:r w:rsidRPr="005F1092">
        <w:rPr>
          <w:rFonts w:ascii="Times New Roman" w:hAnsi="Times New Roman" w:cs="Times New Roman"/>
          <w:b/>
          <w:bCs/>
          <w:i w:val="0"/>
          <w:iCs w:val="0"/>
          <w:color w:val="auto"/>
          <w:sz w:val="20"/>
          <w:szCs w:val="20"/>
        </w:rPr>
        <w:t>concentration for areas with &gt;30% fire proportion</w:t>
      </w:r>
      <w:r>
        <w:rPr>
          <w:rFonts w:ascii="Times New Roman" w:hAnsi="Times New Roman" w:cs="Times New Roman"/>
          <w:b/>
          <w:bCs/>
          <w:i w:val="0"/>
          <w:iCs w:val="0"/>
          <w:color w:val="auto"/>
          <w:sz w:val="20"/>
          <w:szCs w:val="20"/>
        </w:rPr>
        <w:t>.</w:t>
      </w:r>
    </w:p>
    <w:p w14:paraId="001E01DF" w14:textId="57046326" w:rsidR="009208FF" w:rsidRPr="005F1092" w:rsidRDefault="007529AC" w:rsidP="009208FF">
      <w:pPr>
        <w:pStyle w:val="Caption"/>
        <w:rPr>
          <w:rFonts w:ascii="Times New Roman" w:hAnsi="Times New Roman" w:cs="Times New Roman"/>
          <w:sz w:val="20"/>
          <w:szCs w:val="20"/>
        </w:rPr>
      </w:pPr>
      <w:r w:rsidRPr="00DC0E97">
        <w:rPr>
          <w:rFonts w:ascii="Times New Roman" w:hAnsi="Times New Roman" w:cs="Times New Roman"/>
          <w:b/>
          <w:bCs/>
          <w:i w:val="0"/>
          <w:iCs w:val="0"/>
          <w:color w:val="auto"/>
          <w:sz w:val="20"/>
          <w:szCs w:val="20"/>
        </w:rPr>
        <w:t>(</w:t>
      </w:r>
      <w:r w:rsidR="009208FF" w:rsidRPr="00DC0E97">
        <w:rPr>
          <w:rFonts w:ascii="Times New Roman" w:hAnsi="Times New Roman" w:cs="Times New Roman"/>
          <w:b/>
          <w:bCs/>
          <w:i w:val="0"/>
          <w:iCs w:val="0"/>
          <w:color w:val="auto"/>
          <w:sz w:val="20"/>
          <w:szCs w:val="20"/>
        </w:rPr>
        <w:t>a</w:t>
      </w:r>
      <w:r w:rsidRPr="00DC0E97">
        <w:rPr>
          <w:rFonts w:ascii="Times New Roman" w:hAnsi="Times New Roman" w:cs="Times New Roman"/>
          <w:b/>
          <w:bCs/>
          <w:i w:val="0"/>
          <w:iCs w:val="0"/>
          <w:color w:val="auto"/>
          <w:sz w:val="20"/>
          <w:szCs w:val="20"/>
        </w:rPr>
        <w:t>)</w:t>
      </w:r>
      <w:r w:rsidR="009208FF" w:rsidRPr="005F1092">
        <w:rPr>
          <w:rFonts w:ascii="Times New Roman" w:hAnsi="Times New Roman" w:cs="Times New Roman"/>
          <w:i w:val="0"/>
          <w:iCs w:val="0"/>
          <w:color w:val="auto"/>
          <w:sz w:val="20"/>
          <w:szCs w:val="20"/>
        </w:rPr>
        <w:t xml:space="preserve"> Areas with &gt;30% fire proportion based on </w:t>
      </w:r>
      <w:r>
        <w:rPr>
          <w:rFonts w:ascii="Times New Roman" w:hAnsi="Times New Roman" w:cs="Times New Roman"/>
          <w:i w:val="0"/>
          <w:iCs w:val="0"/>
          <w:color w:val="auto"/>
          <w:sz w:val="20"/>
          <w:szCs w:val="20"/>
        </w:rPr>
        <w:t>the</w:t>
      </w:r>
      <w:r w:rsidR="009208FF" w:rsidRPr="005F1092">
        <w:rPr>
          <w:rFonts w:ascii="Times New Roman" w:hAnsi="Times New Roman" w:cs="Times New Roman"/>
          <w:i w:val="0"/>
          <w:iCs w:val="0"/>
          <w:color w:val="auto"/>
          <w:sz w:val="20"/>
          <w:szCs w:val="20"/>
        </w:rPr>
        <w:t xml:space="preserve"> mean PM</w:t>
      </w:r>
      <w:r w:rsidR="009208FF" w:rsidRPr="007529AC">
        <w:rPr>
          <w:rFonts w:ascii="Times New Roman" w:hAnsi="Times New Roman" w:cs="Times New Roman"/>
          <w:i w:val="0"/>
          <w:iCs w:val="0"/>
          <w:color w:val="auto"/>
          <w:sz w:val="20"/>
          <w:szCs w:val="20"/>
          <w:vertAlign w:val="subscript"/>
        </w:rPr>
        <w:t xml:space="preserve">2.5 </w:t>
      </w:r>
      <w:r w:rsidR="009208FF" w:rsidRPr="005F1092">
        <w:rPr>
          <w:rFonts w:ascii="Times New Roman" w:hAnsi="Times New Roman" w:cs="Times New Roman"/>
          <w:i w:val="0"/>
          <w:iCs w:val="0"/>
          <w:color w:val="auto"/>
          <w:sz w:val="20"/>
          <w:szCs w:val="20"/>
        </w:rPr>
        <w:t>without fire and PM2.5 with fire</w:t>
      </w:r>
      <w:r>
        <w:rPr>
          <w:rFonts w:ascii="Times New Roman" w:hAnsi="Times New Roman" w:cs="Times New Roman"/>
          <w:i w:val="0"/>
          <w:iCs w:val="0"/>
          <w:color w:val="auto"/>
          <w:sz w:val="20"/>
          <w:szCs w:val="20"/>
        </w:rPr>
        <w:t xml:space="preserve"> of three models</w:t>
      </w:r>
      <w:r w:rsidR="009208FF" w:rsidRPr="005F1092">
        <w:rPr>
          <w:rFonts w:ascii="Times New Roman" w:hAnsi="Times New Roman" w:cs="Times New Roman"/>
          <w:i w:val="0"/>
          <w:iCs w:val="0"/>
          <w:color w:val="auto"/>
          <w:sz w:val="20"/>
          <w:szCs w:val="20"/>
        </w:rPr>
        <w:t xml:space="preserve">. </w:t>
      </w:r>
      <w:r w:rsidRPr="00DC0E97">
        <w:rPr>
          <w:rFonts w:ascii="Times New Roman" w:hAnsi="Times New Roman" w:cs="Times New Roman"/>
          <w:b/>
          <w:bCs/>
          <w:i w:val="0"/>
          <w:iCs w:val="0"/>
          <w:color w:val="auto"/>
          <w:sz w:val="20"/>
          <w:szCs w:val="20"/>
        </w:rPr>
        <w:t>(</w:t>
      </w:r>
      <w:r w:rsidR="009208FF" w:rsidRPr="00DC0E97">
        <w:rPr>
          <w:rFonts w:ascii="Times New Roman" w:hAnsi="Times New Roman" w:cs="Times New Roman"/>
          <w:b/>
          <w:bCs/>
          <w:i w:val="0"/>
          <w:iCs w:val="0"/>
          <w:color w:val="auto"/>
          <w:sz w:val="20"/>
          <w:szCs w:val="20"/>
        </w:rPr>
        <w:t>c</w:t>
      </w:r>
      <w:r w:rsidRPr="00DC0E97">
        <w:rPr>
          <w:rFonts w:ascii="Times New Roman" w:hAnsi="Times New Roman" w:cs="Times New Roman"/>
          <w:b/>
          <w:bCs/>
          <w:i w:val="0"/>
          <w:iCs w:val="0"/>
          <w:color w:val="auto"/>
          <w:sz w:val="20"/>
          <w:szCs w:val="20"/>
        </w:rPr>
        <w:t>–</w:t>
      </w:r>
      <w:r w:rsidR="009208FF" w:rsidRPr="00DC0E97">
        <w:rPr>
          <w:rFonts w:ascii="Times New Roman" w:hAnsi="Times New Roman" w:cs="Times New Roman"/>
          <w:b/>
          <w:bCs/>
          <w:i w:val="0"/>
          <w:iCs w:val="0"/>
          <w:color w:val="auto"/>
          <w:sz w:val="20"/>
          <w:szCs w:val="20"/>
        </w:rPr>
        <w:t>e</w:t>
      </w:r>
      <w:r w:rsidRPr="00DC0E97">
        <w:rPr>
          <w:rFonts w:ascii="Times New Roman" w:hAnsi="Times New Roman" w:cs="Times New Roman"/>
          <w:b/>
          <w:bCs/>
          <w:i w:val="0"/>
          <w:iCs w:val="0"/>
          <w:color w:val="auto"/>
          <w:sz w:val="20"/>
          <w:szCs w:val="20"/>
        </w:rPr>
        <w:t>)</w:t>
      </w:r>
      <w:r w:rsidR="009208FF" w:rsidRPr="005F1092">
        <w:rPr>
          <w:rFonts w:ascii="Times New Roman" w:hAnsi="Times New Roman" w:cs="Times New Roman"/>
          <w:i w:val="0"/>
          <w:iCs w:val="0"/>
          <w:color w:val="auto"/>
          <w:sz w:val="20"/>
          <w:szCs w:val="20"/>
        </w:rPr>
        <w:t xml:space="preserve"> Correlation between the estimation (</w:t>
      </w:r>
      <w:r w:rsidR="00DC0E97" w:rsidRPr="00DC0E97">
        <w:rPr>
          <w:rFonts w:ascii="Times New Roman" w:hAnsi="Times New Roman" w:cs="Times New Roman"/>
          <w:b/>
          <w:bCs/>
          <w:i w:val="0"/>
          <w:iCs w:val="0"/>
          <w:color w:val="auto"/>
          <w:sz w:val="20"/>
          <w:szCs w:val="20"/>
        </w:rPr>
        <w:t>(b)</w:t>
      </w:r>
      <w:r w:rsidR="00DC0E97">
        <w:rPr>
          <w:rFonts w:ascii="Times New Roman" w:hAnsi="Times New Roman" w:cs="Times New Roman"/>
          <w:b/>
          <w:bCs/>
          <w:i w:val="0"/>
          <w:iCs w:val="0"/>
          <w:color w:val="auto"/>
          <w:sz w:val="20"/>
          <w:szCs w:val="20"/>
        </w:rPr>
        <w:t xml:space="preserve"> </w:t>
      </w:r>
      <w:r>
        <w:rPr>
          <w:rFonts w:ascii="Times New Roman" w:hAnsi="Times New Roman" w:cs="Times New Roman"/>
          <w:i w:val="0"/>
          <w:iCs w:val="0"/>
          <w:color w:val="auto"/>
          <w:sz w:val="20"/>
          <w:szCs w:val="20"/>
        </w:rPr>
        <w:t xml:space="preserve">without fire, </w:t>
      </w:r>
      <w:r w:rsidR="00DC0E97" w:rsidRPr="00DC0E97">
        <w:rPr>
          <w:rFonts w:ascii="Times New Roman" w:hAnsi="Times New Roman" w:cs="Times New Roman"/>
          <w:b/>
          <w:bCs/>
          <w:i w:val="0"/>
          <w:iCs w:val="0"/>
          <w:color w:val="auto"/>
          <w:sz w:val="20"/>
          <w:szCs w:val="20"/>
        </w:rPr>
        <w:t>(c)</w:t>
      </w:r>
      <w:r w:rsidR="00DC0E97">
        <w:rPr>
          <w:rFonts w:ascii="Times New Roman" w:hAnsi="Times New Roman" w:cs="Times New Roman"/>
          <w:b/>
          <w:bCs/>
          <w:i w:val="0"/>
          <w:iCs w:val="0"/>
          <w:color w:val="auto"/>
          <w:sz w:val="20"/>
          <w:szCs w:val="20"/>
        </w:rPr>
        <w:t xml:space="preserve"> </w:t>
      </w:r>
      <w:r w:rsidR="009208FF" w:rsidRPr="005F1092">
        <w:rPr>
          <w:rFonts w:ascii="Times New Roman" w:hAnsi="Times New Roman" w:cs="Times New Roman"/>
          <w:i w:val="0"/>
          <w:iCs w:val="0"/>
          <w:color w:val="auto"/>
          <w:sz w:val="20"/>
          <w:szCs w:val="20"/>
        </w:rPr>
        <w:t xml:space="preserve">with </w:t>
      </w:r>
      <w:r>
        <w:rPr>
          <w:rFonts w:ascii="Times New Roman" w:hAnsi="Times New Roman" w:cs="Times New Roman"/>
          <w:i w:val="0"/>
          <w:iCs w:val="0"/>
          <w:color w:val="auto"/>
          <w:sz w:val="20"/>
          <w:szCs w:val="20"/>
        </w:rPr>
        <w:t xml:space="preserve">fire from </w:t>
      </w:r>
      <w:r w:rsidR="009208FF" w:rsidRPr="005F1092">
        <w:rPr>
          <w:rFonts w:ascii="Times New Roman" w:hAnsi="Times New Roman" w:cs="Times New Roman"/>
          <w:i w:val="0"/>
          <w:iCs w:val="0"/>
          <w:color w:val="auto"/>
          <w:sz w:val="20"/>
          <w:szCs w:val="20"/>
        </w:rPr>
        <w:t xml:space="preserve">CLASSIC, </w:t>
      </w:r>
      <w:r w:rsidR="00DC0E97" w:rsidRPr="00DC0E97">
        <w:rPr>
          <w:rFonts w:ascii="Times New Roman" w:hAnsi="Times New Roman" w:cs="Times New Roman"/>
          <w:b/>
          <w:bCs/>
          <w:i w:val="0"/>
          <w:iCs w:val="0"/>
          <w:color w:val="auto"/>
          <w:sz w:val="20"/>
          <w:szCs w:val="20"/>
        </w:rPr>
        <w:t>(d)</w:t>
      </w:r>
      <w:r w:rsidR="00DC0E97" w:rsidRPr="005F1092">
        <w:rPr>
          <w:rFonts w:ascii="Times New Roman" w:hAnsi="Times New Roman" w:cs="Times New Roman"/>
          <w:i w:val="0"/>
          <w:iCs w:val="0"/>
          <w:color w:val="auto"/>
          <w:sz w:val="20"/>
          <w:szCs w:val="20"/>
        </w:rPr>
        <w:t xml:space="preserve"> </w:t>
      </w:r>
      <w:r w:rsidR="009208FF" w:rsidRPr="005E34DA">
        <w:rPr>
          <w:rFonts w:ascii="Times New Roman" w:hAnsi="Times New Roman" w:cs="Times New Roman"/>
          <w:i w:val="0"/>
          <w:iCs w:val="0"/>
          <w:color w:val="auto"/>
          <w:sz w:val="20"/>
          <w:szCs w:val="20"/>
        </w:rPr>
        <w:t>SSiB4/TRIFFID</w:t>
      </w:r>
      <w:r w:rsidR="00DC0E97">
        <w:rPr>
          <w:rFonts w:ascii="Times New Roman" w:hAnsi="Times New Roman" w:cs="Times New Roman"/>
          <w:i w:val="0"/>
          <w:iCs w:val="0"/>
          <w:color w:val="auto"/>
          <w:sz w:val="20"/>
          <w:szCs w:val="20"/>
        </w:rPr>
        <w:t xml:space="preserve">, </w:t>
      </w:r>
      <w:r>
        <w:rPr>
          <w:rFonts w:ascii="Times New Roman" w:hAnsi="Times New Roman" w:cs="Times New Roman"/>
          <w:i w:val="0"/>
          <w:iCs w:val="0"/>
          <w:color w:val="auto"/>
          <w:sz w:val="20"/>
          <w:szCs w:val="20"/>
        </w:rPr>
        <w:t xml:space="preserve">and </w:t>
      </w:r>
      <w:r w:rsidR="00DC0E97">
        <w:rPr>
          <w:rFonts w:ascii="Times New Roman" w:hAnsi="Times New Roman" w:cs="Times New Roman"/>
          <w:b/>
          <w:bCs/>
          <w:i w:val="0"/>
          <w:iCs w:val="0"/>
          <w:color w:val="auto"/>
          <w:sz w:val="20"/>
          <w:szCs w:val="20"/>
        </w:rPr>
        <w:t xml:space="preserve">(e) </w:t>
      </w:r>
      <w:r w:rsidR="009208FF" w:rsidRPr="005E34DA">
        <w:rPr>
          <w:rFonts w:ascii="Times New Roman" w:hAnsi="Times New Roman" w:cs="Times New Roman"/>
          <w:i w:val="0"/>
          <w:iCs w:val="0"/>
          <w:color w:val="auto"/>
          <w:sz w:val="20"/>
          <w:szCs w:val="20"/>
        </w:rPr>
        <w:t>JULES-INFERNO</w:t>
      </w:r>
      <w:r w:rsidR="009208FF" w:rsidRPr="005F1092">
        <w:rPr>
          <w:rFonts w:ascii="Times New Roman" w:hAnsi="Times New Roman" w:cs="Times New Roman"/>
          <w:i w:val="0"/>
          <w:iCs w:val="0"/>
          <w:color w:val="auto"/>
          <w:sz w:val="20"/>
          <w:szCs w:val="20"/>
        </w:rPr>
        <w:t xml:space="preserve">) and GBD data at </w:t>
      </w:r>
      <w:r>
        <w:rPr>
          <w:rFonts w:ascii="Times New Roman" w:hAnsi="Times New Roman" w:cs="Times New Roman"/>
          <w:i w:val="0"/>
          <w:iCs w:val="0"/>
          <w:color w:val="auto"/>
          <w:sz w:val="20"/>
          <w:szCs w:val="20"/>
        </w:rPr>
        <w:t xml:space="preserve">a </w:t>
      </w:r>
      <w:r w:rsidRPr="005F1092">
        <w:rPr>
          <w:rFonts w:ascii="Times New Roman" w:hAnsi="Times New Roman" w:cs="Times New Roman"/>
          <w:i w:val="0"/>
          <w:iCs w:val="0"/>
          <w:color w:val="auto"/>
          <w:sz w:val="20"/>
          <w:szCs w:val="20"/>
        </w:rPr>
        <w:t>resolution</w:t>
      </w:r>
      <w:r>
        <w:rPr>
          <w:rFonts w:ascii="Times New Roman" w:hAnsi="Times New Roman" w:cs="Times New Roman"/>
          <w:i w:val="0"/>
          <w:iCs w:val="0"/>
          <w:color w:val="auto"/>
          <w:sz w:val="20"/>
          <w:szCs w:val="20"/>
        </w:rPr>
        <w:t xml:space="preserve"> of</w:t>
      </w:r>
      <w:r w:rsidRPr="005F1092">
        <w:rPr>
          <w:rFonts w:ascii="Times New Roman" w:hAnsi="Times New Roman" w:cs="Times New Roman"/>
          <w:i w:val="0"/>
          <w:iCs w:val="0"/>
          <w:color w:val="auto"/>
          <w:sz w:val="20"/>
          <w:szCs w:val="20"/>
        </w:rPr>
        <w:t xml:space="preserve"> 4</w:t>
      </w:r>
      <w:r w:rsidRPr="00165BEC">
        <w:rPr>
          <w:rFonts w:ascii="Times New Roman" w:hAnsi="Times New Roman" w:cs="Times New Roman"/>
          <w:i w:val="0"/>
          <w:iCs w:val="0"/>
          <w:color w:val="auto"/>
          <w:sz w:val="20"/>
          <w:szCs w:val="20"/>
        </w:rPr>
        <w:t>°</w:t>
      </w:r>
      <w:r w:rsidRPr="005F1092">
        <w:rPr>
          <w:rFonts w:ascii="Times New Roman" w:hAnsi="Times New Roman" w:cs="Times New Roman"/>
          <w:i w:val="0"/>
          <w:iCs w:val="0"/>
          <w:color w:val="auto"/>
          <w:sz w:val="20"/>
          <w:szCs w:val="20"/>
        </w:rPr>
        <w:t xml:space="preserve"> × 5° in 1995, 2005, and 2015.</w:t>
      </w:r>
    </w:p>
    <w:p w14:paraId="0D78D442" w14:textId="35D6A633" w:rsidR="00180354" w:rsidRDefault="00C47076" w:rsidP="00ED75C3">
      <w:pPr>
        <w:rPr>
          <w:rFonts w:ascii="Times New Roman" w:hAnsi="Times New Roman" w:cs="Times New Roman"/>
        </w:rPr>
      </w:pPr>
      <w:r w:rsidRPr="00C47076">
        <w:rPr>
          <w:rFonts w:ascii="Times New Roman" w:hAnsi="Times New Roman" w:cs="Times New Roman"/>
        </w:rPr>
        <w:drawing>
          <wp:inline distT="0" distB="0" distL="0" distR="0" wp14:anchorId="06B2BEBC" wp14:editId="4AA44EBF">
            <wp:extent cx="4868392" cy="6631623"/>
            <wp:effectExtent l="0" t="0" r="0" b="0"/>
            <wp:docPr id="529536310"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536310" name="Picture 1" descr="A screenshot of a graph&#10;&#10;Description automatically generated"/>
                    <pic:cNvPicPr/>
                  </pic:nvPicPr>
                  <pic:blipFill>
                    <a:blip r:embed="rId7"/>
                    <a:stretch>
                      <a:fillRect/>
                    </a:stretch>
                  </pic:blipFill>
                  <pic:spPr>
                    <a:xfrm>
                      <a:off x="0" y="0"/>
                      <a:ext cx="4889631" cy="6660554"/>
                    </a:xfrm>
                    <a:prstGeom prst="rect">
                      <a:avLst/>
                    </a:prstGeom>
                  </pic:spPr>
                </pic:pic>
              </a:graphicData>
            </a:graphic>
          </wp:inline>
        </w:drawing>
      </w:r>
    </w:p>
    <w:p w14:paraId="461C6394" w14:textId="664746FA" w:rsidR="00180354" w:rsidRDefault="00180354" w:rsidP="00ED75C3">
      <w:pPr>
        <w:rPr>
          <w:rFonts w:ascii="Times New Roman" w:hAnsi="Times New Roman" w:cs="Times New Roman"/>
        </w:rPr>
      </w:pPr>
    </w:p>
    <w:p w14:paraId="05F82CA0" w14:textId="69F42282" w:rsidR="00F24C6E" w:rsidRDefault="00F24C6E">
      <w:pPr>
        <w:rPr>
          <w:rFonts w:ascii="Times New Roman" w:hAnsi="Times New Roman" w:cs="Times New Roman"/>
        </w:rPr>
      </w:pPr>
      <w:r>
        <w:rPr>
          <w:rFonts w:ascii="Times New Roman" w:hAnsi="Times New Roman" w:cs="Times New Roman"/>
        </w:rPr>
        <w:br w:type="page"/>
      </w:r>
    </w:p>
    <w:p w14:paraId="1FFF8489" w14:textId="0AFF0BC7" w:rsidR="00D8102E" w:rsidRPr="00311353" w:rsidRDefault="00D8102E" w:rsidP="00D8102E">
      <w:pPr>
        <w:rPr>
          <w:b/>
          <w:bCs/>
          <w:sz w:val="20"/>
          <w:szCs w:val="20"/>
        </w:rPr>
      </w:pPr>
      <w:r w:rsidRPr="00DE74BD">
        <w:rPr>
          <w:rFonts w:ascii="Times New Roman" w:hAnsi="Times New Roman" w:cs="Times New Roman"/>
          <w:b/>
          <w:bCs/>
        </w:rPr>
        <w:lastRenderedPageBreak/>
        <w:t xml:space="preserve">Supplementary </w:t>
      </w:r>
      <w:r>
        <w:rPr>
          <w:rFonts w:ascii="Times New Roman" w:hAnsi="Times New Roman" w:cs="Times New Roman"/>
          <w:b/>
          <w:bCs/>
        </w:rPr>
        <w:t>F</w:t>
      </w:r>
      <w:r w:rsidRPr="00DE74BD">
        <w:rPr>
          <w:rFonts w:ascii="Times New Roman" w:hAnsi="Times New Roman" w:cs="Times New Roman"/>
          <w:b/>
          <w:bCs/>
        </w:rPr>
        <w:t xml:space="preserve">ig. </w:t>
      </w:r>
      <w:r>
        <w:rPr>
          <w:rFonts w:ascii="Times New Roman" w:hAnsi="Times New Roman" w:cs="Times New Roman"/>
          <w:b/>
          <w:bCs/>
        </w:rPr>
        <w:t>3.</w:t>
      </w:r>
      <w:r w:rsidRPr="008935EF">
        <w:rPr>
          <w:rFonts w:ascii="Times New Roman" w:hAnsi="Times New Roman" w:cs="Times New Roman"/>
          <w:b/>
          <w:bCs/>
        </w:rPr>
        <w:t xml:space="preserve"> </w:t>
      </w:r>
      <w:r>
        <w:rPr>
          <w:b/>
          <w:bCs/>
        </w:rPr>
        <w:t xml:space="preserve">Spatial distribution of temporal changes in fire carbon emissions in the factual simulation. </w:t>
      </w:r>
    </w:p>
    <w:p w14:paraId="288C444D" w14:textId="77777777" w:rsidR="00D8102E" w:rsidRDefault="00D8102E" w:rsidP="00D8102E">
      <w:pPr>
        <w:rPr>
          <w:b/>
          <w:bCs/>
          <w:sz w:val="20"/>
          <w:szCs w:val="20"/>
        </w:rPr>
      </w:pPr>
    </w:p>
    <w:p w14:paraId="28251138" w14:textId="77777777" w:rsidR="00D8102E" w:rsidRPr="00251F2B" w:rsidRDefault="00D8102E" w:rsidP="00D8102E">
      <w:pPr>
        <w:rPr>
          <w:sz w:val="20"/>
          <w:szCs w:val="20"/>
        </w:rPr>
      </w:pPr>
      <w:r>
        <w:rPr>
          <w:sz w:val="20"/>
          <w:szCs w:val="20"/>
        </w:rPr>
        <w:t>W</w:t>
      </w:r>
      <w:r w:rsidRPr="008C7426">
        <w:rPr>
          <w:sz w:val="20"/>
          <w:szCs w:val="20"/>
        </w:rPr>
        <w:t xml:space="preserve">e chose carbon as a representative emission gas. </w:t>
      </w:r>
      <w:r w:rsidRPr="00F30821">
        <w:rPr>
          <w:sz w:val="20"/>
          <w:szCs w:val="20"/>
        </w:rPr>
        <w:t>Color</w:t>
      </w:r>
      <w:r>
        <w:rPr>
          <w:sz w:val="20"/>
          <w:szCs w:val="20"/>
        </w:rPr>
        <w:t>s</w:t>
      </w:r>
      <w:r w:rsidRPr="00F30821">
        <w:rPr>
          <w:sz w:val="20"/>
          <w:szCs w:val="20"/>
        </w:rPr>
        <w:t xml:space="preserve"> </w:t>
      </w:r>
      <w:r>
        <w:rPr>
          <w:sz w:val="20"/>
          <w:szCs w:val="20"/>
        </w:rPr>
        <w:t>indicate</w:t>
      </w:r>
      <w:r w:rsidRPr="00F30821">
        <w:rPr>
          <w:sz w:val="20"/>
          <w:szCs w:val="20"/>
        </w:rPr>
        <w:t xml:space="preserve"> the slope of the linear regression </w:t>
      </w:r>
      <w:r>
        <w:rPr>
          <w:sz w:val="20"/>
          <w:szCs w:val="20"/>
        </w:rPr>
        <w:t>of fire carbon emissions over</w:t>
      </w:r>
      <w:r w:rsidRPr="00F30821">
        <w:rPr>
          <w:sz w:val="20"/>
          <w:szCs w:val="20"/>
        </w:rPr>
        <w:t xml:space="preserve"> time </w:t>
      </w:r>
      <w:r>
        <w:rPr>
          <w:sz w:val="20"/>
          <w:szCs w:val="20"/>
        </w:rPr>
        <w:t>from</w:t>
      </w:r>
      <w:r w:rsidRPr="00F30821">
        <w:rPr>
          <w:sz w:val="20"/>
          <w:szCs w:val="20"/>
        </w:rPr>
        <w:t xml:space="preserve"> the historical period </w:t>
      </w:r>
      <w:r>
        <w:rPr>
          <w:sz w:val="20"/>
          <w:szCs w:val="20"/>
        </w:rPr>
        <w:t>(</w:t>
      </w:r>
      <w:r w:rsidRPr="007C60F4">
        <w:rPr>
          <w:i/>
          <w:iCs/>
          <w:sz w:val="20"/>
          <w:szCs w:val="20"/>
        </w:rPr>
        <w:t>n</w:t>
      </w:r>
      <w:r w:rsidRPr="00F30821">
        <w:rPr>
          <w:sz w:val="20"/>
          <w:szCs w:val="20"/>
        </w:rPr>
        <w:t xml:space="preserve"> =</w:t>
      </w:r>
      <w:r>
        <w:rPr>
          <w:sz w:val="20"/>
          <w:szCs w:val="20"/>
        </w:rPr>
        <w:t xml:space="preserve"> 6</w:t>
      </w:r>
      <w:r w:rsidRPr="00F30821">
        <w:rPr>
          <w:sz w:val="20"/>
          <w:szCs w:val="20"/>
        </w:rPr>
        <w:t xml:space="preserve">) </w:t>
      </w:r>
      <w:r>
        <w:rPr>
          <w:sz w:val="20"/>
          <w:szCs w:val="20"/>
        </w:rPr>
        <w:t xml:space="preserve">with grids </w:t>
      </w:r>
      <w:r w:rsidRPr="00F30821">
        <w:rPr>
          <w:sz w:val="20"/>
          <w:szCs w:val="20"/>
        </w:rPr>
        <w:t>mask</w:t>
      </w:r>
      <w:r>
        <w:rPr>
          <w:sz w:val="20"/>
          <w:szCs w:val="20"/>
        </w:rPr>
        <w:t>ed</w:t>
      </w:r>
      <w:r w:rsidRPr="00F30821">
        <w:rPr>
          <w:sz w:val="20"/>
          <w:szCs w:val="20"/>
        </w:rPr>
        <w:t xml:space="preserve"> out where the Mann-Kendell test returned a </w:t>
      </w:r>
      <w:r w:rsidRPr="007C60F4">
        <w:rPr>
          <w:i/>
          <w:iCs/>
          <w:sz w:val="20"/>
          <w:szCs w:val="20"/>
        </w:rPr>
        <w:t>p</w:t>
      </w:r>
      <w:r w:rsidRPr="00F30821">
        <w:rPr>
          <w:sz w:val="20"/>
          <w:szCs w:val="20"/>
        </w:rPr>
        <w:t>-value &gt;0.05.</w:t>
      </w:r>
      <w:r>
        <w:rPr>
          <w:sz w:val="20"/>
          <w:szCs w:val="20"/>
        </w:rPr>
        <w:t xml:space="preserve"> D</w:t>
      </w:r>
      <w:r w:rsidRPr="00251F2B">
        <w:rPr>
          <w:sz w:val="20"/>
          <w:szCs w:val="20"/>
        </w:rPr>
        <w:t xml:space="preserve">arker </w:t>
      </w:r>
      <w:r>
        <w:rPr>
          <w:sz w:val="20"/>
          <w:szCs w:val="20"/>
        </w:rPr>
        <w:t>pink</w:t>
      </w:r>
      <w:r w:rsidRPr="00251F2B">
        <w:rPr>
          <w:sz w:val="20"/>
          <w:szCs w:val="20"/>
        </w:rPr>
        <w:t xml:space="preserve"> indicates that fire C emissions in the grid increase</w:t>
      </w:r>
      <w:r>
        <w:rPr>
          <w:sz w:val="20"/>
          <w:szCs w:val="20"/>
        </w:rPr>
        <w:t>d</w:t>
      </w:r>
      <w:r w:rsidRPr="00251F2B">
        <w:rPr>
          <w:sz w:val="20"/>
          <w:szCs w:val="20"/>
        </w:rPr>
        <w:t xml:space="preserve"> steeply. </w:t>
      </w:r>
      <w:r>
        <w:rPr>
          <w:sz w:val="20"/>
          <w:szCs w:val="20"/>
        </w:rPr>
        <w:t>D</w:t>
      </w:r>
      <w:r w:rsidRPr="00251F2B">
        <w:rPr>
          <w:sz w:val="20"/>
          <w:szCs w:val="20"/>
        </w:rPr>
        <w:t xml:space="preserve">arker </w:t>
      </w:r>
      <w:r>
        <w:rPr>
          <w:sz w:val="20"/>
          <w:szCs w:val="20"/>
        </w:rPr>
        <w:t>green</w:t>
      </w:r>
      <w:r w:rsidRPr="00251F2B">
        <w:rPr>
          <w:sz w:val="20"/>
          <w:szCs w:val="20"/>
        </w:rPr>
        <w:t xml:space="preserve"> indicates that fire C emissions in the grid decrease</w:t>
      </w:r>
      <w:r>
        <w:rPr>
          <w:sz w:val="20"/>
          <w:szCs w:val="20"/>
        </w:rPr>
        <w:t>d</w:t>
      </w:r>
      <w:r w:rsidRPr="00251F2B">
        <w:rPr>
          <w:sz w:val="20"/>
          <w:szCs w:val="20"/>
        </w:rPr>
        <w:t xml:space="preserve"> steeply.</w:t>
      </w:r>
    </w:p>
    <w:p w14:paraId="3112639E" w14:textId="77777777" w:rsidR="00D8102E" w:rsidRDefault="00D8102E" w:rsidP="00D8102E">
      <w:pPr>
        <w:rPr>
          <w:b/>
          <w:bCs/>
          <w:sz w:val="20"/>
          <w:szCs w:val="20"/>
        </w:rPr>
      </w:pPr>
    </w:p>
    <w:p w14:paraId="298468CF" w14:textId="77777777" w:rsidR="00D8102E" w:rsidRDefault="00D8102E" w:rsidP="00D8102E"/>
    <w:p w14:paraId="57B5A0D1" w14:textId="77777777" w:rsidR="00D8102E" w:rsidRDefault="00D8102E" w:rsidP="00D8102E">
      <w:r w:rsidRPr="001802E0">
        <w:rPr>
          <w:b/>
          <w:bCs/>
        </w:rPr>
        <w:t xml:space="preserve"> </w:t>
      </w:r>
      <w:r>
        <w:rPr>
          <w:noProof/>
        </w:rPr>
        <w:drawing>
          <wp:inline distT="0" distB="0" distL="0" distR="0" wp14:anchorId="6DE76709" wp14:editId="2AAFD00E">
            <wp:extent cx="4608576" cy="2743200"/>
            <wp:effectExtent l="0" t="0" r="1905" b="0"/>
            <wp:docPr id="13944764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476420" name="Picture 1394476420"/>
                    <pic:cNvPicPr/>
                  </pic:nvPicPr>
                  <pic:blipFill>
                    <a:blip r:embed="rId8">
                      <a:extLst>
                        <a:ext uri="{28A0092B-C50C-407E-A947-70E740481C1C}">
                          <a14:useLocalDpi xmlns:a14="http://schemas.microsoft.com/office/drawing/2010/main" val="0"/>
                        </a:ext>
                      </a:extLst>
                    </a:blip>
                    <a:stretch>
                      <a:fillRect/>
                    </a:stretch>
                  </pic:blipFill>
                  <pic:spPr>
                    <a:xfrm>
                      <a:off x="0" y="0"/>
                      <a:ext cx="4613123" cy="2745907"/>
                    </a:xfrm>
                    <a:prstGeom prst="rect">
                      <a:avLst/>
                    </a:prstGeom>
                  </pic:spPr>
                </pic:pic>
              </a:graphicData>
            </a:graphic>
          </wp:inline>
        </w:drawing>
      </w:r>
      <w:r>
        <w:br w:type="page"/>
      </w:r>
    </w:p>
    <w:p w14:paraId="31C750E0" w14:textId="78CEFB8B" w:rsidR="00D8102E" w:rsidRPr="000356B9" w:rsidRDefault="00D8102E" w:rsidP="00D8102E">
      <w:pPr>
        <w:rPr>
          <w:b/>
          <w:bCs/>
          <w:sz w:val="20"/>
          <w:szCs w:val="20"/>
        </w:rPr>
      </w:pPr>
      <w:r w:rsidRPr="00DE74BD">
        <w:rPr>
          <w:rFonts w:ascii="Times New Roman" w:hAnsi="Times New Roman" w:cs="Times New Roman"/>
          <w:b/>
          <w:bCs/>
        </w:rPr>
        <w:lastRenderedPageBreak/>
        <w:t xml:space="preserve">Supplementary </w:t>
      </w:r>
      <w:r>
        <w:rPr>
          <w:rFonts w:ascii="Times New Roman" w:hAnsi="Times New Roman" w:cs="Times New Roman"/>
          <w:b/>
          <w:bCs/>
        </w:rPr>
        <w:t>F</w:t>
      </w:r>
      <w:r w:rsidRPr="00DE74BD">
        <w:rPr>
          <w:rFonts w:ascii="Times New Roman" w:hAnsi="Times New Roman" w:cs="Times New Roman"/>
          <w:b/>
          <w:bCs/>
        </w:rPr>
        <w:t xml:space="preserve">ig. </w:t>
      </w:r>
      <w:r>
        <w:rPr>
          <w:rFonts w:ascii="Times New Roman" w:hAnsi="Times New Roman" w:cs="Times New Roman"/>
          <w:b/>
          <w:bCs/>
        </w:rPr>
        <w:t>4.</w:t>
      </w:r>
      <w:r w:rsidRPr="008935EF">
        <w:rPr>
          <w:rFonts w:ascii="Times New Roman" w:hAnsi="Times New Roman" w:cs="Times New Roman"/>
          <w:b/>
          <w:bCs/>
        </w:rPr>
        <w:t xml:space="preserve"> </w:t>
      </w:r>
      <w:r w:rsidRPr="00311353">
        <w:rPr>
          <w:b/>
          <w:bCs/>
        </w:rPr>
        <w:t>Regional population weighted concentration of fire PM</w:t>
      </w:r>
      <w:r w:rsidRPr="00311353">
        <w:rPr>
          <w:b/>
          <w:bCs/>
          <w:vertAlign w:val="subscript"/>
        </w:rPr>
        <w:t>2.5</w:t>
      </w:r>
      <w:r>
        <w:rPr>
          <w:b/>
          <w:bCs/>
          <w:sz w:val="20"/>
          <w:szCs w:val="20"/>
        </w:rPr>
        <w:t>.</w:t>
      </w:r>
    </w:p>
    <w:p w14:paraId="46766509" w14:textId="77777777" w:rsidR="00D8102E" w:rsidRDefault="00D8102E" w:rsidP="00D8102E">
      <w:pPr>
        <w:rPr>
          <w:b/>
          <w:bCs/>
          <w:sz w:val="20"/>
          <w:szCs w:val="20"/>
          <w:vertAlign w:val="subscript"/>
        </w:rPr>
      </w:pPr>
    </w:p>
    <w:p w14:paraId="470EE4EF" w14:textId="725B896F" w:rsidR="00D8102E" w:rsidRPr="003A5730" w:rsidRDefault="00D8102E" w:rsidP="00D8102E">
      <w:pPr>
        <w:rPr>
          <w:color w:val="000000" w:themeColor="text1"/>
          <w:sz w:val="20"/>
          <w:szCs w:val="20"/>
        </w:rPr>
      </w:pPr>
      <w:r w:rsidRPr="00311353">
        <w:rPr>
          <w:color w:val="000000" w:themeColor="text1"/>
          <w:sz w:val="20"/>
          <w:szCs w:val="20"/>
        </w:rPr>
        <w:t>Regional population weighted concentration of fire PM</w:t>
      </w:r>
      <w:r w:rsidRPr="00311353">
        <w:rPr>
          <w:color w:val="000000" w:themeColor="text1"/>
          <w:sz w:val="20"/>
          <w:szCs w:val="20"/>
          <w:vertAlign w:val="subscript"/>
        </w:rPr>
        <w:t xml:space="preserve">2.5 </w:t>
      </w:r>
      <w:r w:rsidRPr="00311353">
        <w:rPr>
          <w:color w:val="000000" w:themeColor="text1"/>
          <w:sz w:val="20"/>
          <w:szCs w:val="20"/>
        </w:rPr>
        <w:t>(</w:t>
      </w:r>
      <m:oMath>
        <m:r>
          <m:rPr>
            <m:sty m:val="bi"/>
          </m:rPr>
          <w:rPr>
            <w:rFonts w:ascii="Cambria Math" w:hAnsi="Cambria Math"/>
            <w:color w:val="000000" w:themeColor="text1"/>
            <w:sz w:val="20"/>
            <w:szCs w:val="20"/>
          </w:rPr>
          <m:t>μ</m:t>
        </m:r>
        <m:sSup>
          <m:sSupPr>
            <m:ctrlPr>
              <w:rPr>
                <w:rFonts w:ascii="Cambria Math" w:hAnsi="Cambria Math"/>
                <w:color w:val="000000" w:themeColor="text1"/>
                <w:sz w:val="20"/>
                <w:szCs w:val="20"/>
              </w:rPr>
            </m:ctrlPr>
          </m:sSupPr>
          <m:e>
            <m:r>
              <m:rPr>
                <m:sty m:val="p"/>
              </m:rPr>
              <w:rPr>
                <w:rFonts w:ascii="Cambria Math" w:hAnsi="Cambria Math"/>
                <w:color w:val="000000" w:themeColor="text1"/>
                <w:sz w:val="20"/>
                <w:szCs w:val="20"/>
              </w:rPr>
              <m:t xml:space="preserve"> </m:t>
            </m:r>
            <m:r>
              <m:rPr>
                <m:sty m:val="bi"/>
              </m:rPr>
              <w:rPr>
                <w:rFonts w:ascii="Cambria Math" w:hAnsi="Cambria Math"/>
                <w:color w:val="000000" w:themeColor="text1"/>
                <w:sz w:val="20"/>
                <w:szCs w:val="20"/>
              </w:rPr>
              <m:t>m</m:t>
            </m:r>
          </m:e>
          <m:sup>
            <m:r>
              <m:rPr>
                <m:sty m:val="p"/>
              </m:rPr>
              <w:rPr>
                <w:rFonts w:ascii="Cambria Math" w:hAnsi="Cambria Math"/>
                <w:color w:val="000000" w:themeColor="text1"/>
                <w:sz w:val="20"/>
                <w:szCs w:val="20"/>
              </w:rPr>
              <m:t>-</m:t>
            </m:r>
            <m:r>
              <m:rPr>
                <m:sty m:val="b"/>
              </m:rPr>
              <w:rPr>
                <w:rFonts w:ascii="Cambria Math" w:hAnsi="Cambria Math"/>
                <w:color w:val="000000" w:themeColor="text1"/>
                <w:sz w:val="20"/>
                <w:szCs w:val="20"/>
              </w:rPr>
              <m:t>3</m:t>
            </m:r>
          </m:sup>
        </m:sSup>
      </m:oMath>
      <w:r w:rsidRPr="00311353">
        <w:rPr>
          <w:color w:val="000000" w:themeColor="text1"/>
          <w:sz w:val="20"/>
          <w:szCs w:val="20"/>
        </w:rPr>
        <w:t xml:space="preserve">) under two </w:t>
      </w:r>
      <w:r>
        <w:rPr>
          <w:color w:val="000000" w:themeColor="text1"/>
          <w:sz w:val="20"/>
          <w:szCs w:val="20"/>
        </w:rPr>
        <w:t>simulations</w:t>
      </w:r>
      <w:r w:rsidRPr="00311353">
        <w:rPr>
          <w:color w:val="000000" w:themeColor="text1"/>
          <w:sz w:val="20"/>
          <w:szCs w:val="20"/>
        </w:rPr>
        <w:t xml:space="preserve">. </w:t>
      </w:r>
      <w:r w:rsidRPr="00D36F6D">
        <w:rPr>
          <w:color w:val="000000" w:themeColor="text1"/>
          <w:sz w:val="20"/>
          <w:szCs w:val="20"/>
        </w:rPr>
        <w:t>D</w:t>
      </w:r>
      <w:r w:rsidRPr="008F68D0">
        <w:rPr>
          <w:color w:val="000000" w:themeColor="text1"/>
          <w:sz w:val="20"/>
          <w:szCs w:val="20"/>
        </w:rPr>
        <w:t xml:space="preserve">arker color </w:t>
      </w:r>
      <w:r>
        <w:rPr>
          <w:color w:val="000000" w:themeColor="text1"/>
          <w:sz w:val="20"/>
          <w:szCs w:val="20"/>
        </w:rPr>
        <w:t>indicates</w:t>
      </w:r>
      <w:r w:rsidRPr="008F68D0">
        <w:rPr>
          <w:color w:val="000000" w:themeColor="text1"/>
          <w:sz w:val="20"/>
          <w:szCs w:val="20"/>
        </w:rPr>
        <w:t xml:space="preserve"> factual </w:t>
      </w:r>
      <w:r>
        <w:rPr>
          <w:color w:val="000000" w:themeColor="text1"/>
          <w:sz w:val="20"/>
          <w:szCs w:val="20"/>
        </w:rPr>
        <w:t>simulation,</w:t>
      </w:r>
      <w:r w:rsidRPr="008F68D0">
        <w:rPr>
          <w:color w:val="000000" w:themeColor="text1"/>
          <w:sz w:val="20"/>
          <w:szCs w:val="20"/>
        </w:rPr>
        <w:t xml:space="preserve"> and lighter color </w:t>
      </w:r>
      <w:r>
        <w:rPr>
          <w:color w:val="000000" w:themeColor="text1"/>
          <w:sz w:val="20"/>
          <w:szCs w:val="20"/>
        </w:rPr>
        <w:t>indicates</w:t>
      </w:r>
      <w:r w:rsidRPr="008F68D0">
        <w:rPr>
          <w:color w:val="000000" w:themeColor="text1"/>
          <w:sz w:val="20"/>
          <w:szCs w:val="20"/>
        </w:rPr>
        <w:t xml:space="preserve"> counterfactual </w:t>
      </w:r>
      <w:r>
        <w:rPr>
          <w:color w:val="000000" w:themeColor="text1"/>
          <w:sz w:val="20"/>
          <w:szCs w:val="20"/>
        </w:rPr>
        <w:t>simulation;</w:t>
      </w:r>
      <w:r w:rsidRPr="008F68D0">
        <w:rPr>
          <w:color w:val="000000" w:themeColor="text1"/>
          <w:sz w:val="20"/>
          <w:szCs w:val="20"/>
        </w:rPr>
        <w:t xml:space="preserve"> bar chart shows the mean value of three fire</w:t>
      </w:r>
      <w:r>
        <w:rPr>
          <w:color w:val="000000" w:themeColor="text1"/>
          <w:sz w:val="20"/>
          <w:szCs w:val="20"/>
        </w:rPr>
        <w:t>-vegetation</w:t>
      </w:r>
      <w:r w:rsidRPr="008F68D0">
        <w:rPr>
          <w:color w:val="000000" w:themeColor="text1"/>
          <w:sz w:val="20"/>
          <w:szCs w:val="20"/>
        </w:rPr>
        <w:t xml:space="preserve"> models, and </w:t>
      </w:r>
      <w:r w:rsidR="005364CE">
        <w:rPr>
          <w:color w:val="000000" w:themeColor="text1"/>
          <w:sz w:val="20"/>
          <w:szCs w:val="20"/>
        </w:rPr>
        <w:t>a</w:t>
      </w:r>
      <w:r w:rsidR="00D876C0">
        <w:rPr>
          <w:color w:val="000000" w:themeColor="text1"/>
          <w:sz w:val="20"/>
          <w:szCs w:val="20"/>
        </w:rPr>
        <w:t>sterisk</w:t>
      </w:r>
      <w:r w:rsidR="007428F0">
        <w:rPr>
          <w:color w:val="000000" w:themeColor="text1"/>
          <w:sz w:val="20"/>
          <w:szCs w:val="20"/>
        </w:rPr>
        <w:t>s</w:t>
      </w:r>
      <w:r w:rsidR="00D876C0" w:rsidRPr="008F68D0">
        <w:rPr>
          <w:color w:val="000000" w:themeColor="text1"/>
          <w:sz w:val="20"/>
          <w:szCs w:val="20"/>
        </w:rPr>
        <w:t xml:space="preserve"> show each</w:t>
      </w:r>
      <w:r w:rsidR="00D876C0">
        <w:rPr>
          <w:color w:val="000000" w:themeColor="text1"/>
          <w:sz w:val="20"/>
          <w:szCs w:val="20"/>
        </w:rPr>
        <w:t xml:space="preserve"> model result (green: CLASSIC, orange: SSiB4/TRIFFID, and blue: JULES-INFERNO)</w:t>
      </w:r>
      <w:r w:rsidRPr="008F68D0">
        <w:rPr>
          <w:color w:val="000000" w:themeColor="text1"/>
          <w:sz w:val="20"/>
          <w:szCs w:val="20"/>
        </w:rPr>
        <w:t>.</w:t>
      </w:r>
      <w:r>
        <w:rPr>
          <w:color w:val="000000" w:themeColor="text1"/>
          <w:sz w:val="20"/>
          <w:szCs w:val="20"/>
        </w:rPr>
        <w:t xml:space="preserve"> BONA, Boreal North America; TENA, Temperate North America; CEAM, Central America; NHSA, Northern Hemisphere South America; SHSA, Southern Hemisphere South America; EURO, Europe; MIDE, Middle East; NHAF, Northern Hemisphere Africa; SHAF, Southern Hemisphere Africa; BOAS, Boreal Asia; CEAS, Central Asia; SEAS, Southeast Asia; EQAS, Equatorial Asia; AUST, Australia and New Zealand.</w:t>
      </w:r>
    </w:p>
    <w:p w14:paraId="2171766C" w14:textId="77777777" w:rsidR="00D8102E" w:rsidRPr="003A5730" w:rsidRDefault="00D8102E" w:rsidP="00D8102E">
      <w:pPr>
        <w:rPr>
          <w:color w:val="000000" w:themeColor="text1"/>
          <w:sz w:val="20"/>
          <w:szCs w:val="20"/>
        </w:rPr>
      </w:pPr>
    </w:p>
    <w:p w14:paraId="18D8DFA9" w14:textId="77777777" w:rsidR="00D8102E" w:rsidRDefault="00D8102E" w:rsidP="00D8102E">
      <w:pPr>
        <w:rPr>
          <w:b/>
          <w:bCs/>
        </w:rPr>
      </w:pPr>
    </w:p>
    <w:p w14:paraId="53090260" w14:textId="625C39AE" w:rsidR="00D8102E" w:rsidRDefault="00D876C0" w:rsidP="00D8102E">
      <w:pPr>
        <w:rPr>
          <w:b/>
          <w:bCs/>
        </w:rPr>
      </w:pPr>
      <w:r>
        <w:rPr>
          <w:b/>
          <w:bCs/>
          <w:noProof/>
        </w:rPr>
        <w:drawing>
          <wp:inline distT="0" distB="0" distL="0" distR="0" wp14:anchorId="071DC0A0" wp14:editId="0EB26096">
            <wp:extent cx="5943600" cy="2976245"/>
            <wp:effectExtent l="0" t="0" r="0" b="0"/>
            <wp:docPr id="166498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9857" name="Picture 16649857"/>
                    <pic:cNvPicPr/>
                  </pic:nvPicPr>
                  <pic:blipFill>
                    <a:blip r:embed="rId9">
                      <a:extLst>
                        <a:ext uri="{28A0092B-C50C-407E-A947-70E740481C1C}">
                          <a14:useLocalDpi xmlns:a14="http://schemas.microsoft.com/office/drawing/2010/main" val="0"/>
                        </a:ext>
                      </a:extLst>
                    </a:blip>
                    <a:stretch>
                      <a:fillRect/>
                    </a:stretch>
                  </pic:blipFill>
                  <pic:spPr>
                    <a:xfrm>
                      <a:off x="0" y="0"/>
                      <a:ext cx="5943600" cy="2976245"/>
                    </a:xfrm>
                    <a:prstGeom prst="rect">
                      <a:avLst/>
                    </a:prstGeom>
                  </pic:spPr>
                </pic:pic>
              </a:graphicData>
            </a:graphic>
          </wp:inline>
        </w:drawing>
      </w:r>
    </w:p>
    <w:p w14:paraId="6D682BDF" w14:textId="5D3B3E45" w:rsidR="00D8102E" w:rsidRPr="00C11B17" w:rsidRDefault="00D8102E">
      <w:pPr>
        <w:rPr>
          <w:b/>
          <w:bCs/>
        </w:rPr>
      </w:pPr>
      <w:r>
        <w:rPr>
          <w:rFonts w:ascii="Times New Roman" w:hAnsi="Times New Roman" w:cs="Times New Roman"/>
          <w:b/>
          <w:bCs/>
          <w:i/>
          <w:iCs/>
        </w:rPr>
        <w:br w:type="page"/>
      </w:r>
    </w:p>
    <w:p w14:paraId="57D6022C" w14:textId="772A0DD8" w:rsidR="00976E97" w:rsidRDefault="00976E97" w:rsidP="00976E97">
      <w:pPr>
        <w:pStyle w:val="Caption"/>
        <w:rPr>
          <w:rFonts w:ascii="Times New Roman" w:hAnsi="Times New Roman" w:cs="Times New Roman"/>
          <w:i w:val="0"/>
          <w:iCs w:val="0"/>
          <w:color w:val="auto"/>
          <w:sz w:val="20"/>
          <w:szCs w:val="20"/>
        </w:rPr>
      </w:pPr>
      <w:r w:rsidRPr="00DE74BD">
        <w:rPr>
          <w:rFonts w:ascii="Times New Roman" w:hAnsi="Times New Roman" w:cs="Times New Roman"/>
          <w:b/>
          <w:bCs/>
          <w:i w:val="0"/>
          <w:iCs w:val="0"/>
          <w:color w:val="auto"/>
          <w:sz w:val="22"/>
          <w:szCs w:val="22"/>
        </w:rPr>
        <w:lastRenderedPageBreak/>
        <w:t xml:space="preserve">Supplementary </w:t>
      </w:r>
      <w:r>
        <w:rPr>
          <w:rFonts w:ascii="Times New Roman" w:hAnsi="Times New Roman" w:cs="Times New Roman"/>
          <w:b/>
          <w:bCs/>
          <w:i w:val="0"/>
          <w:iCs w:val="0"/>
          <w:color w:val="auto"/>
          <w:sz w:val="22"/>
          <w:szCs w:val="22"/>
        </w:rPr>
        <w:t>F</w:t>
      </w:r>
      <w:r w:rsidRPr="00DE74BD">
        <w:rPr>
          <w:rFonts w:ascii="Times New Roman" w:hAnsi="Times New Roman" w:cs="Times New Roman"/>
          <w:b/>
          <w:bCs/>
          <w:i w:val="0"/>
          <w:iCs w:val="0"/>
          <w:color w:val="auto"/>
          <w:sz w:val="22"/>
          <w:szCs w:val="22"/>
        </w:rPr>
        <w:t xml:space="preserve">ig. </w:t>
      </w:r>
      <w:r w:rsidR="00D8102E">
        <w:rPr>
          <w:rFonts w:ascii="Times New Roman" w:hAnsi="Times New Roman" w:cs="Times New Roman"/>
          <w:b/>
          <w:bCs/>
          <w:i w:val="0"/>
          <w:iCs w:val="0"/>
          <w:color w:val="auto"/>
          <w:sz w:val="22"/>
          <w:szCs w:val="22"/>
        </w:rPr>
        <w:t>5</w:t>
      </w:r>
      <w:r w:rsidR="005172D7">
        <w:rPr>
          <w:rFonts w:ascii="Times New Roman" w:hAnsi="Times New Roman" w:cs="Times New Roman"/>
          <w:b/>
          <w:bCs/>
          <w:i w:val="0"/>
          <w:iCs w:val="0"/>
          <w:color w:val="auto"/>
          <w:sz w:val="22"/>
          <w:szCs w:val="22"/>
        </w:rPr>
        <w:t>.</w:t>
      </w:r>
      <w:r w:rsidRPr="008935EF">
        <w:rPr>
          <w:rFonts w:ascii="Times New Roman" w:hAnsi="Times New Roman" w:cs="Times New Roman"/>
          <w:b/>
          <w:bCs/>
          <w:color w:val="auto"/>
          <w:sz w:val="22"/>
          <w:szCs w:val="22"/>
        </w:rPr>
        <w:t xml:space="preserve"> </w:t>
      </w:r>
      <w:r w:rsidR="00ED45D6">
        <w:rPr>
          <w:rFonts w:ascii="Times New Roman" w:hAnsi="Times New Roman" w:cs="Times New Roman"/>
          <w:b/>
          <w:bCs/>
          <w:i w:val="0"/>
          <w:iCs w:val="0"/>
          <w:color w:val="auto"/>
          <w:sz w:val="20"/>
          <w:szCs w:val="20"/>
        </w:rPr>
        <w:t>Fire m</w:t>
      </w:r>
      <w:r>
        <w:rPr>
          <w:rFonts w:ascii="Times New Roman" w:hAnsi="Times New Roman" w:cs="Times New Roman"/>
          <w:b/>
          <w:bCs/>
          <w:i w:val="0"/>
          <w:iCs w:val="0"/>
          <w:color w:val="auto"/>
          <w:sz w:val="20"/>
          <w:szCs w:val="20"/>
        </w:rPr>
        <w:t>echanism of fire</w:t>
      </w:r>
      <w:r w:rsidR="00ED45D6">
        <w:rPr>
          <w:rFonts w:ascii="Times New Roman" w:hAnsi="Times New Roman" w:cs="Times New Roman"/>
          <w:b/>
          <w:bCs/>
          <w:i w:val="0"/>
          <w:iCs w:val="0"/>
          <w:color w:val="auto"/>
          <w:sz w:val="20"/>
          <w:szCs w:val="20"/>
        </w:rPr>
        <w:t>-vegetation</w:t>
      </w:r>
      <w:r>
        <w:rPr>
          <w:rFonts w:ascii="Times New Roman" w:hAnsi="Times New Roman" w:cs="Times New Roman"/>
          <w:b/>
          <w:bCs/>
          <w:i w:val="0"/>
          <w:iCs w:val="0"/>
          <w:color w:val="auto"/>
          <w:sz w:val="20"/>
          <w:szCs w:val="20"/>
        </w:rPr>
        <w:t xml:space="preserve"> model: CLASSIC</w:t>
      </w:r>
      <w:r w:rsidRPr="005F1092">
        <w:rPr>
          <w:rFonts w:ascii="Times New Roman" w:hAnsi="Times New Roman" w:cs="Times New Roman"/>
          <w:b/>
          <w:bCs/>
          <w:i w:val="0"/>
          <w:iCs w:val="0"/>
          <w:color w:val="auto"/>
          <w:sz w:val="20"/>
          <w:szCs w:val="20"/>
        </w:rPr>
        <w:t>.</w:t>
      </w:r>
      <w:r w:rsidRPr="005F1092">
        <w:rPr>
          <w:rFonts w:ascii="Times New Roman" w:hAnsi="Times New Roman" w:cs="Times New Roman"/>
          <w:i w:val="0"/>
          <w:iCs w:val="0"/>
          <w:color w:val="auto"/>
          <w:sz w:val="20"/>
          <w:szCs w:val="20"/>
        </w:rPr>
        <w:t xml:space="preserve"> </w:t>
      </w:r>
    </w:p>
    <w:p w14:paraId="1CEC8D1A" w14:textId="49D31B69" w:rsidR="00977A6A" w:rsidRDefault="00977A6A">
      <w:pPr>
        <w:rPr>
          <w:rFonts w:ascii="Times New Roman" w:hAnsi="Times New Roman" w:cs="Times New Roman"/>
          <w:b/>
          <w:bCs/>
          <w:sz w:val="20"/>
          <w:szCs w:val="20"/>
        </w:rPr>
      </w:pPr>
      <w:r>
        <w:rPr>
          <w:rFonts w:ascii="Times New Roman" w:hAnsi="Times New Roman" w:cs="Times New Roman"/>
          <w:sz w:val="20"/>
          <w:szCs w:val="20"/>
        </w:rPr>
        <w:t xml:space="preserve">We generated the </w:t>
      </w:r>
      <w:r w:rsidR="00ED45D6">
        <w:rPr>
          <w:rFonts w:ascii="Times New Roman" w:hAnsi="Times New Roman" w:cs="Times New Roman"/>
          <w:sz w:val="20"/>
          <w:szCs w:val="20"/>
        </w:rPr>
        <w:t>fire</w:t>
      </w:r>
      <w:r>
        <w:rPr>
          <w:rFonts w:ascii="Times New Roman" w:hAnsi="Times New Roman" w:cs="Times New Roman"/>
          <w:sz w:val="20"/>
          <w:szCs w:val="20"/>
        </w:rPr>
        <w:t xml:space="preserve"> mechanism</w:t>
      </w:r>
      <w:r w:rsidR="00ED45D6">
        <w:rPr>
          <w:rFonts w:ascii="Times New Roman" w:hAnsi="Times New Roman" w:cs="Times New Roman"/>
          <w:sz w:val="20"/>
          <w:szCs w:val="20"/>
        </w:rPr>
        <w:t xml:space="preserve"> diagram</w:t>
      </w:r>
      <w:r>
        <w:rPr>
          <w:rFonts w:ascii="Times New Roman" w:hAnsi="Times New Roman" w:cs="Times New Roman"/>
          <w:sz w:val="20"/>
          <w:szCs w:val="20"/>
        </w:rPr>
        <w:t xml:space="preserve"> </w:t>
      </w:r>
      <w:r w:rsidR="00ED45D6">
        <w:rPr>
          <w:rFonts w:ascii="Times New Roman" w:hAnsi="Times New Roman" w:cs="Times New Roman"/>
          <w:sz w:val="20"/>
          <w:szCs w:val="20"/>
        </w:rPr>
        <w:t xml:space="preserve">in the model </w:t>
      </w:r>
      <w:r>
        <w:rPr>
          <w:rFonts w:ascii="Times New Roman" w:hAnsi="Times New Roman" w:cs="Times New Roman"/>
          <w:sz w:val="20"/>
          <w:szCs w:val="20"/>
        </w:rPr>
        <w:t xml:space="preserve">based on </w:t>
      </w:r>
      <w:r w:rsidR="004746E4">
        <w:rPr>
          <w:rFonts w:ascii="Times New Roman" w:hAnsi="Times New Roman" w:cs="Times New Roman"/>
          <w:sz w:val="20"/>
          <w:szCs w:val="20"/>
        </w:rPr>
        <w:t>Arora and Boer</w:t>
      </w:r>
      <w:sdt>
        <w:sdtPr>
          <w:rPr>
            <w:rFonts w:ascii="Times New Roman" w:hAnsi="Times New Roman" w:cs="Times New Roman"/>
            <w:color w:val="000000"/>
            <w:sz w:val="20"/>
            <w:szCs w:val="20"/>
            <w:vertAlign w:val="superscript"/>
          </w:rPr>
          <w:tag w:val="MENDELEY_CITATION_v3_eyJjaXRhdGlvbklEIjoiTUVOREVMRVlfQ0lUQVRJT05fM2M3ZjkwNjUtNWNlOS00NTgzLWE4MDgtYTk4Mzg5N2M2ZmNlIiwicHJvcGVydGllcyI6eyJub3RlSW5kZXgiOjB9LCJpc0VkaXRlZCI6ZmFsc2UsIm1hbnVhbE92ZXJyaWRlIjp7ImlzTWFudWFsbHlPdmVycmlkZGVuIjpmYWxzZSwiY2l0ZXByb2NUZXh0IjoiPHN1cD4xNDwvc3VwPiIsIm1hbnVhbE92ZXJyaWRlVGV4dCI6IiJ9LCJjaXRhdGlvbkl0ZW1zIjpbeyJpZCI6ImRiYTViNDhiLTJkOWQtMzA0Mi1hZmVhLTk0ZmRhOWE3MGUxOCIsIml0ZW1EYXRhIjp7InR5cGUiOiJhcnRpY2xlLWpvdXJuYWwiLCJpZCI6ImRiYTViNDhiLTJkOWQtMzA0Mi1hZmVhLTk0ZmRhOWE3MGUxOCIsInRpdGxlIjoiRmlyZSBhcyBhbiBpbnRlcmFjdGl2ZSBjb21wb25lbnQgb2YgZHluYW1pYyB2ZWdldGF0aW9uIG1vZGVscyIsImF1dGhvciI6W3siZmFtaWx5IjoiQXJvcmEiLCJnaXZlbiI6IlZpdmVrIEsuIiwicGFyc2UtbmFtZXMiOmZhbHNlLCJkcm9wcGluZy1wYXJ0aWNsZSI6IiIsIm5vbi1kcm9wcGluZy1wYXJ0aWNsZSI6IiJ9LHsiZmFtaWx5IjoiQm9lciIsImdpdmVuIjoiR2VvcmdlIEouIiwicGFyc2UtbmFtZXMiOmZhbHNlLCJkcm9wcGluZy1wYXJ0aWNsZSI6IiIsIm5vbi1kcm9wcGluZy1wYXJ0aWNsZSI6IiJ9XSwiY29udGFpbmVyLXRpdGxlIjoiSm91cm5hbCBvZiBHZW9waHlzaWNhbCBSZXNlYXJjaDogQmlvZ2Vvc2NpZW5jZXMiLCJjb250YWluZXItdGl0bGUtc2hvcnQiOiJKIEdlb3BoeXMgUmVzIEJpb2dlb3NjaSIsIkRPSSI6IjEwLjEwMjkvMjAwNWpnMDAwMDQyIiwiaXNzdWVkIjp7ImRhdGUtcGFydHMiOltbMjAwNSwxMl1dfSwicGFnZSI6Im4vYS1uL2EiLCJhYnN0cmFjdCI6IlsxXSBGaXJlIGFmZmVjdHMgZWNvc3lzdGVtcyBieSBhbHRlcmluZyBib3RoIHRoZWlyIHN0cnVjdHVyZSBhbmQgdGhlIGN5Y2xpbmcgb2YgY2FyYm9uIGFuZCBudXRyaWVudHMuIFRoZSBlbWlzc2lvbnMgZnJvbSBmaXJlcyByZXByZXNlbnQgYW4gaW1wb3J0YW50IGJpb2dlb2NoZW1pY2FsIHBhdGh3YXkgYnkgd2hpY2ggdGhlIGJpb3NwaGVyZSBhZmZlY3RzIGNsaW1hdGUuIEZvciBjbGltYXRlIGNoYW5nZSBzdHVkaWVzIGl0IGlzIGltcG9ydGFudCB0byBtb2RlbCBmaXJlIGFzIGEgbWVjaGFuaXN0aWMgY2xpbWF0ZS1kZXBlbmRlbnQgcHJvY2VzcyBpbiBkeW5hbWljIGdsb2JhbCB2ZWdldGF0aW9uIG1vZGVscyAoREdWTXMpIGFuZCB0aGUgdGVycmVzdHJpYWwgZWNvc3lzdGVtIGNvbXBvbmVudHMgb2YgY2xpbWF0ZSBtb2RlbHMuIFdlIGV4cGFuZCBvbiB0aG9zZSBjdXJyZW50IGFwcHJvYWNoZXMgd2hpY2ggbmVnbGVjdCBkaXN0dXJiYW5jZSBieSBmaXJlLCB3aGljaCB1c2UgY29uc3RhbnQgc3BlY2lmaWVkIGxvc3MgcmF0ZXMsIG9yIHdoaWNoIGRlcGVuZCBvbiBzaW1wbGUgZW1waXJpY2FsIHJlbGF0aW9uc2hpcHMsIGFuZCBkZXZlbG9wIGEgcHJvY2Vzcy1iYXNlZCBmaXJlIHBhcmFtZXRlcml6YXRpb24gZm9yIHVzZSBpbiB0aGUgdGVycmVzdHJpYWwgZWNvc3lzdGVtIGNvbXBvbmVudHMgb2YgY2xpbWF0ZSBhbmQgRWFydGggc3lzdGVtIG1vZGVscy4gVGhlIGFwcHJvYWNoIGlzIHN0cmFpZ2h0Zm9yd2FyZCBhbmQgZ2VuZXJhbCBlbm91Z2ggdG8gYXBwbHkgZ2xvYmFsbHkgYW5kIGZvciBjdXJyZW50IGFuZCBmdXR1cmUgY2xpbWF0ZXMuIEFsbCB0aHJlZSBhc3BlY3RzIG9mIHRoZSBmaXJlIHRyaWFuZ2xlLCBmdWVsIGF2YWlsYWJpbGl0eSwgdGhlIHJlYWRpbmVzcyBvZiBmdWVsIHRvIGJ1cm4gZGVwZW5kaW5nIG9uIGNvbmRpdGlvbnMsIGFuZCB0aGUgcHJlc2VuY2Ugb2YgYW4gaWduaXRpb24gc291cmNlLCBhcmUgdGFrZW4gaW50byBhY2NvdW50LiBUaGUgYXBwcm9hY2ggYWxzbyByZXByZXNlbnRzIHNvbWUgYW50aHJvcG9nZW5pYyBlZmZlY3RzIG9uIG5hdHVyYWwgZmlyZSByZWdpbWVzLCBhbGJlaXQgaW4gYSBzaW1wbGUgbWFubmVyLiBUaGUgZmlyZSBwYXJhbWV0ZXJpemF0aW9uIGlzIGluY29ycG9yYXRlZCBpbiB0aGUgQ2FuYWRpYW4gVGVycmVzdHJpYWwgRWNvc3lzdGVtIE1vZGVsIChDVEVNKSB3aGljaCBzaW11bGF0ZXMgbmV0IHByaW1hcnkgcHJvZHVjdGl2aXR5LCBsZWFmIGFyZWEgaW5kZXgsIGFuZCB2ZWdldGF0aW9uIGJpb21hc3MuIFRoZSBmaXJlIHBhcmFtZXRlcml6YXRpb24gZ2VuZXJhdGVzIGJ1cm5lZCBhcmVhLCBhbHRlcnMgdmVnZXRhdGlvbiBiaW9tYXNzLCBhbmQgZ2VuZXJhdGVzIENPMiBlbWlzc2lvbnMuIFRoZSBwYXJhbWV0ZXJpemF0aW9uIGlzIHRlc3RlZCBieSBjb21wYXJpbmcgc2ltdWxhdGVkIGZpcmUgcmV0dXJuIGludGVydmFscyBhbmQgQ08yIGVtaXNzaW9ucyB3aXRoIG9ic2VydmF0aW9uLWJhc2VkIGVzdGltYXRlcyBmb3IgdHJvcGljYWwgc2F2YW5uYSwgdHJvcGljYWwgaHVtaWQgZm9yZXN0cywgbWVkaXRlcnJhbmVhbiwgYW5kIGJvcmVhbCBmb3Jlc3QgbG9jYXRpb25zLiIsInB1Ymxpc2hlciI6IkFtZXJpY2FuIEdlb3BoeXNpY2FsIFVuaW9uIChBR1UpIiwiaXNzdWUiOiJHMiIsInZvbHVtZSI6IjExMCJ9LCJpc1RlbXBvcmFyeSI6ZmFsc2V9XX0="/>
          <w:id w:val="1051427790"/>
          <w:placeholder>
            <w:docPart w:val="DefaultPlaceholder_-1854013440"/>
          </w:placeholder>
        </w:sdtPr>
        <w:sdtContent>
          <w:r w:rsidR="00EA65A2" w:rsidRPr="00EA65A2">
            <w:rPr>
              <w:rFonts w:ascii="Times New Roman" w:hAnsi="Times New Roman" w:cs="Times New Roman"/>
              <w:color w:val="000000"/>
              <w:sz w:val="20"/>
              <w:szCs w:val="20"/>
              <w:vertAlign w:val="superscript"/>
            </w:rPr>
            <w:t>14</w:t>
          </w:r>
        </w:sdtContent>
      </w:sdt>
      <w:r w:rsidR="004746E4">
        <w:rPr>
          <w:rFonts w:ascii="Times New Roman" w:hAnsi="Times New Roman" w:cs="Times New Roman"/>
          <w:sz w:val="20"/>
          <w:szCs w:val="20"/>
        </w:rPr>
        <w:t>.</w:t>
      </w:r>
    </w:p>
    <w:p w14:paraId="5C1FC735" w14:textId="612518A7" w:rsidR="00104B97" w:rsidRDefault="00DC73C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672FAC23" wp14:editId="4E688982">
            <wp:extent cx="5943600" cy="3284220"/>
            <wp:effectExtent l="0" t="0" r="0" b="5080"/>
            <wp:docPr id="16792166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216609" name="Picture 1679216609"/>
                    <pic:cNvPicPr/>
                  </pic:nvPicPr>
                  <pic:blipFill>
                    <a:blip r:embed="rId10">
                      <a:extLst>
                        <a:ext uri="{28A0092B-C50C-407E-A947-70E740481C1C}">
                          <a14:useLocalDpi xmlns:a14="http://schemas.microsoft.com/office/drawing/2010/main" val="0"/>
                        </a:ext>
                      </a:extLst>
                    </a:blip>
                    <a:stretch>
                      <a:fillRect/>
                    </a:stretch>
                  </pic:blipFill>
                  <pic:spPr>
                    <a:xfrm>
                      <a:off x="0" y="0"/>
                      <a:ext cx="5943600" cy="3284220"/>
                    </a:xfrm>
                    <a:prstGeom prst="rect">
                      <a:avLst/>
                    </a:prstGeom>
                  </pic:spPr>
                </pic:pic>
              </a:graphicData>
            </a:graphic>
          </wp:inline>
        </w:drawing>
      </w:r>
    </w:p>
    <w:p w14:paraId="4F899B41" w14:textId="77777777" w:rsidR="00104B97" w:rsidRDefault="00104B97">
      <w:pPr>
        <w:rPr>
          <w:rFonts w:ascii="Times New Roman" w:hAnsi="Times New Roman" w:cs="Times New Roman"/>
          <w:b/>
          <w:bCs/>
          <w:sz w:val="20"/>
          <w:szCs w:val="20"/>
        </w:rPr>
      </w:pPr>
      <w:r>
        <w:rPr>
          <w:rFonts w:ascii="Times New Roman" w:hAnsi="Times New Roman" w:cs="Times New Roman"/>
          <w:b/>
          <w:bCs/>
          <w:sz w:val="20"/>
          <w:szCs w:val="20"/>
        </w:rPr>
        <w:br w:type="page"/>
      </w:r>
    </w:p>
    <w:p w14:paraId="33D99C26" w14:textId="6C96BFE7" w:rsidR="00104B97" w:rsidRDefault="00104B97" w:rsidP="00104B97">
      <w:pPr>
        <w:pStyle w:val="Caption"/>
        <w:rPr>
          <w:rFonts w:ascii="Times New Roman" w:hAnsi="Times New Roman" w:cs="Times New Roman"/>
          <w:i w:val="0"/>
          <w:iCs w:val="0"/>
          <w:color w:val="auto"/>
          <w:sz w:val="20"/>
          <w:szCs w:val="20"/>
        </w:rPr>
      </w:pPr>
      <w:r w:rsidRPr="00DE74BD">
        <w:rPr>
          <w:rFonts w:ascii="Times New Roman" w:hAnsi="Times New Roman" w:cs="Times New Roman"/>
          <w:b/>
          <w:bCs/>
          <w:i w:val="0"/>
          <w:iCs w:val="0"/>
          <w:color w:val="auto"/>
          <w:sz w:val="22"/>
          <w:szCs w:val="22"/>
        </w:rPr>
        <w:lastRenderedPageBreak/>
        <w:t xml:space="preserve">Supplementary </w:t>
      </w:r>
      <w:r>
        <w:rPr>
          <w:rFonts w:ascii="Times New Roman" w:hAnsi="Times New Roman" w:cs="Times New Roman"/>
          <w:b/>
          <w:bCs/>
          <w:i w:val="0"/>
          <w:iCs w:val="0"/>
          <w:color w:val="auto"/>
          <w:sz w:val="22"/>
          <w:szCs w:val="22"/>
        </w:rPr>
        <w:t>F</w:t>
      </w:r>
      <w:r w:rsidRPr="00DE74BD">
        <w:rPr>
          <w:rFonts w:ascii="Times New Roman" w:hAnsi="Times New Roman" w:cs="Times New Roman"/>
          <w:b/>
          <w:bCs/>
          <w:i w:val="0"/>
          <w:iCs w:val="0"/>
          <w:color w:val="auto"/>
          <w:sz w:val="22"/>
          <w:szCs w:val="22"/>
        </w:rPr>
        <w:t xml:space="preserve">ig. </w:t>
      </w:r>
      <w:r w:rsidR="00D8102E">
        <w:rPr>
          <w:rFonts w:ascii="Times New Roman" w:hAnsi="Times New Roman" w:cs="Times New Roman"/>
          <w:b/>
          <w:bCs/>
          <w:i w:val="0"/>
          <w:iCs w:val="0"/>
          <w:color w:val="auto"/>
          <w:sz w:val="22"/>
          <w:szCs w:val="22"/>
        </w:rPr>
        <w:t>6</w:t>
      </w:r>
      <w:r w:rsidR="005172D7">
        <w:rPr>
          <w:rFonts w:ascii="Times New Roman" w:hAnsi="Times New Roman" w:cs="Times New Roman"/>
          <w:b/>
          <w:bCs/>
          <w:i w:val="0"/>
          <w:iCs w:val="0"/>
          <w:color w:val="auto"/>
          <w:sz w:val="22"/>
          <w:szCs w:val="22"/>
        </w:rPr>
        <w:t>.</w:t>
      </w:r>
      <w:r w:rsidRPr="008935EF">
        <w:rPr>
          <w:rFonts w:ascii="Times New Roman" w:hAnsi="Times New Roman" w:cs="Times New Roman"/>
          <w:b/>
          <w:bCs/>
          <w:color w:val="auto"/>
          <w:sz w:val="22"/>
          <w:szCs w:val="22"/>
        </w:rPr>
        <w:t xml:space="preserve"> </w:t>
      </w:r>
      <w:r w:rsidR="00ED45D6">
        <w:rPr>
          <w:rFonts w:ascii="Times New Roman" w:hAnsi="Times New Roman" w:cs="Times New Roman"/>
          <w:b/>
          <w:bCs/>
          <w:i w:val="0"/>
          <w:iCs w:val="0"/>
          <w:color w:val="auto"/>
          <w:sz w:val="22"/>
          <w:szCs w:val="22"/>
        </w:rPr>
        <w:t>Fire m</w:t>
      </w:r>
      <w:r>
        <w:rPr>
          <w:rFonts w:ascii="Times New Roman" w:hAnsi="Times New Roman" w:cs="Times New Roman"/>
          <w:b/>
          <w:bCs/>
          <w:i w:val="0"/>
          <w:iCs w:val="0"/>
          <w:color w:val="auto"/>
          <w:sz w:val="20"/>
          <w:szCs w:val="20"/>
        </w:rPr>
        <w:t>echanism of fire</w:t>
      </w:r>
      <w:r w:rsidR="00ED45D6">
        <w:rPr>
          <w:rFonts w:ascii="Times New Roman" w:hAnsi="Times New Roman" w:cs="Times New Roman"/>
          <w:b/>
          <w:bCs/>
          <w:i w:val="0"/>
          <w:iCs w:val="0"/>
          <w:color w:val="auto"/>
          <w:sz w:val="20"/>
          <w:szCs w:val="20"/>
        </w:rPr>
        <w:t>-vegetation</w:t>
      </w:r>
      <w:r>
        <w:rPr>
          <w:rFonts w:ascii="Times New Roman" w:hAnsi="Times New Roman" w:cs="Times New Roman"/>
          <w:b/>
          <w:bCs/>
          <w:i w:val="0"/>
          <w:iCs w:val="0"/>
          <w:color w:val="auto"/>
          <w:sz w:val="20"/>
          <w:szCs w:val="20"/>
        </w:rPr>
        <w:t xml:space="preserve"> model: SSiB4/TRIFFID</w:t>
      </w:r>
      <w:r w:rsidRPr="005F1092">
        <w:rPr>
          <w:rFonts w:ascii="Times New Roman" w:hAnsi="Times New Roman" w:cs="Times New Roman"/>
          <w:b/>
          <w:bCs/>
          <w:i w:val="0"/>
          <w:iCs w:val="0"/>
          <w:color w:val="auto"/>
          <w:sz w:val="20"/>
          <w:szCs w:val="20"/>
        </w:rPr>
        <w:t>.</w:t>
      </w:r>
      <w:r w:rsidRPr="005F1092">
        <w:rPr>
          <w:rFonts w:ascii="Times New Roman" w:hAnsi="Times New Roman" w:cs="Times New Roman"/>
          <w:i w:val="0"/>
          <w:iCs w:val="0"/>
          <w:color w:val="auto"/>
          <w:sz w:val="20"/>
          <w:szCs w:val="20"/>
        </w:rPr>
        <w:t xml:space="preserve"> </w:t>
      </w:r>
    </w:p>
    <w:p w14:paraId="3E481F84" w14:textId="44116FFC" w:rsidR="00104B97" w:rsidRDefault="00104B97" w:rsidP="00104B97">
      <w:pPr>
        <w:rPr>
          <w:rFonts w:ascii="Times New Roman" w:hAnsi="Times New Roman" w:cs="Times New Roman"/>
          <w:b/>
          <w:bCs/>
          <w:sz w:val="20"/>
          <w:szCs w:val="20"/>
        </w:rPr>
      </w:pPr>
      <w:r>
        <w:rPr>
          <w:rFonts w:ascii="Times New Roman" w:hAnsi="Times New Roman" w:cs="Times New Roman"/>
          <w:sz w:val="20"/>
          <w:szCs w:val="20"/>
        </w:rPr>
        <w:t xml:space="preserve">We generated the </w:t>
      </w:r>
      <w:r w:rsidR="00ED45D6">
        <w:rPr>
          <w:rFonts w:ascii="Times New Roman" w:hAnsi="Times New Roman" w:cs="Times New Roman"/>
          <w:sz w:val="20"/>
          <w:szCs w:val="20"/>
        </w:rPr>
        <w:t>fire</w:t>
      </w:r>
      <w:r>
        <w:rPr>
          <w:rFonts w:ascii="Times New Roman" w:hAnsi="Times New Roman" w:cs="Times New Roman"/>
          <w:sz w:val="20"/>
          <w:szCs w:val="20"/>
        </w:rPr>
        <w:t xml:space="preserve"> mechanism</w:t>
      </w:r>
      <w:r w:rsidR="00ED45D6">
        <w:rPr>
          <w:rFonts w:ascii="Times New Roman" w:hAnsi="Times New Roman" w:cs="Times New Roman"/>
          <w:sz w:val="20"/>
          <w:szCs w:val="20"/>
        </w:rPr>
        <w:t xml:space="preserve"> diagram</w:t>
      </w:r>
      <w:r>
        <w:rPr>
          <w:rFonts w:ascii="Times New Roman" w:hAnsi="Times New Roman" w:cs="Times New Roman"/>
          <w:sz w:val="20"/>
          <w:szCs w:val="20"/>
        </w:rPr>
        <w:t xml:space="preserve"> </w:t>
      </w:r>
      <w:r w:rsidR="00ED45D6">
        <w:rPr>
          <w:rFonts w:ascii="Times New Roman" w:hAnsi="Times New Roman" w:cs="Times New Roman"/>
          <w:sz w:val="20"/>
          <w:szCs w:val="20"/>
        </w:rPr>
        <w:t xml:space="preserve">in the model </w:t>
      </w:r>
      <w:r>
        <w:rPr>
          <w:rFonts w:ascii="Times New Roman" w:hAnsi="Times New Roman" w:cs="Times New Roman"/>
          <w:sz w:val="20"/>
          <w:szCs w:val="20"/>
        </w:rPr>
        <w:t>based on Huang et al.</w:t>
      </w:r>
      <w:sdt>
        <w:sdtPr>
          <w:rPr>
            <w:rFonts w:ascii="Times New Roman" w:hAnsi="Times New Roman" w:cs="Times New Roman"/>
            <w:color w:val="000000"/>
            <w:sz w:val="20"/>
            <w:szCs w:val="20"/>
            <w:vertAlign w:val="superscript"/>
          </w:rPr>
          <w:tag w:val="MENDELEY_CITATION_v3_eyJjaXRhdGlvbklEIjoiTUVOREVMRVlfQ0lUQVRJT05fNTg1YWYyMzItNzU3NS00OGNkLTljNGItYTdhYzM0YjIzM2FmIiwicHJvcGVydGllcyI6eyJub3RlSW5kZXgiOjB9LCJpc0VkaXRlZCI6ZmFsc2UsIm1hbnVhbE92ZXJyaWRlIjp7ImlzTWFudWFsbHlPdmVycmlkZGVuIjpmYWxzZSwiY2l0ZXByb2NUZXh0IjoiPHN1cD4xNTwvc3VwPiIsIm1hbnVhbE92ZXJyaWRlVGV4dCI6IiJ9LCJjaXRhdGlvbkl0ZW1zIjpbeyJpZCI6ImFhNjgyNTJlLWNjNGEtMzhiZS1hNzUxLTVkODdjOWZlMDM4ZCIsIml0ZW1EYXRhIjp7InR5cGUiOiJhcnRpY2xlLWpvdXJuYWwiLCJpZCI6ImFhNjgyNTJlLWNjNGEtMzhiZS1hNzUxLTVkODdjOWZlMDM4ZCIsInRpdGxlIjoiTW9kZWxpbmcgbG9uZy10ZXJtIGZpcmUgaW1wYWN0IG9uIGVjb3N5c3RlbSBjaGFyYWN0ZXJpc3RpY3MgYW5kIHN1cmZhY2UgZW5lcmd5IHVzaW5nIGEgcHJvY2Vzcy1iYXNlZCB2ZWdldGF0aW9uLWZpcmUgbW9kZWwgU1NpQjQvVFJJRkZJRC1GaXJlIHYxLjAiLCJhdXRob3IiOlt7ImZhbWlseSI6Ikh1YW5nIiwiZ2l2ZW4iOiJIdWlsaW4iLCJwYXJzZS1uYW1lcyI6ZmFsc2UsImRyb3BwaW5nLXBhcnRpY2xlIjoiIiwibm9uLWRyb3BwaW5nLXBhcnRpY2xlIjoiIn0seyJmYW1pbHkiOiJYdWUiLCJnaXZlbiI6IllvbmdrYW5nIiwicGFyc2UtbmFtZXMiOmZhbHNlLCJkcm9wcGluZy1wYXJ0aWNsZSI6IiIsIm5vbi1kcm9wcGluZy1wYXJ0aWNsZSI6IiJ9LHsiZmFtaWx5IjoiTGkiLCJnaXZlbiI6IkZhbmciLCJwYXJzZS1uYW1lcyI6ZmFsc2UsImRyb3BwaW5nLXBhcnRpY2xlIjoiIiwibm9uLWRyb3BwaW5nLXBhcnRpY2xlIjoiIn0seyJmYW1pbHkiOiJMaXUiLCJnaXZlbiI6IlllIiwicGFyc2UtbmFtZXMiOmZhbHNlLCJkcm9wcGluZy1wYXJ0aWNsZSI6IiIsIm5vbi1kcm9wcGluZy1wYXJ0aWNsZSI6IiJ9XSwiY29udGFpbmVyLXRpdGxlIjoiR2Vvc2NpZW50aWZpYyBNb2RlbCBEZXZlbG9wbWVudCIsIkRPSSI6IjEwLjUxOTQvZ21kLTEzLTYwMjktMjAyMCIsIklTQk4iOiIxMzYwMjkyMDIwIiwiSVNTTiI6IjE5OTE5NjAzIiwiaXNzdWVkIjp7ImRhdGUtcGFydHMiOltbMjAyMF1dfSwicGFnZSI6IjYwMjktNjA1MCIsImFic3RyYWN0IjoiRmlyZSBpcyBvbmUgb2YgdGhlIHByaW1hcnkgZGlzdHVyYmFuY2VzIHRvIHRoZSBkaXN0cmlidXRpb24gYW5kIGVjb2xvZ2ljYWwgcHJvcGVydGllcyBvZiB0aGUgd29ybGQncyBtYWpvciBiaW9tZXMgYW5kIGNhbiBpbmZsdWVuY2UgdGhlIHN1cmZhY2UgZmx1eGVzIGFuZCBjbGltYXRlIHRocm91Z2ggdmVnZXRhdGlvbi1jbGltYXRlIGludGVyYWN0aW9ucy4gVGhpcyBzdHVkeSBpbmNvcnBvcmF0ZXMgYSBmaXJlIG1vZGVsIG9mIGludGVybWVkaWF0ZSBjb21wbGV4aXR5IHRvIGEgYmlvcGh5c2ljYWwgbW9kZWwgd2l0aCBkeW5hbWljIHZlZ2V0YXRpb24sIFNTaUI0L1RSSUZGSUQgKFRoZSBTaW1wbGlmaWVkIFNpbXBsZSBCaW9zcGhlcmUgTW9kZWwgY291cGxlZCB3aXRoIHRoZSBUb3Bkb3duIFJlcHJlc2VudGF0aW9uIG9mIEludGVyYWN0aXZlIEZvbGlhZ2UgYW5kIEZsb3JhIEluY2x1ZGluZyBEeW5hbWljcyBNb2RlbCkuIFRoaXMgbmV3IG1vZGVsLCBTU2lCNC9UUklGRklERmlyZSwgdXBkYXRpbmcgZmlyZSBpbXBhY3Qgb24gdGhlIHRlcnJlc3RyaWFsIGNhcmJvbiBjeWNsZSBldmVyeSAxMCBkLCBpcyB0aGVuIHVzZWQgdG8gc2ltdWxhdGUgdGhlIGJ1cm5lZCBhcmVhIGR1cmluZyAxOTQ4LTIwMTQuIFRoZSBzaW11bGF0ZWQgZ2xvYmFsIGJ1cm5lZCBhcmVhIGluIDIwMDAtMjAxNCBpcyA0NzEuOSBNaGEgeXIuLjEsIGNsb3NlIHRvIHRoZSBlc3RpbWF0ZSBvZiA0NzguMSBNaGEgeXIuLjEgaW4gR2xvYmFsIEZpcmUgRW1pc3Npb24gRGF0YWJhc2UgdjRzIChHRkVENHMpLCB3aXRoIGEgc3BhdGlhbCBjb3JyZWxhdGlvbiBvZiAwLjguIFRoZSBTU2lCNC9UUklGRklELUZpcmUgcmVwcm9kdWNlcyB0ZW1wb3JhbCB2YXJpYXRpb25zIG9mIHRoZSBidXJuZWQgYXJlYSBhdCBtb250aGx5IHRvIGludGVyYW5udWFsIHNjYWxlcy4gU3BlY2lmaWNhbGx5LCBpdCBjYXB0dXJlcyB0aGUgb2JzZXJ2ZWQgZGVjbGluZSB0cmVuZCBpbiBub3J0aGVybiBBZnJpY2FuIHNhdmFubmEgZmlyZSBhbmQgYWNjdXJhdGVseSBzaW11bGF0ZXMgdGhlIGZpcmUgc2Vhc29uYWxpdHkgaW4gbW9zdCBtYWpvciBmaXJlIHJlZ2lvbnMuIFRoZSBzaW11bGF0ZWQgZmlyZSBjYXJib24gZW1pc3Npb24gaXMgMi4xOSBQZyB5ci4uMSwgc2xpZ2h0bHkgaGlnaGVyIHRoYW4gdGhlIEdGRUQ0cyAoMi4wNyBQZyB5ci4uMSkuIFRoZSBTU2lCNC9UUklGRklELUZpcmUgaXMgYXBwbGllZCB0byBhc3Nlc3MgdGhlIGxvbmd0ZXJtIGZpcmUgaW1wYWN0IG9uIGVjb3N5c3RlbSBjaGFyYWN0ZXJpc3RpY3MgYW5kIHN1cmZhY2UgZW5lcmd5IGJ1ZGdldCBieSBjb21wYXJpbmcgbW9kZWwgcnVucyB3aXRoIGFuZCB3aXRob3V0IGZpcmUgKEZJUkUtT04gbWludXMgRklSRS1PRkYpLlRoZSBGSVJFLU9OIHNpbXVsYXRpb24gcmVkdWNlcyB0cmVlIGNvdmVyIG92ZXIgNC41JSBvZiB0aGUgZ2xvYmFsIGxhbmQgc3VyZmFjZSwgYWNjb21wYW5pZWQgYnkgYSBkZWNyZWFzZSBpbiBsZWFmIGFyZWEgaW5kZXggYW5kIHZlZ2V0YXRpb24gaGVpZ2h0IGJ5IDAuMTBtMiBtLi4yIGFuZCAxLjI0IG0sIHJlc3BlY3RpdmVseS4gVGhlIHN1cmZhY2UgYWxiZWRvIGFuZCBzZW5zaWJsZSBoZWF0IGFyZSByZWR1Y2VkIHRocm91Z2hvdXQgdGhlIHllYXIsd2hpbGUgbGF0ZW50IGhlYXQgZmx1eCBkZWNyZWFzZXMgaW4gdGhlIGZpcmUgc2Vhc29uIGJ1dCBpbmNyZWFzZXMgaW4gdGhlIHJhaW55IHNlYXNvbi4gRmlyZSByZXN1bHRzIGluIGFuIGluY3JlYXNlIGluIHN1cmZhY2UgdGVtcGVyYXR1cmUgb3ZlciBtb3N0IGZpcmUgcmVnaW9ucy4iLCJpc3N1ZSI6IjEyIiwidm9sdW1lIjoiMTMiLCJjb250YWluZXItdGl0bGUtc2hvcnQiOiJHZW9zY2kgTW9kZWwgRGV2In0sImlzVGVtcG9yYXJ5IjpmYWxzZX1dfQ=="/>
          <w:id w:val="-634651098"/>
          <w:placeholder>
            <w:docPart w:val="469C9A7FA9580A418AF62D7AD0AFBA8B"/>
          </w:placeholder>
        </w:sdtPr>
        <w:sdtContent>
          <w:r w:rsidR="00EA65A2" w:rsidRPr="00EA65A2">
            <w:rPr>
              <w:rFonts w:ascii="Times New Roman" w:hAnsi="Times New Roman" w:cs="Times New Roman"/>
              <w:color w:val="000000"/>
              <w:sz w:val="20"/>
              <w:szCs w:val="20"/>
              <w:vertAlign w:val="superscript"/>
            </w:rPr>
            <w:t>15</w:t>
          </w:r>
        </w:sdtContent>
      </w:sdt>
    </w:p>
    <w:p w14:paraId="07573633" w14:textId="36293569" w:rsidR="00104B97" w:rsidRDefault="00DC73C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65F2C7EC" wp14:editId="76A955C3">
            <wp:extent cx="5943600" cy="3416935"/>
            <wp:effectExtent l="0" t="0" r="0" b="0"/>
            <wp:docPr id="11107903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790361" name="Picture 1110790361"/>
                    <pic:cNvPicPr/>
                  </pic:nvPicPr>
                  <pic:blipFill>
                    <a:blip r:embed="rId11">
                      <a:extLst>
                        <a:ext uri="{28A0092B-C50C-407E-A947-70E740481C1C}">
                          <a14:useLocalDpi xmlns:a14="http://schemas.microsoft.com/office/drawing/2010/main" val="0"/>
                        </a:ext>
                      </a:extLst>
                    </a:blip>
                    <a:stretch>
                      <a:fillRect/>
                    </a:stretch>
                  </pic:blipFill>
                  <pic:spPr>
                    <a:xfrm>
                      <a:off x="0" y="0"/>
                      <a:ext cx="5943600" cy="3416935"/>
                    </a:xfrm>
                    <a:prstGeom prst="rect">
                      <a:avLst/>
                    </a:prstGeom>
                  </pic:spPr>
                </pic:pic>
              </a:graphicData>
            </a:graphic>
          </wp:inline>
        </w:drawing>
      </w:r>
      <w:r w:rsidR="00976E97">
        <w:rPr>
          <w:rFonts w:ascii="Times New Roman" w:hAnsi="Times New Roman" w:cs="Times New Roman"/>
          <w:b/>
          <w:bCs/>
          <w:sz w:val="20"/>
          <w:szCs w:val="20"/>
        </w:rPr>
        <w:br w:type="page"/>
      </w:r>
    </w:p>
    <w:p w14:paraId="0361E682" w14:textId="409B5501" w:rsidR="00104B97" w:rsidRDefault="00104B97" w:rsidP="00104B97">
      <w:pPr>
        <w:pStyle w:val="Caption"/>
        <w:rPr>
          <w:rFonts w:ascii="Times New Roman" w:hAnsi="Times New Roman" w:cs="Times New Roman"/>
          <w:i w:val="0"/>
          <w:iCs w:val="0"/>
          <w:color w:val="auto"/>
          <w:sz w:val="20"/>
          <w:szCs w:val="20"/>
        </w:rPr>
      </w:pPr>
      <w:r w:rsidRPr="00DE74BD">
        <w:rPr>
          <w:rFonts w:ascii="Times New Roman" w:hAnsi="Times New Roman" w:cs="Times New Roman"/>
          <w:b/>
          <w:bCs/>
          <w:i w:val="0"/>
          <w:iCs w:val="0"/>
          <w:color w:val="auto"/>
          <w:sz w:val="22"/>
          <w:szCs w:val="22"/>
        </w:rPr>
        <w:lastRenderedPageBreak/>
        <w:t xml:space="preserve">Supplementary </w:t>
      </w:r>
      <w:r>
        <w:rPr>
          <w:rFonts w:ascii="Times New Roman" w:hAnsi="Times New Roman" w:cs="Times New Roman"/>
          <w:b/>
          <w:bCs/>
          <w:i w:val="0"/>
          <w:iCs w:val="0"/>
          <w:color w:val="auto"/>
          <w:sz w:val="22"/>
          <w:szCs w:val="22"/>
        </w:rPr>
        <w:t>F</w:t>
      </w:r>
      <w:r w:rsidRPr="00DE74BD">
        <w:rPr>
          <w:rFonts w:ascii="Times New Roman" w:hAnsi="Times New Roman" w:cs="Times New Roman"/>
          <w:b/>
          <w:bCs/>
          <w:i w:val="0"/>
          <w:iCs w:val="0"/>
          <w:color w:val="auto"/>
          <w:sz w:val="22"/>
          <w:szCs w:val="22"/>
        </w:rPr>
        <w:t xml:space="preserve">ig. </w:t>
      </w:r>
      <w:r w:rsidR="00D8102E">
        <w:rPr>
          <w:rFonts w:ascii="Times New Roman" w:hAnsi="Times New Roman" w:cs="Times New Roman"/>
          <w:b/>
          <w:bCs/>
          <w:i w:val="0"/>
          <w:iCs w:val="0"/>
          <w:color w:val="auto"/>
          <w:sz w:val="22"/>
          <w:szCs w:val="22"/>
        </w:rPr>
        <w:t>7</w:t>
      </w:r>
      <w:r w:rsidR="005172D7">
        <w:rPr>
          <w:rFonts w:ascii="Times New Roman" w:hAnsi="Times New Roman" w:cs="Times New Roman"/>
          <w:b/>
          <w:bCs/>
          <w:i w:val="0"/>
          <w:iCs w:val="0"/>
          <w:color w:val="auto"/>
          <w:sz w:val="22"/>
          <w:szCs w:val="22"/>
        </w:rPr>
        <w:t>.</w:t>
      </w:r>
      <w:r w:rsidRPr="008935EF">
        <w:rPr>
          <w:rFonts w:ascii="Times New Roman" w:hAnsi="Times New Roman" w:cs="Times New Roman"/>
          <w:b/>
          <w:bCs/>
          <w:color w:val="auto"/>
          <w:sz w:val="22"/>
          <w:szCs w:val="22"/>
        </w:rPr>
        <w:t xml:space="preserve"> </w:t>
      </w:r>
      <w:r w:rsidR="00ED45D6">
        <w:rPr>
          <w:rFonts w:ascii="Times New Roman" w:hAnsi="Times New Roman" w:cs="Times New Roman"/>
          <w:b/>
          <w:bCs/>
          <w:i w:val="0"/>
          <w:iCs w:val="0"/>
          <w:color w:val="auto"/>
          <w:sz w:val="22"/>
          <w:szCs w:val="22"/>
        </w:rPr>
        <w:t>Fire m</w:t>
      </w:r>
      <w:r>
        <w:rPr>
          <w:rFonts w:ascii="Times New Roman" w:hAnsi="Times New Roman" w:cs="Times New Roman"/>
          <w:b/>
          <w:bCs/>
          <w:i w:val="0"/>
          <w:iCs w:val="0"/>
          <w:color w:val="auto"/>
          <w:sz w:val="20"/>
          <w:szCs w:val="20"/>
        </w:rPr>
        <w:t>echanism of fire</w:t>
      </w:r>
      <w:r w:rsidR="00ED45D6">
        <w:rPr>
          <w:rFonts w:ascii="Times New Roman" w:hAnsi="Times New Roman" w:cs="Times New Roman"/>
          <w:b/>
          <w:bCs/>
          <w:i w:val="0"/>
          <w:iCs w:val="0"/>
          <w:color w:val="auto"/>
          <w:sz w:val="20"/>
          <w:szCs w:val="20"/>
        </w:rPr>
        <w:t>-vegetation</w:t>
      </w:r>
      <w:r>
        <w:rPr>
          <w:rFonts w:ascii="Times New Roman" w:hAnsi="Times New Roman" w:cs="Times New Roman"/>
          <w:b/>
          <w:bCs/>
          <w:i w:val="0"/>
          <w:iCs w:val="0"/>
          <w:color w:val="auto"/>
          <w:sz w:val="20"/>
          <w:szCs w:val="20"/>
        </w:rPr>
        <w:t xml:space="preserve"> model: JULES-INFERNO</w:t>
      </w:r>
      <w:r w:rsidRPr="005F1092">
        <w:rPr>
          <w:rFonts w:ascii="Times New Roman" w:hAnsi="Times New Roman" w:cs="Times New Roman"/>
          <w:b/>
          <w:bCs/>
          <w:i w:val="0"/>
          <w:iCs w:val="0"/>
          <w:color w:val="auto"/>
          <w:sz w:val="20"/>
          <w:szCs w:val="20"/>
        </w:rPr>
        <w:t>.</w:t>
      </w:r>
      <w:r w:rsidRPr="005F1092">
        <w:rPr>
          <w:rFonts w:ascii="Times New Roman" w:hAnsi="Times New Roman" w:cs="Times New Roman"/>
          <w:i w:val="0"/>
          <w:iCs w:val="0"/>
          <w:color w:val="auto"/>
          <w:sz w:val="20"/>
          <w:szCs w:val="20"/>
        </w:rPr>
        <w:t xml:space="preserve"> </w:t>
      </w:r>
    </w:p>
    <w:p w14:paraId="5DD4A938" w14:textId="126C1B4C" w:rsidR="00104B97" w:rsidRDefault="00104B97" w:rsidP="00104B97">
      <w:pPr>
        <w:rPr>
          <w:rFonts w:ascii="Times New Roman" w:hAnsi="Times New Roman" w:cs="Times New Roman"/>
          <w:b/>
          <w:bCs/>
          <w:sz w:val="20"/>
          <w:szCs w:val="20"/>
        </w:rPr>
      </w:pPr>
      <w:r>
        <w:rPr>
          <w:rFonts w:ascii="Times New Roman" w:hAnsi="Times New Roman" w:cs="Times New Roman"/>
          <w:sz w:val="20"/>
          <w:szCs w:val="20"/>
        </w:rPr>
        <w:t>We generated the fire mechanism</w:t>
      </w:r>
      <w:r w:rsidR="00ED45D6">
        <w:rPr>
          <w:rFonts w:ascii="Times New Roman" w:hAnsi="Times New Roman" w:cs="Times New Roman"/>
          <w:sz w:val="20"/>
          <w:szCs w:val="20"/>
        </w:rPr>
        <w:t xml:space="preserve"> diagram</w:t>
      </w:r>
      <w:r>
        <w:rPr>
          <w:rFonts w:ascii="Times New Roman" w:hAnsi="Times New Roman" w:cs="Times New Roman"/>
          <w:sz w:val="20"/>
          <w:szCs w:val="20"/>
        </w:rPr>
        <w:t xml:space="preserve"> </w:t>
      </w:r>
      <w:r w:rsidR="00ED45D6">
        <w:rPr>
          <w:rFonts w:ascii="Times New Roman" w:hAnsi="Times New Roman" w:cs="Times New Roman"/>
          <w:sz w:val="20"/>
          <w:szCs w:val="20"/>
        </w:rPr>
        <w:t xml:space="preserve">in the model </w:t>
      </w:r>
      <w:r>
        <w:rPr>
          <w:rFonts w:ascii="Times New Roman" w:hAnsi="Times New Roman" w:cs="Times New Roman"/>
          <w:sz w:val="20"/>
          <w:szCs w:val="20"/>
        </w:rPr>
        <w:t xml:space="preserve">based on </w:t>
      </w:r>
      <w:proofErr w:type="spellStart"/>
      <w:r>
        <w:rPr>
          <w:rFonts w:ascii="Times New Roman" w:hAnsi="Times New Roman" w:cs="Times New Roman"/>
          <w:sz w:val="20"/>
          <w:szCs w:val="20"/>
        </w:rPr>
        <w:t>Mangeon</w:t>
      </w:r>
      <w:proofErr w:type="spellEnd"/>
      <w:r>
        <w:rPr>
          <w:rFonts w:ascii="Times New Roman" w:hAnsi="Times New Roman" w:cs="Times New Roman"/>
          <w:sz w:val="20"/>
          <w:szCs w:val="20"/>
        </w:rPr>
        <w:t xml:space="preserve"> et al.</w:t>
      </w:r>
      <w:sdt>
        <w:sdtPr>
          <w:rPr>
            <w:rFonts w:ascii="Times New Roman" w:hAnsi="Times New Roman" w:cs="Times New Roman"/>
            <w:color w:val="000000"/>
            <w:sz w:val="20"/>
            <w:szCs w:val="20"/>
            <w:vertAlign w:val="superscript"/>
          </w:rPr>
          <w:tag w:val="MENDELEY_CITATION_v3_eyJjaXRhdGlvbklEIjoiTUVOREVMRVlfQ0lUQVRJT05fOThlOGMzMmItZGM5NC00OTYzLWI0NzMtMDA0MWMxNjhmNTg2IiwicHJvcGVydGllcyI6eyJub3RlSW5kZXgiOjB9LCJpc0VkaXRlZCI6ZmFsc2UsIm1hbnVhbE92ZXJyaWRlIjp7ImlzTWFudWFsbHlPdmVycmlkZGVuIjpmYWxzZSwiY2l0ZXByb2NUZXh0IjoiPHN1cD4xNjwvc3VwPiIsIm1hbnVhbE92ZXJyaWRlVGV4dCI6IiJ9LCJjaXRhdGlvbkl0ZW1zIjpbeyJpZCI6IjJlNmEwZWZiLWY2ZmEtM2Y0ZS05ZWMxLTQxMWM2MTIxMGFjNSIsIml0ZW1EYXRhIjp7InR5cGUiOiJhcnRpY2xlLWpvdXJuYWwiLCJpZCI6IjJlNmEwZWZiLWY2ZmEtM2Y0ZS05ZWMxLTQxMWM2MTIxMGFjNSIsInRpdGxlIjoiSU5GRVJOTzogQSBmaXJlIGFuZCBlbWlzc2lvbnMgc2NoZW1lIGZvciB0aGUgVUsgTWV0IE9mZmljZSdzIFVuaWZpZWQgTW9kZWwiLCJhdXRob3IiOlt7ImZhbWlseSI6Ik1hbmdlb24iLCJnaXZlbiI6IlN0w6lwaGFuZSIsInBhcnNlLW5hbWVzIjpmYWxzZSwiZHJvcHBpbmctcGFydGljbGUiOiIiLCJub24tZHJvcHBpbmctcGFydGljbGUiOiIifSx7ImZhbWlseSI6IlZvdWxnYXJha2lzIiwiZ2l2ZW4iOiJBcG9zdG9sb3MiLCJwYXJzZS1uYW1lcyI6ZmFsc2UsImRyb3BwaW5nLXBhcnRpY2xlIjoiIiwibm9uLWRyb3BwaW5nLXBhcnRpY2xlIjoiIn0seyJmYW1pbHkiOiJHaWxoYW0iLCJnaXZlbiI6IlJpY2hhcmQiLCJwYXJzZS1uYW1lcyI6ZmFsc2UsImRyb3BwaW5nLXBhcnRpY2xlIjoiIiwibm9uLWRyb3BwaW5nLXBhcnRpY2xlIjoiIn0seyJmYW1pbHkiOiJIYXJwZXIiLCJnaXZlbiI6IkFubmEiLCJwYXJzZS1uYW1lcyI6ZmFsc2UsImRyb3BwaW5nLXBhcnRpY2xlIjoiIiwibm9uLWRyb3BwaW5nLXBhcnRpY2xlIjoiIn0seyJmYW1pbHkiOiJTaXRjaCIsImdpdmVuIjoiU3RlcGhlbiIsInBhcnNlLW5hbWVzIjpmYWxzZSwiZHJvcHBpbmctcGFydGljbGUiOiIiLCJub24tZHJvcHBpbmctcGFydGljbGUiOiIifSx7ImZhbWlseSI6IkZvbGJlcnRoIiwiZ2l2ZW4iOiJHZXJkIiwicGFyc2UtbmFtZXMiOmZhbHNlLCJkcm9wcGluZy1wYXJ0aWNsZSI6IiIsIm5vbi1kcm9wcGluZy1wYXJ0aWNsZSI6IiJ9XSwiY29udGFpbmVyLXRpdGxlIjoiR2Vvc2NpZW50aWZpYyBNb2RlbCBEZXZlbG9wbWVudCIsIkRPSSI6IjEwLjUxOTQvZ21kLTktMjY4NS0yMDE2IiwiSVNTTiI6IjE5OTE5NjAzIiwiaXNzdWVkIjp7ImRhdGUtcGFydHMiOltbMjAxNl1dfSwicGFnZSI6IjI2ODUtMjcwMCIsImFic3RyYWN0IjoiV2FybSBhbmQgZHJ5IGNsaW1hdG9sb2dpY2FsIGNvbmRpdGlvbnMgZmF2b3VyIHRoZSBvY2N1cnJlbmNlIG9mIGZvcmVzdCBmaXJlcy4gVGhlc2UgZmlyZXMgdGhlbiBiZWNvbWUgYSBzaWduaWZpY2FudCBlbWlzc2lvbiBzb3VyY2UgdG8gdGhlIGF0bW9zcGhlcmUuIERlc3BpdGUgdGhpcyBnbG9iYWwgaW1wb3J0YW5jZSwgZmlyZXMgYXJlIGEgbG9jYWwgcGhlbm9tZW5vbiBhbmQgYXJlIGRpZmZpY3VsdCB0byByZXByZXNlbnQgaW4gbGFyZ2Utc2NhbGUgRWFydGggc3lzdGVtIG1vZGVscyAoRVNNcykuIFRvIGFkZHJlc3MgdGhpcywgdGhlIElOdGVyYWN0aXZlIEZpcmUgYW5kIEVtaXNzaW9uIGFsZ29SaXRobSBmb3IgTmF0dXJhbCBlbnZpck9ubWVudHMgKElORkVSTk8pIHdhcyBkZXZlbG9wZWQuIElORkVSTk8gZm9sbG93cyBhIHJlZHVjZWQgY29tcGxleGl0eSBhcHByb2FjaCBhbmQgaXMgaW50ZW5kZWQgZm9yIGRlY2FkYWwtIHRvIGNlbnRlbm5pYWwtc2NhbGUgY2xpbWF0ZSBzaW11bGF0aW9ucyBhbmQgYXNzZXNzbWVudCBtb2RlbHMgZm9yIHBvbGljeSBtYWtpbmcuIEZ1ZWwgZmxhbW1hYmlsaXR5IGlzIHNpbXVsYXRlZCB1c2luZyB0ZW1wZXJhdHVyZSwgcmVsYXRpdmUgaHVtaWRpdHkgKFJIKSBhbmQgZnVlbCBsb2FkIGFzIHdlbGwgYXMgcHJlY2lwaXRhdGlvbiBhbmQgc29pbCBtb2lzdHVyZS4gQ29tYmluaW5nIGZsYW1tYWJpbGl0eSB3aXRoIGlnbml0aW9ucyBhbmQgdmVnZXRhdGlvbiwgdGhlIGJ1cm50IGFyZWEgaXMgZGlhZ25vc2VkLiBFbWlzc2lvbnMgb2YgY2FyYm9uIGFuZCBrZXkgc3BlY2llcyBhcmUgZXN0aW1hdGVkIHVzaW5nIHRoZSBjYXJib24gc2NoZW1lIGluIHRoZSBKb2ludCBVSyBMYW5kIEVudmlyb25tZW50IFNpbXVsYXRvciAoSlVMRVMpIGxhbmQgc3VyZmFjZSBtb2RlbC4gSlVMRVMgYWxzbyBwb3NzZXNzZXMgZmlyZSBpbmRleCBkaWFnbm9zdGljcywgd2hpY2ggd2UgZG9jdW1lbnQgYW5kIGNvbXBhcmUgd2l0aCBvdXIgZmlyZSBzY2hlbWUuIFdlIGZvdW5kIElORkVSTk8gY2FwdHVyZWQgZ2xvYmFsIGJ1cm50IGFyZWEgdmFyaWFiaWxpdHkgYmV0dGVyIHRoYW4gaW5kaXZpZHVhbCBpbmRpY2VzLCBhbmQgdGhlc2UgcGVyZm9ybWVkIGJlc3QgZm9yIHRoZWlyIG5hdGl2ZSByZWdpb25zLiBUd28gbWV0ZW9yb2xvZ3kgZGF0YSBzZXRzIGFuZCB0aHJlZSBpZ25pdGlvbiBtb2RlcyBhcmUgdXNlZCB0byB2YWxpZGF0ZSB0aGUgbW9kZWwuIElORkVSTk8gaXMgc2hvd24gdG8gZWZmZWN0aXZlbHkgZGlhZ25vc2UgZ2xvYmFsIGZpcmUgb2NjdXJyZW5jZSAoUiBDb21iaW5pbmcgZG91YmxlIGxvdyBsaW5lIDAuNjYpIGFuZCBlbWlzc2lvbnMgKFIgQ29tYmluaW5nIGRvdWJsZSBsb3cgbGluZSAwLjU5KSB0aHJvdWdoIGFuIGFwcHJvYWNoIGFwcHJvcHJpYXRlIHRvIHRoZSBjb21wbGV4aXR5IG9mIGFuIEVTTSwgYWx0aG91Z2ggcmVnaW9uYWwgYmlhc2VzIHJlbWFpbi4iLCJpc3N1ZSI6IjgiLCJ2b2x1bWUiOiI5IiwiY29udGFpbmVyLXRpdGxlLXNob3J0IjoiR2Vvc2NpIE1vZGVsIERldiJ9LCJpc1RlbXBvcmFyeSI6ZmFsc2V9XX0="/>
          <w:id w:val="770280960"/>
          <w:placeholder>
            <w:docPart w:val="17306C53DB944E4982ED318D7FDAD7B8"/>
          </w:placeholder>
        </w:sdtPr>
        <w:sdtContent>
          <w:r w:rsidR="00EA65A2" w:rsidRPr="00EA65A2">
            <w:rPr>
              <w:rFonts w:ascii="Times New Roman" w:hAnsi="Times New Roman" w:cs="Times New Roman"/>
              <w:color w:val="000000"/>
              <w:sz w:val="20"/>
              <w:szCs w:val="20"/>
              <w:vertAlign w:val="superscript"/>
            </w:rPr>
            <w:t>16</w:t>
          </w:r>
        </w:sdtContent>
      </w:sdt>
    </w:p>
    <w:p w14:paraId="43C241E1" w14:textId="580B841B" w:rsidR="00976E97" w:rsidRDefault="00DC73C7">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4CD7E7CF" wp14:editId="319DC9F6">
            <wp:extent cx="5943600" cy="2905760"/>
            <wp:effectExtent l="0" t="0" r="0" b="2540"/>
            <wp:docPr id="537566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56638" name="Picture 53756638"/>
                    <pic:cNvPicPr/>
                  </pic:nvPicPr>
                  <pic:blipFill>
                    <a:blip r:embed="rId12">
                      <a:extLst>
                        <a:ext uri="{28A0092B-C50C-407E-A947-70E740481C1C}">
                          <a14:useLocalDpi xmlns:a14="http://schemas.microsoft.com/office/drawing/2010/main" val="0"/>
                        </a:ext>
                      </a:extLst>
                    </a:blip>
                    <a:stretch>
                      <a:fillRect/>
                    </a:stretch>
                  </pic:blipFill>
                  <pic:spPr>
                    <a:xfrm>
                      <a:off x="0" y="0"/>
                      <a:ext cx="5943600" cy="2905760"/>
                    </a:xfrm>
                    <a:prstGeom prst="rect">
                      <a:avLst/>
                    </a:prstGeom>
                  </pic:spPr>
                </pic:pic>
              </a:graphicData>
            </a:graphic>
          </wp:inline>
        </w:drawing>
      </w:r>
    </w:p>
    <w:p w14:paraId="1AB19416" w14:textId="77777777" w:rsidR="00976E97" w:rsidRDefault="00976E97">
      <w:pPr>
        <w:rPr>
          <w:rFonts w:ascii="Times New Roman" w:hAnsi="Times New Roman" w:cs="Times New Roman"/>
          <w:b/>
          <w:bCs/>
          <w:sz w:val="20"/>
          <w:szCs w:val="20"/>
        </w:rPr>
      </w:pPr>
      <w:r>
        <w:rPr>
          <w:rFonts w:ascii="Times New Roman" w:hAnsi="Times New Roman" w:cs="Times New Roman"/>
          <w:b/>
          <w:bCs/>
          <w:sz w:val="20"/>
          <w:szCs w:val="20"/>
        </w:rPr>
        <w:br w:type="page"/>
      </w:r>
    </w:p>
    <w:p w14:paraId="6455D071" w14:textId="71703977" w:rsidR="00801798" w:rsidRDefault="00801798" w:rsidP="00801798">
      <w:pPr>
        <w:rPr>
          <w:rFonts w:ascii="Times New Roman" w:hAnsi="Times New Roman" w:cs="Times New Roman"/>
          <w:b/>
          <w:bCs/>
          <w:sz w:val="20"/>
          <w:szCs w:val="20"/>
          <w:vertAlign w:val="subscript"/>
        </w:rPr>
      </w:pPr>
      <w:r w:rsidRPr="00DE74BD">
        <w:rPr>
          <w:rFonts w:ascii="Times New Roman" w:hAnsi="Times New Roman" w:cs="Times New Roman"/>
          <w:b/>
          <w:bCs/>
        </w:rPr>
        <w:lastRenderedPageBreak/>
        <w:t xml:space="preserve">Supplementary </w:t>
      </w:r>
      <w:r>
        <w:rPr>
          <w:rFonts w:ascii="Times New Roman" w:hAnsi="Times New Roman" w:cs="Times New Roman"/>
          <w:b/>
          <w:bCs/>
        </w:rPr>
        <w:t>F</w:t>
      </w:r>
      <w:r w:rsidRPr="00DE74BD">
        <w:rPr>
          <w:rFonts w:ascii="Times New Roman" w:hAnsi="Times New Roman" w:cs="Times New Roman"/>
          <w:b/>
          <w:bCs/>
        </w:rPr>
        <w:t xml:space="preserve">ig. </w:t>
      </w:r>
      <w:r w:rsidR="00D8102E">
        <w:rPr>
          <w:rFonts w:ascii="Times New Roman" w:hAnsi="Times New Roman" w:cs="Times New Roman"/>
          <w:b/>
          <w:bCs/>
        </w:rPr>
        <w:t>8</w:t>
      </w:r>
      <w:r>
        <w:rPr>
          <w:rFonts w:ascii="Times New Roman" w:hAnsi="Times New Roman" w:cs="Times New Roman"/>
          <w:b/>
          <w:bCs/>
        </w:rPr>
        <w:t>.</w:t>
      </w:r>
      <w:r w:rsidRPr="008935EF">
        <w:rPr>
          <w:rFonts w:ascii="Times New Roman" w:hAnsi="Times New Roman" w:cs="Times New Roman"/>
          <w:b/>
          <w:bCs/>
        </w:rPr>
        <w:t xml:space="preserve"> </w:t>
      </w:r>
      <w:r>
        <w:rPr>
          <w:rFonts w:ascii="Times New Roman" w:hAnsi="Times New Roman" w:cs="Times New Roman"/>
          <w:b/>
          <w:bCs/>
        </w:rPr>
        <w:t>Terrestrial land biome map</w:t>
      </w:r>
    </w:p>
    <w:p w14:paraId="4B2A597D" w14:textId="77777777" w:rsidR="00801798" w:rsidRPr="003A5730" w:rsidRDefault="00801798" w:rsidP="00801798">
      <w:pPr>
        <w:rPr>
          <w:rFonts w:ascii="Times New Roman" w:hAnsi="Times New Roman" w:cs="Times New Roman"/>
          <w:b/>
          <w:bCs/>
        </w:rPr>
      </w:pPr>
    </w:p>
    <w:p w14:paraId="32B7F377" w14:textId="4376689E" w:rsidR="00801798" w:rsidRPr="002C0172" w:rsidRDefault="00801798" w:rsidP="00801798">
      <w:p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Biome map from Olson et al.</w:t>
      </w:r>
      <w:sdt>
        <w:sdtPr>
          <w:rPr>
            <w:rFonts w:ascii="Times New Roman" w:hAnsi="Times New Roman" w:cs="Times New Roman"/>
            <w:color w:val="000000"/>
            <w:sz w:val="20"/>
            <w:szCs w:val="20"/>
            <w:vertAlign w:val="superscript"/>
          </w:rPr>
          <w:tag w:val="MENDELEY_CITATION_v3_eyJjaXRhdGlvbklEIjoiTUVOREVMRVlfQ0lUQVRJT05fZjNlZDMxMmQtMDVlOS00YjU1LWEwYTAtNTYwZGMwZjIyYjJhIiwicHJvcGVydGllcyI6eyJub3RlSW5kZXgiOjB9LCJpc0VkaXRlZCI6ZmFsc2UsIm1hbnVhbE92ZXJyaWRlIjp7ImlzTWFudWFsbHlPdmVycmlkZGVuIjpmYWxzZSwiY2l0ZXByb2NUZXh0IjoiPHN1cD4xNzwvc3VwPiIsIm1hbnVhbE92ZXJyaWRlVGV4dCI6IiJ9LCJjaXRhdGlvbkl0ZW1zIjpbeyJpZCI6ImIyOGZlMjMwLTEwMWItM2JhOS1iOTU3LTcwMWQyN2I5MmNlNCIsIml0ZW1EYXRhIjp7InR5cGUiOiJhcnRpY2xlLWpvdXJuYWwiLCJpZCI6ImIyOGZlMjMwLTEwMWItM2JhOS1iOTU3LTcwMWQyN2I5MmNlNCIsInRpdGxlIjoiVGVycmVzdHJpYWwgZWNvcmVnaW9ucyBvZiB0aGUgd29ybGQ6IGEgbmV3IG1hcCBvZiBsaWZlIG9uIEVhcnRoIiwiYXV0aG9yIjpbeyJmYW1pbHkiOiJPbHNvbiIsImdpdmVuIjoiRC4gTS4iLCJwYXJzZS1uYW1lcyI6ZmFsc2UsImRyb3BwaW5nLXBhcnRpY2xlIjoiIiwibm9uLWRyb3BwaW5nLXBhcnRpY2xlIjoiIn0seyJmYW1pbHkiOiJEaW5lcnN0ZWluIiwiZ2l2ZW4iOiJFLiIsInBhcnNlLW5hbWVzIjpmYWxzZSwiZHJvcHBpbmctcGFydGljbGUiOiIiLCJub24tZHJvcHBpbmctcGFydGljbGUiOiIifSx7ImZhbWlseSI6Ildpa3JhbWFuYXlha2UsIEUuIEQuIEJ1cmdlc3MiLCJnaXZlbiI6Ik4uIEQuIiwicGFyc2UtbmFtZXMiOmZhbHNlLCJkcm9wcGluZy1wYXJ0aWNsZSI6IiIsIm5vbi1kcm9wcGluZy1wYXJ0aWNsZSI6IiJ9LHsiZmFtaWx5IjoiUG93ZWxsIiwiZ2l2ZW4iOiJHLiBWLiBOLiIsInBhcnNlLW5hbWVzIjpmYWxzZSwiZHJvcHBpbmctcGFydGljbGUiOiIiLCJub24tZHJvcHBpbmctcGFydGljbGUiOiIifSx7ImZhbWlseSI6IlVuZGVyd29vZCIsImdpdmVuIjoiRS4gQy4iLCJwYXJzZS1uYW1lcyI6ZmFsc2UsImRyb3BwaW5nLXBhcnRpY2xlIjoiIiwibm9uLWRyb3BwaW5nLXBhcnRpY2xlIjoiIn0seyJmYW1pbHkiOiJEJ0FtaWNvIiwiZ2l2ZW4iOiJKLiBBLiIsInBhcnNlLW5hbWVzIjpmYWxzZSwiZHJvcHBpbmctcGFydGljbGUiOiIiLCJub24tZHJvcHBpbmctcGFydGljbGUiOiIifSx7ImZhbWlseSI6Ikl0b3VhIiwiZ2l2ZW4iOiJJLiIsInBhcnNlLW5hbWVzIjpmYWxzZSwiZHJvcHBpbmctcGFydGljbGUiOiIiLCJub24tZHJvcHBpbmctcGFydGljbGUiOiIifSx7ImZhbWlseSI6IlN0cmFuZCIsImdpdmVuIjoiSC4gRS4iLCJwYXJzZS1uYW1lcyI6ZmFsc2UsImRyb3BwaW5nLXBhcnRpY2xlIjoiIiwibm9uLWRyb3BwaW5nLXBhcnRpY2xlIjoiIn0seyJmYW1pbHkiOiJNb3JyaXNvbiIsImdpdmVuIjoiSi4gQy4iLCJwYXJzZS1uYW1lcyI6ZmFsc2UsImRyb3BwaW5nLXBhcnRpY2xlIjoiIiwibm9uLWRyb3BwaW5nLXBhcnRpY2xlIjoiIn0seyJmYW1pbHkiOiJMb3Vja3MiLCJnaXZlbiI6IkMuIEouIiwicGFyc2UtbmFtZXMiOmZhbHNlLCJkcm9wcGluZy1wYXJ0aWNsZSI6IiIsIm5vbi1kcm9wcGluZy1wYXJ0aWNsZSI6IiJ9LHsiZmFtaWx5IjoiQWxsbnV0dCIsImdpdmVuIjoiVC4gRi4iLCJwYXJzZS1uYW1lcyI6ZmFsc2UsImRyb3BwaW5nLXBhcnRpY2xlIjoiIiwibm9uLWRyb3BwaW5nLXBhcnRpY2xlIjoiIn0seyJmYW1pbHkiOiJSaWNrZXR0cyIsImdpdmVuIjoiVC4gSC4iLCJwYXJzZS1uYW1lcyI6ZmFsc2UsImRyb3BwaW5nLXBhcnRpY2xlIjoiIiwibm9uLWRyb3BwaW5nLXBhcnRpY2xlIjoiIn0seyJmYW1pbHkiOiJLdXJhIiwiZ2l2ZW4iOiJZLiIsInBhcnNlLW5hbWVzIjpmYWxzZSwiZHJvcHBpbmctcGFydGljbGUiOiIiLCJub24tZHJvcHBpbmctcGFydGljbGUiOiIifSx7ImZhbWlseSI6IkxhbW9yZXV4IiwiZ2l2ZW4iOiJKLiBGLiIsInBhcnNlLW5hbWVzIjpmYWxzZSwiZHJvcHBpbmctcGFydGljbGUiOiIiLCJub24tZHJvcHBpbmctcGFydGljbGUiOiIifSx7ImZhbWlseSI6IldldHRlbmdlbCIsImdpdmVuIjoiVy4gVy4iLCJwYXJzZS1uYW1lcyI6ZmFsc2UsImRyb3BwaW5nLXBhcnRpY2xlIjoiIiwibm9uLWRyb3BwaW5nLXBhcnRpY2xlIjoiIn0seyJmYW1pbHkiOiJIZWRhbyIsImdpdmVuIjoiUC4iLCJwYXJzZS1uYW1lcyI6ZmFsc2UsImRyb3BwaW5nLXBhcnRpY2xlIjoiIiwibm9uLWRyb3BwaW5nLXBhcnRpY2xlIjoiIn0seyJmYW1pbHkiOiJLYXNzZW0iLCJnaXZlbiI6IksuIFIuIiwicGFyc2UtbmFtZXMiOmZhbHNlLCJkcm9wcGluZy1wYXJ0aWNsZSI6IiIsIm5vbi1kcm9wcGluZy1wYXJ0aWNsZSI6IiJ9XSwiY29udGFpbmVyLXRpdGxlIjoiQmlvU2NpZW5jZSIsImNvbnRhaW5lci10aXRsZS1zaG9ydCI6IkJpb3NjaWVuY2UiLCJpc3N1ZWQiOnsiZGF0ZS1wYXJ0cyI6W1syMDAxXV19LCJwYWdlIjoiOTMzLTkzOCIsImlzc3VlIjoiMTEiLCJ2b2x1bWUiOiI1MSJ9LCJpc1RlbXBvcmFyeSI6ZmFsc2V9XX0="/>
          <w:id w:val="2131196577"/>
          <w:placeholder>
            <w:docPart w:val="E388D5619281B34E8EE4DB9E85EA6B5A"/>
          </w:placeholder>
        </w:sdtPr>
        <w:sdtContent>
          <w:r w:rsidR="00EA65A2" w:rsidRPr="00EA65A2">
            <w:rPr>
              <w:rFonts w:ascii="Times New Roman" w:hAnsi="Times New Roman" w:cs="Times New Roman"/>
              <w:color w:val="000000"/>
              <w:sz w:val="20"/>
              <w:szCs w:val="20"/>
              <w:vertAlign w:val="superscript"/>
            </w:rPr>
            <w:t>17</w:t>
          </w:r>
        </w:sdtContent>
      </w:sdt>
      <w:r>
        <w:rPr>
          <w:rFonts w:ascii="Times New Roman" w:hAnsi="Times New Roman" w:cs="Times New Roman"/>
          <w:color w:val="000000"/>
          <w:sz w:val="20"/>
          <w:szCs w:val="20"/>
        </w:rPr>
        <w:t xml:space="preserve"> to show the global vegetation type. </w:t>
      </w:r>
    </w:p>
    <w:p w14:paraId="5603FB04" w14:textId="11F6D269" w:rsidR="00801798" w:rsidRDefault="00DC73C7" w:rsidP="00801798">
      <w:pPr>
        <w:rPr>
          <w:rFonts w:ascii="Times New Roman" w:hAnsi="Times New Roman" w:cs="Times New Roman"/>
          <w:color w:val="000000" w:themeColor="text1"/>
          <w:sz w:val="20"/>
          <w:szCs w:val="20"/>
        </w:rPr>
      </w:pPr>
      <w:r>
        <w:rPr>
          <w:rFonts w:ascii="Times New Roman" w:hAnsi="Times New Roman" w:cs="Times New Roman"/>
          <w:noProof/>
          <w:color w:val="000000" w:themeColor="text1"/>
          <w:sz w:val="20"/>
          <w:szCs w:val="20"/>
        </w:rPr>
        <w:drawing>
          <wp:inline distT="0" distB="0" distL="0" distR="0" wp14:anchorId="44F2CD2D" wp14:editId="1EC9D8A1">
            <wp:extent cx="5943600" cy="3606800"/>
            <wp:effectExtent l="0" t="0" r="0" b="0"/>
            <wp:docPr id="6122534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253487" name="Picture 612253487"/>
                    <pic:cNvPicPr/>
                  </pic:nvPicPr>
                  <pic:blipFill>
                    <a:blip r:embed="rId13">
                      <a:extLst>
                        <a:ext uri="{28A0092B-C50C-407E-A947-70E740481C1C}">
                          <a14:useLocalDpi xmlns:a14="http://schemas.microsoft.com/office/drawing/2010/main" val="0"/>
                        </a:ext>
                      </a:extLst>
                    </a:blip>
                    <a:stretch>
                      <a:fillRect/>
                    </a:stretch>
                  </pic:blipFill>
                  <pic:spPr>
                    <a:xfrm>
                      <a:off x="0" y="0"/>
                      <a:ext cx="5943600" cy="3606800"/>
                    </a:xfrm>
                    <a:prstGeom prst="rect">
                      <a:avLst/>
                    </a:prstGeom>
                  </pic:spPr>
                </pic:pic>
              </a:graphicData>
            </a:graphic>
          </wp:inline>
        </w:drawing>
      </w:r>
    </w:p>
    <w:p w14:paraId="71C199AC" w14:textId="68D9280B" w:rsidR="00801798" w:rsidRPr="00311353" w:rsidRDefault="00801798" w:rsidP="00801798">
      <w:pPr>
        <w:rPr>
          <w:rFonts w:ascii="Times New Roman" w:hAnsi="Times New Roman" w:cs="Times New Roman"/>
          <w:b/>
          <w:bCs/>
        </w:rPr>
      </w:pPr>
    </w:p>
    <w:p w14:paraId="299A0777" w14:textId="6DE21D69" w:rsidR="00976E97" w:rsidRDefault="00976E97">
      <w:pPr>
        <w:rPr>
          <w:rFonts w:ascii="Times New Roman" w:eastAsiaTheme="majorEastAsia" w:hAnsi="Times New Roman" w:cs="Times New Roman"/>
          <w:b/>
          <w:bCs/>
          <w:sz w:val="20"/>
          <w:szCs w:val="20"/>
        </w:rPr>
      </w:pPr>
    </w:p>
    <w:p w14:paraId="75548DD3" w14:textId="77777777" w:rsidR="00801798" w:rsidRDefault="00801798">
      <w:pPr>
        <w:rPr>
          <w:rFonts w:ascii="Times New Roman" w:eastAsiaTheme="majorEastAsia" w:hAnsi="Times New Roman" w:cs="Times New Roman"/>
          <w:b/>
          <w:bCs/>
          <w:sz w:val="20"/>
          <w:szCs w:val="20"/>
        </w:rPr>
      </w:pPr>
      <w:r>
        <w:rPr>
          <w:rFonts w:ascii="Times New Roman" w:hAnsi="Times New Roman" w:cs="Times New Roman"/>
          <w:b/>
          <w:bCs/>
          <w:sz w:val="20"/>
          <w:szCs w:val="20"/>
        </w:rPr>
        <w:br w:type="page"/>
      </w:r>
    </w:p>
    <w:p w14:paraId="4193E3E3" w14:textId="6DC03003" w:rsidR="00C21DB3" w:rsidRPr="004C6E32" w:rsidRDefault="00C21DB3" w:rsidP="00C21DB3">
      <w:pPr>
        <w:pStyle w:val="Heading1"/>
        <w:rPr>
          <w:rFonts w:ascii="Times New Roman" w:hAnsi="Times New Roman" w:cs="Times New Roman"/>
          <w:b/>
          <w:bCs/>
          <w:color w:val="000000" w:themeColor="text1"/>
          <w:sz w:val="20"/>
          <w:szCs w:val="20"/>
        </w:rPr>
      </w:pPr>
      <w:r w:rsidRPr="004C6E32">
        <w:rPr>
          <w:rFonts w:ascii="Times New Roman" w:hAnsi="Times New Roman" w:cs="Times New Roman"/>
          <w:b/>
          <w:bCs/>
          <w:color w:val="auto"/>
          <w:sz w:val="20"/>
          <w:szCs w:val="20"/>
        </w:rPr>
        <w:lastRenderedPageBreak/>
        <w:t>Supplementary Table 1</w:t>
      </w:r>
      <w:r>
        <w:rPr>
          <w:rFonts w:ascii="Times New Roman" w:hAnsi="Times New Roman" w:cs="Times New Roman"/>
          <w:b/>
          <w:bCs/>
          <w:color w:val="auto"/>
          <w:sz w:val="20"/>
          <w:szCs w:val="20"/>
        </w:rPr>
        <w:t>.</w:t>
      </w:r>
      <w:r w:rsidRPr="004C6E32">
        <w:rPr>
          <w:rFonts w:ascii="Times New Roman" w:hAnsi="Times New Roman" w:cs="Times New Roman"/>
          <w:b/>
          <w:bCs/>
          <w:color w:val="auto"/>
          <w:sz w:val="20"/>
          <w:szCs w:val="20"/>
        </w:rPr>
        <w:t xml:space="preserve"> </w:t>
      </w:r>
      <w:r>
        <w:rPr>
          <w:rFonts w:ascii="Times New Roman" w:hAnsi="Times New Roman" w:cs="Times New Roman"/>
          <w:b/>
          <w:bCs/>
          <w:color w:val="auto"/>
          <w:sz w:val="20"/>
          <w:szCs w:val="20"/>
        </w:rPr>
        <w:t>G</w:t>
      </w:r>
      <w:r w:rsidRPr="004C6E32">
        <w:rPr>
          <w:rFonts w:ascii="Times New Roman" w:hAnsi="Times New Roman" w:cs="Times New Roman"/>
          <w:b/>
          <w:bCs/>
          <w:color w:val="000000" w:themeColor="text1"/>
          <w:sz w:val="20"/>
          <w:szCs w:val="20"/>
        </w:rPr>
        <w:t xml:space="preserve">lobal </w:t>
      </w:r>
      <w:r>
        <w:rPr>
          <w:rFonts w:ascii="Times New Roman" w:hAnsi="Times New Roman" w:cs="Times New Roman"/>
          <w:b/>
          <w:bCs/>
          <w:color w:val="000000" w:themeColor="text1"/>
          <w:sz w:val="20"/>
          <w:szCs w:val="20"/>
        </w:rPr>
        <w:t>PM</w:t>
      </w:r>
      <w:r w:rsidRPr="00C21DB3">
        <w:rPr>
          <w:rFonts w:ascii="Times New Roman" w:hAnsi="Times New Roman" w:cs="Times New Roman"/>
          <w:b/>
          <w:bCs/>
          <w:color w:val="000000" w:themeColor="text1"/>
          <w:sz w:val="20"/>
          <w:szCs w:val="20"/>
          <w:vertAlign w:val="subscript"/>
        </w:rPr>
        <w:t xml:space="preserve">2.5 </w:t>
      </w:r>
      <w:r w:rsidRPr="004C6E32">
        <w:rPr>
          <w:rFonts w:ascii="Times New Roman" w:hAnsi="Times New Roman" w:cs="Times New Roman"/>
          <w:b/>
          <w:bCs/>
          <w:color w:val="000000" w:themeColor="text1"/>
          <w:sz w:val="20"/>
          <w:szCs w:val="20"/>
        </w:rPr>
        <w:t xml:space="preserve">mortality </w:t>
      </w:r>
      <w:r>
        <w:rPr>
          <w:rFonts w:ascii="Times New Roman" w:hAnsi="Times New Roman" w:cs="Times New Roman"/>
          <w:b/>
          <w:bCs/>
          <w:color w:val="000000" w:themeColor="text1"/>
          <w:sz w:val="20"/>
          <w:szCs w:val="20"/>
        </w:rPr>
        <w:t>benchmarking with GBD2019 results</w:t>
      </w:r>
    </w:p>
    <w:p w14:paraId="4DD2A0E0" w14:textId="77777777" w:rsidR="00C21DB3" w:rsidRDefault="00C21DB3">
      <w:pPr>
        <w:rPr>
          <w:rFonts w:ascii="Times New Roman" w:hAnsi="Times New Roman" w:cs="Times New Roman"/>
          <w:b/>
          <w:bCs/>
          <w:sz w:val="20"/>
          <w:szCs w:val="20"/>
        </w:rPr>
      </w:pPr>
    </w:p>
    <w:p w14:paraId="10C84FEB" w14:textId="5C894B19" w:rsidR="00C21DB3" w:rsidRDefault="00C21DB3">
      <w:pPr>
        <w:rPr>
          <w:rFonts w:ascii="Times New Roman" w:hAnsi="Times New Roman" w:cs="Times New Roman"/>
          <w:sz w:val="20"/>
          <w:szCs w:val="20"/>
        </w:rPr>
      </w:pPr>
      <w:r w:rsidRPr="00544EB3">
        <w:rPr>
          <w:rFonts w:ascii="Times New Roman" w:hAnsi="Times New Roman" w:cs="Times New Roman"/>
          <w:sz w:val="20"/>
          <w:szCs w:val="20"/>
        </w:rPr>
        <w:t>We evaluated the health impact model by comparing global total mortality with GBD 2019 results</w:t>
      </w:r>
      <w:r w:rsidR="00555C50">
        <w:rPr>
          <w:rFonts w:ascii="Times New Roman" w:hAnsi="Times New Roman" w:cs="Times New Roman"/>
          <w:sz w:val="20"/>
          <w:szCs w:val="20"/>
        </w:rPr>
        <w:t xml:space="preserve"> (from six diseases; </w:t>
      </w:r>
      <w:r w:rsidR="00555C50" w:rsidRPr="00E57B79">
        <w:rPr>
          <w:rFonts w:ascii="Times New Roman" w:hAnsi="Times New Roman" w:cs="Times New Roman"/>
          <w:sz w:val="20"/>
          <w:szCs w:val="20"/>
        </w:rPr>
        <w:t>chronic obstructive pulmonary disease, lung cancer, ischemic heart disease, type II diabetes, stroke, and lower resp</w:t>
      </w:r>
      <w:r w:rsidR="00E57B79" w:rsidRPr="00E57B79">
        <w:rPr>
          <w:rFonts w:ascii="Times New Roman" w:hAnsi="Times New Roman" w:cs="Times New Roman"/>
          <w:sz w:val="20"/>
          <w:szCs w:val="20"/>
        </w:rPr>
        <w:t>iratory</w:t>
      </w:r>
      <w:r w:rsidR="00555C50" w:rsidRPr="00E57B79">
        <w:rPr>
          <w:rFonts w:ascii="Times New Roman" w:hAnsi="Times New Roman" w:cs="Times New Roman"/>
          <w:sz w:val="20"/>
          <w:szCs w:val="20"/>
        </w:rPr>
        <w:t xml:space="preserve"> infection</w:t>
      </w:r>
      <w:sdt>
        <w:sdtPr>
          <w:rPr>
            <w:rFonts w:ascii="Times New Roman" w:hAnsi="Times New Roman" w:cs="Times New Roman"/>
            <w:color w:val="000000"/>
            <w:sz w:val="20"/>
            <w:szCs w:val="20"/>
            <w:vertAlign w:val="superscript"/>
          </w:rPr>
          <w:tag w:val="MENDELEY_CITATION_v3_eyJjaXRhdGlvbklEIjoiTUVOREVMRVlfQ0lUQVRJT05fMzU1ZmFjMWYtMDYxOC00YzY1LThjYzQtZjQzZDUzNmQ0ZDgzIiwicHJvcGVydGllcyI6eyJub3RlSW5kZXgiOjB9LCJpc0VkaXRlZCI6ZmFsc2UsIm1hbnVhbE92ZXJyaWRlIjp7ImlzTWFudWFsbHlPdmVycmlkZGVuIjpmYWxzZSwiY2l0ZXByb2NUZXh0IjoiPHN1cD4xODwvc3VwPiIsIm1hbnVhbE92ZXJyaWRlVGV4dCI6IiJ9LCJjaXRhdGlvbkl0ZW1zIjpbeyJpZCI6IjdjNTVlODY0LTlhYTQtM2UyYi05Yjk3LWMwYTY0MWMwYzMwOCIsIml0ZW1EYXRhIjp7InR5cGUiOiJib29rIiwiaWQiOiI3YzU1ZTg2NC05YWE0LTNlMmItOWI5Ny1jMGE2NDFjMGMzMDgiLCJ0aXRsZSI6Ikdsb2JhbCBCdXJkZW4gb2YgRGlzZWFzZSBTdHVkeSAyMDE5IChHQkQgMjAxOSkgUmVzdWx0cyIsImF1dGhvciI6W3siZmFtaWx5IjoiSUhNRSIsImdpdmVuIjoiIiwicGFyc2UtbmFtZXMiOmZhbHNlLCJkcm9wcGluZy1wYXJ0aWNsZSI6IiIsIm5vbi1kcm9wcGluZy1wYXJ0aWNsZSI6IiJ9XSwiRE9JIjoiaHR0cDovL2doZHguaGVhbHRoZGF0YS5vcmcvZ2JkLXJlc3VsdHMtdG9vbC4iLCJVUkwiOiJodHRwOi8vZ2hkeC5oZWFsdGhkYXRhLm9yZy9nYmQtcmVzdWx0cy10b29sIiwiaXNzdWVkIjp7ImRhdGUtcGFydHMiOltbMjAyMF1dfSwicHVibGlzaGVyLXBsYWNlIjoiU2VhdHRsZSwgVW5pdGVkIFN0YXRlcyIsImNvbnRhaW5lci10aXRsZS1zaG9ydCI6IiJ9LCJpc1RlbXBvcmFyeSI6ZmFsc2V9XX0="/>
          <w:id w:val="1366555961"/>
          <w:placeholder>
            <w:docPart w:val="DefaultPlaceholder_-1854013440"/>
          </w:placeholder>
        </w:sdtPr>
        <w:sdtContent>
          <w:r w:rsidR="00EA65A2" w:rsidRPr="00EA65A2">
            <w:rPr>
              <w:rFonts w:ascii="Times New Roman" w:hAnsi="Times New Roman" w:cs="Times New Roman"/>
              <w:color w:val="000000"/>
              <w:sz w:val="20"/>
              <w:szCs w:val="20"/>
              <w:vertAlign w:val="superscript"/>
            </w:rPr>
            <w:t>18</w:t>
          </w:r>
        </w:sdtContent>
      </w:sdt>
      <w:r w:rsidRPr="00544EB3">
        <w:rPr>
          <w:rFonts w:ascii="Times New Roman" w:hAnsi="Times New Roman" w:cs="Times New Roman"/>
          <w:sz w:val="20"/>
          <w:szCs w:val="20"/>
        </w:rPr>
        <w:t xml:space="preserve">. We calculated decadal mean values. GBD 2019 results are available from 1990-year. </w:t>
      </w:r>
      <w:r w:rsidR="00544EB3" w:rsidRPr="00544EB3">
        <w:rPr>
          <w:rFonts w:ascii="Times New Roman" w:hAnsi="Times New Roman" w:cs="Times New Roman"/>
          <w:sz w:val="20"/>
          <w:szCs w:val="20"/>
        </w:rPr>
        <w:t>Unit is million annual deaths.</w:t>
      </w:r>
      <w:r w:rsidR="00544EB3">
        <w:rPr>
          <w:rFonts w:ascii="Times New Roman" w:hAnsi="Times New Roman" w:cs="Times New Roman"/>
          <w:sz w:val="20"/>
          <w:szCs w:val="20"/>
        </w:rPr>
        <w:t xml:space="preserve"> The model results used fixed baseline mortality rate for 1960s–1980s. </w:t>
      </w:r>
      <w:r w:rsidR="00555C50" w:rsidRPr="00940140">
        <w:rPr>
          <w:rFonts w:ascii="Times New Roman" w:hAnsi="Times New Roman" w:cs="Times New Roman"/>
          <w:sz w:val="20"/>
          <w:szCs w:val="20"/>
        </w:rPr>
        <w:t>Lower</w:t>
      </w:r>
      <w:r w:rsidR="00555C50">
        <w:rPr>
          <w:rFonts w:ascii="Times New Roman" w:hAnsi="Times New Roman" w:cs="Times New Roman"/>
          <w:sz w:val="20"/>
          <w:szCs w:val="20"/>
        </w:rPr>
        <w:t>” and “Upper” refer to the lower and upper bounds of the</w:t>
      </w:r>
      <w:r w:rsidR="00555C50" w:rsidRPr="00940140">
        <w:rPr>
          <w:rFonts w:ascii="Times New Roman" w:hAnsi="Times New Roman" w:cs="Times New Roman"/>
          <w:sz w:val="20"/>
          <w:szCs w:val="20"/>
        </w:rPr>
        <w:t xml:space="preserve"> 95% uncertainty interval</w:t>
      </w:r>
      <w:r w:rsidR="00555C50">
        <w:rPr>
          <w:rFonts w:ascii="Times New Roman" w:hAnsi="Times New Roman" w:cs="Times New Roman"/>
          <w:sz w:val="20"/>
          <w:szCs w:val="20"/>
        </w:rPr>
        <w:t>.</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555C50" w14:paraId="4BF46963" w14:textId="77777777" w:rsidTr="00F06660">
        <w:tc>
          <w:tcPr>
            <w:tcW w:w="1335" w:type="dxa"/>
            <w:vAlign w:val="center"/>
          </w:tcPr>
          <w:p w14:paraId="4AA2A0B1" w14:textId="77777777" w:rsidR="00555C50" w:rsidRPr="00544EB3" w:rsidRDefault="00555C50" w:rsidP="00F06660">
            <w:pPr>
              <w:jc w:val="center"/>
              <w:rPr>
                <w:rFonts w:ascii="Times New Roman" w:hAnsi="Times New Roman" w:cs="Times New Roman"/>
                <w:sz w:val="20"/>
                <w:szCs w:val="20"/>
              </w:rPr>
            </w:pPr>
          </w:p>
        </w:tc>
        <w:tc>
          <w:tcPr>
            <w:tcW w:w="4007" w:type="dxa"/>
            <w:gridSpan w:val="3"/>
            <w:vAlign w:val="center"/>
          </w:tcPr>
          <w:p w14:paraId="5BFB77BF" w14:textId="77777777" w:rsidR="00555C50" w:rsidRPr="00544EB3" w:rsidRDefault="00555C50" w:rsidP="00F06660">
            <w:pPr>
              <w:jc w:val="center"/>
              <w:rPr>
                <w:rFonts w:ascii="Times New Roman" w:hAnsi="Times New Roman" w:cs="Times New Roman"/>
                <w:sz w:val="20"/>
                <w:szCs w:val="20"/>
              </w:rPr>
            </w:pPr>
            <w:r w:rsidRPr="00544EB3">
              <w:rPr>
                <w:rFonts w:ascii="Times New Roman" w:hAnsi="Times New Roman" w:cs="Times New Roman"/>
                <w:sz w:val="20"/>
                <w:szCs w:val="20"/>
              </w:rPr>
              <w:t>Model</w:t>
            </w:r>
          </w:p>
        </w:tc>
        <w:tc>
          <w:tcPr>
            <w:tcW w:w="4008" w:type="dxa"/>
            <w:gridSpan w:val="3"/>
            <w:vAlign w:val="center"/>
          </w:tcPr>
          <w:p w14:paraId="592DC53C" w14:textId="77777777" w:rsidR="00555C50" w:rsidRPr="00544EB3" w:rsidRDefault="00555C50" w:rsidP="00F06660">
            <w:pPr>
              <w:jc w:val="center"/>
              <w:rPr>
                <w:rFonts w:ascii="Times New Roman" w:hAnsi="Times New Roman" w:cs="Times New Roman"/>
                <w:sz w:val="20"/>
                <w:szCs w:val="20"/>
              </w:rPr>
            </w:pPr>
            <w:r w:rsidRPr="00544EB3">
              <w:rPr>
                <w:rFonts w:ascii="Times New Roman" w:hAnsi="Times New Roman" w:cs="Times New Roman"/>
                <w:sz w:val="20"/>
                <w:szCs w:val="20"/>
              </w:rPr>
              <w:t>GBD 2019</w:t>
            </w:r>
          </w:p>
        </w:tc>
      </w:tr>
      <w:tr w:rsidR="00555C50" w14:paraId="4B600F0F" w14:textId="77777777" w:rsidTr="00F06660">
        <w:tc>
          <w:tcPr>
            <w:tcW w:w="1335" w:type="dxa"/>
            <w:vAlign w:val="center"/>
          </w:tcPr>
          <w:p w14:paraId="7A7BC597" w14:textId="77777777" w:rsidR="00555C50" w:rsidRPr="00544EB3" w:rsidRDefault="00555C50" w:rsidP="00555C50">
            <w:pPr>
              <w:jc w:val="center"/>
              <w:rPr>
                <w:rFonts w:ascii="Times New Roman" w:hAnsi="Times New Roman" w:cs="Times New Roman"/>
                <w:sz w:val="20"/>
                <w:szCs w:val="20"/>
              </w:rPr>
            </w:pPr>
          </w:p>
        </w:tc>
        <w:tc>
          <w:tcPr>
            <w:tcW w:w="1335" w:type="dxa"/>
            <w:vAlign w:val="center"/>
          </w:tcPr>
          <w:p w14:paraId="79582EC2" w14:textId="77777777"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Value</w:t>
            </w:r>
          </w:p>
        </w:tc>
        <w:tc>
          <w:tcPr>
            <w:tcW w:w="1336" w:type="dxa"/>
            <w:vAlign w:val="center"/>
          </w:tcPr>
          <w:p w14:paraId="4706C0E3" w14:textId="255670FF"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lower</w:t>
            </w:r>
          </w:p>
        </w:tc>
        <w:tc>
          <w:tcPr>
            <w:tcW w:w="1336" w:type="dxa"/>
            <w:vAlign w:val="center"/>
          </w:tcPr>
          <w:p w14:paraId="69229A68" w14:textId="75F91DAA"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upper</w:t>
            </w:r>
          </w:p>
        </w:tc>
        <w:tc>
          <w:tcPr>
            <w:tcW w:w="1336" w:type="dxa"/>
            <w:vAlign w:val="center"/>
          </w:tcPr>
          <w:p w14:paraId="6F8A6EBB" w14:textId="77777777"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value</w:t>
            </w:r>
          </w:p>
        </w:tc>
        <w:tc>
          <w:tcPr>
            <w:tcW w:w="1336" w:type="dxa"/>
            <w:vAlign w:val="center"/>
          </w:tcPr>
          <w:p w14:paraId="2CC6EBCE" w14:textId="6E92B2F1"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lower</w:t>
            </w:r>
          </w:p>
        </w:tc>
        <w:tc>
          <w:tcPr>
            <w:tcW w:w="1336" w:type="dxa"/>
            <w:vAlign w:val="center"/>
          </w:tcPr>
          <w:p w14:paraId="6650F8A7" w14:textId="73635A52"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upper</w:t>
            </w:r>
          </w:p>
        </w:tc>
      </w:tr>
      <w:tr w:rsidR="00555C50" w14:paraId="1E20C6B3" w14:textId="77777777" w:rsidTr="00F06660">
        <w:tc>
          <w:tcPr>
            <w:tcW w:w="1335" w:type="dxa"/>
            <w:vAlign w:val="center"/>
          </w:tcPr>
          <w:p w14:paraId="06AAEF24" w14:textId="77777777" w:rsidR="0015671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 xml:space="preserve">1960s </w:t>
            </w:r>
          </w:p>
          <w:p w14:paraId="3F2E9DF9" w14:textId="05180CAD"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(1960-1969)</w:t>
            </w:r>
          </w:p>
        </w:tc>
        <w:tc>
          <w:tcPr>
            <w:tcW w:w="1335" w:type="dxa"/>
            <w:vAlign w:val="center"/>
          </w:tcPr>
          <w:p w14:paraId="7A6F2608"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1.22</w:t>
            </w:r>
          </w:p>
        </w:tc>
        <w:tc>
          <w:tcPr>
            <w:tcW w:w="1336" w:type="dxa"/>
            <w:vAlign w:val="center"/>
          </w:tcPr>
          <w:p w14:paraId="1512F32D" w14:textId="3EA327A5"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0.93</w:t>
            </w:r>
          </w:p>
        </w:tc>
        <w:tc>
          <w:tcPr>
            <w:tcW w:w="1336" w:type="dxa"/>
            <w:vAlign w:val="center"/>
          </w:tcPr>
          <w:p w14:paraId="1307B8FA" w14:textId="5A95BAF6"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1.49</w:t>
            </w:r>
          </w:p>
        </w:tc>
        <w:tc>
          <w:tcPr>
            <w:tcW w:w="1336" w:type="dxa"/>
            <w:vAlign w:val="center"/>
          </w:tcPr>
          <w:p w14:paraId="2A500811" w14:textId="77777777"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c>
          <w:tcPr>
            <w:tcW w:w="1336" w:type="dxa"/>
            <w:vAlign w:val="center"/>
          </w:tcPr>
          <w:p w14:paraId="5B524552" w14:textId="317CD928"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c>
          <w:tcPr>
            <w:tcW w:w="1336" w:type="dxa"/>
            <w:vAlign w:val="center"/>
          </w:tcPr>
          <w:p w14:paraId="7E3A5020" w14:textId="487EC121"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r>
      <w:tr w:rsidR="00555C50" w14:paraId="2E3F460F" w14:textId="77777777" w:rsidTr="00F06660">
        <w:tc>
          <w:tcPr>
            <w:tcW w:w="1335" w:type="dxa"/>
            <w:vAlign w:val="center"/>
          </w:tcPr>
          <w:p w14:paraId="5EE22449" w14:textId="77777777" w:rsidR="0015671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 xml:space="preserve">1970s </w:t>
            </w:r>
          </w:p>
          <w:p w14:paraId="6A738A3B" w14:textId="66A4E495"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(1970-1979)</w:t>
            </w:r>
          </w:p>
        </w:tc>
        <w:tc>
          <w:tcPr>
            <w:tcW w:w="1335" w:type="dxa"/>
            <w:vAlign w:val="center"/>
          </w:tcPr>
          <w:p w14:paraId="6D8AE507"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1.72</w:t>
            </w:r>
          </w:p>
        </w:tc>
        <w:tc>
          <w:tcPr>
            <w:tcW w:w="1336" w:type="dxa"/>
            <w:vAlign w:val="center"/>
          </w:tcPr>
          <w:p w14:paraId="04813775" w14:textId="4600C4CB"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1.33</w:t>
            </w:r>
          </w:p>
        </w:tc>
        <w:tc>
          <w:tcPr>
            <w:tcW w:w="1336" w:type="dxa"/>
            <w:vAlign w:val="center"/>
          </w:tcPr>
          <w:p w14:paraId="6C3924FF" w14:textId="4D29882F"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2.07</w:t>
            </w:r>
          </w:p>
        </w:tc>
        <w:tc>
          <w:tcPr>
            <w:tcW w:w="1336" w:type="dxa"/>
            <w:vAlign w:val="center"/>
          </w:tcPr>
          <w:p w14:paraId="674D2BE4" w14:textId="77777777"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c>
          <w:tcPr>
            <w:tcW w:w="1336" w:type="dxa"/>
            <w:vAlign w:val="center"/>
          </w:tcPr>
          <w:p w14:paraId="1699C131" w14:textId="298CDAB7"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c>
          <w:tcPr>
            <w:tcW w:w="1336" w:type="dxa"/>
            <w:vAlign w:val="center"/>
          </w:tcPr>
          <w:p w14:paraId="239535D7" w14:textId="14887607"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r>
      <w:tr w:rsidR="00555C50" w14:paraId="3791B965" w14:textId="77777777" w:rsidTr="00F06660">
        <w:tc>
          <w:tcPr>
            <w:tcW w:w="1335" w:type="dxa"/>
            <w:vAlign w:val="center"/>
          </w:tcPr>
          <w:p w14:paraId="4ABDA284" w14:textId="77777777" w:rsidR="0015671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 xml:space="preserve">1980s </w:t>
            </w:r>
          </w:p>
          <w:p w14:paraId="4C6F75D4" w14:textId="2496DD89"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(1980-1989)</w:t>
            </w:r>
          </w:p>
        </w:tc>
        <w:tc>
          <w:tcPr>
            <w:tcW w:w="1335" w:type="dxa"/>
            <w:vAlign w:val="center"/>
          </w:tcPr>
          <w:p w14:paraId="6B0831AF"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2.31</w:t>
            </w:r>
          </w:p>
        </w:tc>
        <w:tc>
          <w:tcPr>
            <w:tcW w:w="1336" w:type="dxa"/>
            <w:vAlign w:val="center"/>
          </w:tcPr>
          <w:p w14:paraId="34670774" w14:textId="28E5E6FC"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1.81</w:t>
            </w:r>
          </w:p>
        </w:tc>
        <w:tc>
          <w:tcPr>
            <w:tcW w:w="1336" w:type="dxa"/>
            <w:vAlign w:val="center"/>
          </w:tcPr>
          <w:p w14:paraId="6F95B0CC" w14:textId="1D70713B"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2.76</w:t>
            </w:r>
          </w:p>
        </w:tc>
        <w:tc>
          <w:tcPr>
            <w:tcW w:w="1336" w:type="dxa"/>
            <w:vAlign w:val="center"/>
          </w:tcPr>
          <w:p w14:paraId="5CAC8322" w14:textId="77777777"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c>
          <w:tcPr>
            <w:tcW w:w="1336" w:type="dxa"/>
            <w:vAlign w:val="center"/>
          </w:tcPr>
          <w:p w14:paraId="612FA74F" w14:textId="311B87D7"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c>
          <w:tcPr>
            <w:tcW w:w="1336" w:type="dxa"/>
            <w:vAlign w:val="center"/>
          </w:tcPr>
          <w:p w14:paraId="7C327A7B" w14:textId="609B6553"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w:t>
            </w:r>
          </w:p>
        </w:tc>
      </w:tr>
      <w:tr w:rsidR="00555C50" w14:paraId="2E258454" w14:textId="77777777" w:rsidTr="00F06660">
        <w:tc>
          <w:tcPr>
            <w:tcW w:w="1335" w:type="dxa"/>
            <w:vAlign w:val="center"/>
          </w:tcPr>
          <w:p w14:paraId="5C64012A" w14:textId="77777777" w:rsidR="0015671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 xml:space="preserve">1990s </w:t>
            </w:r>
          </w:p>
          <w:p w14:paraId="6C822324" w14:textId="6810824F"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(1990-1999)</w:t>
            </w:r>
          </w:p>
        </w:tc>
        <w:tc>
          <w:tcPr>
            <w:tcW w:w="1335" w:type="dxa"/>
            <w:vAlign w:val="center"/>
          </w:tcPr>
          <w:p w14:paraId="578B18E8"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2.89</w:t>
            </w:r>
          </w:p>
        </w:tc>
        <w:tc>
          <w:tcPr>
            <w:tcW w:w="1336" w:type="dxa"/>
            <w:vAlign w:val="center"/>
          </w:tcPr>
          <w:p w14:paraId="0E476DA7" w14:textId="7016B26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2.27</w:t>
            </w:r>
          </w:p>
        </w:tc>
        <w:tc>
          <w:tcPr>
            <w:tcW w:w="1336" w:type="dxa"/>
            <w:vAlign w:val="center"/>
          </w:tcPr>
          <w:p w14:paraId="65464C53" w14:textId="18E62143"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3.47</w:t>
            </w:r>
          </w:p>
        </w:tc>
        <w:tc>
          <w:tcPr>
            <w:tcW w:w="1336" w:type="dxa"/>
            <w:vAlign w:val="center"/>
          </w:tcPr>
          <w:p w14:paraId="54EAEFE2"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2.16</w:t>
            </w:r>
          </w:p>
        </w:tc>
        <w:tc>
          <w:tcPr>
            <w:tcW w:w="1336" w:type="dxa"/>
            <w:vAlign w:val="center"/>
          </w:tcPr>
          <w:p w14:paraId="540181E0" w14:textId="4275C315"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1.51</w:t>
            </w:r>
          </w:p>
        </w:tc>
        <w:tc>
          <w:tcPr>
            <w:tcW w:w="1336" w:type="dxa"/>
            <w:vAlign w:val="center"/>
          </w:tcPr>
          <w:p w14:paraId="58E040DF" w14:textId="2591B401"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2.90</w:t>
            </w:r>
          </w:p>
        </w:tc>
      </w:tr>
      <w:tr w:rsidR="00555C50" w14:paraId="06FAF8F2" w14:textId="77777777" w:rsidTr="00F06660">
        <w:tc>
          <w:tcPr>
            <w:tcW w:w="1335" w:type="dxa"/>
            <w:vAlign w:val="center"/>
          </w:tcPr>
          <w:p w14:paraId="6A768034" w14:textId="77777777" w:rsidR="0015671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 xml:space="preserve">2000s </w:t>
            </w:r>
          </w:p>
          <w:p w14:paraId="705251C5" w14:textId="038D9AC1"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(2000-2009)</w:t>
            </w:r>
          </w:p>
        </w:tc>
        <w:tc>
          <w:tcPr>
            <w:tcW w:w="1335" w:type="dxa"/>
            <w:vAlign w:val="center"/>
          </w:tcPr>
          <w:p w14:paraId="2117E8CE"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3.18</w:t>
            </w:r>
          </w:p>
        </w:tc>
        <w:tc>
          <w:tcPr>
            <w:tcW w:w="1336" w:type="dxa"/>
            <w:vAlign w:val="center"/>
          </w:tcPr>
          <w:p w14:paraId="2D4AF271" w14:textId="3CD2EA15"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2.52</w:t>
            </w:r>
          </w:p>
        </w:tc>
        <w:tc>
          <w:tcPr>
            <w:tcW w:w="1336" w:type="dxa"/>
            <w:vAlign w:val="center"/>
          </w:tcPr>
          <w:p w14:paraId="2F439718" w14:textId="65082FE8"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3.80</w:t>
            </w:r>
          </w:p>
        </w:tc>
        <w:tc>
          <w:tcPr>
            <w:tcW w:w="1336" w:type="dxa"/>
            <w:vAlign w:val="center"/>
          </w:tcPr>
          <w:p w14:paraId="4F08367B"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2.77</w:t>
            </w:r>
          </w:p>
        </w:tc>
        <w:tc>
          <w:tcPr>
            <w:tcW w:w="1336" w:type="dxa"/>
            <w:vAlign w:val="center"/>
          </w:tcPr>
          <w:p w14:paraId="091EE075" w14:textId="6B1EB7CF"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2.08</w:t>
            </w:r>
          </w:p>
        </w:tc>
        <w:tc>
          <w:tcPr>
            <w:tcW w:w="1336" w:type="dxa"/>
            <w:vAlign w:val="center"/>
          </w:tcPr>
          <w:p w14:paraId="00959ED5" w14:textId="36F5F4A5"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3.50</w:t>
            </w:r>
          </w:p>
        </w:tc>
      </w:tr>
      <w:tr w:rsidR="00555C50" w14:paraId="22963977" w14:textId="77777777" w:rsidTr="00F06660">
        <w:tc>
          <w:tcPr>
            <w:tcW w:w="1335" w:type="dxa"/>
            <w:vAlign w:val="center"/>
          </w:tcPr>
          <w:p w14:paraId="194260CD" w14:textId="77777777" w:rsidR="0015671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 xml:space="preserve">2010s </w:t>
            </w:r>
          </w:p>
          <w:p w14:paraId="652D0BCB" w14:textId="5F213D88" w:rsidR="00555C50" w:rsidRPr="00544EB3" w:rsidRDefault="00555C50" w:rsidP="00555C50">
            <w:pPr>
              <w:jc w:val="center"/>
              <w:rPr>
                <w:rFonts w:ascii="Times New Roman" w:hAnsi="Times New Roman" w:cs="Times New Roman"/>
                <w:sz w:val="20"/>
                <w:szCs w:val="20"/>
              </w:rPr>
            </w:pPr>
            <w:r w:rsidRPr="00544EB3">
              <w:rPr>
                <w:rFonts w:ascii="Times New Roman" w:hAnsi="Times New Roman" w:cs="Times New Roman"/>
                <w:sz w:val="20"/>
                <w:szCs w:val="20"/>
              </w:rPr>
              <w:t>(2010-2019)</w:t>
            </w:r>
          </w:p>
        </w:tc>
        <w:tc>
          <w:tcPr>
            <w:tcW w:w="1335" w:type="dxa"/>
            <w:vAlign w:val="center"/>
          </w:tcPr>
          <w:p w14:paraId="0C2A52B6"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3.33</w:t>
            </w:r>
          </w:p>
        </w:tc>
        <w:tc>
          <w:tcPr>
            <w:tcW w:w="1336" w:type="dxa"/>
            <w:vAlign w:val="center"/>
          </w:tcPr>
          <w:p w14:paraId="4EB3D7D3" w14:textId="5E100B2B"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2.64</w:t>
            </w:r>
          </w:p>
        </w:tc>
        <w:tc>
          <w:tcPr>
            <w:tcW w:w="1336" w:type="dxa"/>
            <w:vAlign w:val="center"/>
          </w:tcPr>
          <w:p w14:paraId="646B8CF9" w14:textId="7D72F29A"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3.97</w:t>
            </w:r>
          </w:p>
        </w:tc>
        <w:tc>
          <w:tcPr>
            <w:tcW w:w="1336" w:type="dxa"/>
            <w:vAlign w:val="center"/>
          </w:tcPr>
          <w:p w14:paraId="0D0C05B3" w14:textId="77777777"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3.62</w:t>
            </w:r>
          </w:p>
        </w:tc>
        <w:tc>
          <w:tcPr>
            <w:tcW w:w="1336" w:type="dxa"/>
            <w:vAlign w:val="center"/>
          </w:tcPr>
          <w:p w14:paraId="21436451" w14:textId="50A9C846"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2.86</w:t>
            </w:r>
          </w:p>
        </w:tc>
        <w:tc>
          <w:tcPr>
            <w:tcW w:w="1336" w:type="dxa"/>
            <w:vAlign w:val="center"/>
          </w:tcPr>
          <w:p w14:paraId="316C4B6C" w14:textId="53A7680B" w:rsidR="00555C50" w:rsidRPr="00544EB3" w:rsidRDefault="00555C50" w:rsidP="00555C50">
            <w:pPr>
              <w:jc w:val="center"/>
              <w:rPr>
                <w:rFonts w:ascii="Times New Roman" w:hAnsi="Times New Roman" w:cs="Times New Roman"/>
                <w:sz w:val="20"/>
                <w:szCs w:val="20"/>
              </w:rPr>
            </w:pPr>
            <w:r>
              <w:rPr>
                <w:rFonts w:ascii="Times New Roman" w:hAnsi="Times New Roman" w:cs="Times New Roman"/>
                <w:sz w:val="20"/>
                <w:szCs w:val="20"/>
              </w:rPr>
              <w:t>4.39</w:t>
            </w:r>
          </w:p>
        </w:tc>
      </w:tr>
    </w:tbl>
    <w:p w14:paraId="1F36B434" w14:textId="77777777" w:rsidR="00555C50" w:rsidRPr="00544EB3" w:rsidRDefault="00555C50">
      <w:pPr>
        <w:rPr>
          <w:rFonts w:ascii="Times New Roman" w:hAnsi="Times New Roman" w:cs="Times New Roman"/>
          <w:sz w:val="20"/>
          <w:szCs w:val="20"/>
        </w:rPr>
      </w:pPr>
    </w:p>
    <w:p w14:paraId="681D27FC" w14:textId="27E82B0D" w:rsidR="00C21DB3" w:rsidRDefault="00C21DB3">
      <w:pPr>
        <w:rPr>
          <w:rFonts w:ascii="Times New Roman" w:eastAsiaTheme="majorEastAsia" w:hAnsi="Times New Roman" w:cs="Times New Roman"/>
          <w:b/>
          <w:bCs/>
          <w:sz w:val="20"/>
          <w:szCs w:val="20"/>
        </w:rPr>
      </w:pPr>
      <w:r>
        <w:rPr>
          <w:rFonts w:ascii="Times New Roman" w:hAnsi="Times New Roman" w:cs="Times New Roman"/>
          <w:b/>
          <w:bCs/>
          <w:sz w:val="20"/>
          <w:szCs w:val="20"/>
        </w:rPr>
        <w:br w:type="page"/>
      </w:r>
    </w:p>
    <w:p w14:paraId="0494CCCF" w14:textId="4AAE13D0" w:rsidR="00760BDC" w:rsidRPr="004C6E32" w:rsidRDefault="004C6E32" w:rsidP="004C6E32">
      <w:pPr>
        <w:pStyle w:val="Heading1"/>
        <w:rPr>
          <w:rFonts w:ascii="Times New Roman" w:hAnsi="Times New Roman" w:cs="Times New Roman"/>
          <w:b/>
          <w:bCs/>
          <w:color w:val="000000" w:themeColor="text1"/>
          <w:sz w:val="20"/>
          <w:szCs w:val="20"/>
        </w:rPr>
      </w:pPr>
      <w:r w:rsidRPr="004C6E32">
        <w:rPr>
          <w:rFonts w:ascii="Times New Roman" w:hAnsi="Times New Roman" w:cs="Times New Roman"/>
          <w:b/>
          <w:bCs/>
          <w:color w:val="auto"/>
          <w:sz w:val="20"/>
          <w:szCs w:val="20"/>
        </w:rPr>
        <w:lastRenderedPageBreak/>
        <w:t xml:space="preserve">Supplementary Table </w:t>
      </w:r>
      <w:r w:rsidR="00812E39">
        <w:rPr>
          <w:rFonts w:ascii="Times New Roman" w:hAnsi="Times New Roman" w:cs="Times New Roman"/>
          <w:b/>
          <w:bCs/>
          <w:color w:val="auto"/>
          <w:sz w:val="20"/>
          <w:szCs w:val="20"/>
        </w:rPr>
        <w:t>2</w:t>
      </w:r>
      <w:r w:rsidR="005172D7">
        <w:rPr>
          <w:rFonts w:ascii="Times New Roman" w:hAnsi="Times New Roman" w:cs="Times New Roman"/>
          <w:b/>
          <w:bCs/>
          <w:color w:val="auto"/>
          <w:sz w:val="20"/>
          <w:szCs w:val="20"/>
        </w:rPr>
        <w:t>.</w:t>
      </w:r>
      <w:r w:rsidRPr="004C6E32">
        <w:rPr>
          <w:rFonts w:ascii="Times New Roman" w:hAnsi="Times New Roman" w:cs="Times New Roman"/>
          <w:b/>
          <w:bCs/>
          <w:color w:val="auto"/>
          <w:sz w:val="20"/>
          <w:szCs w:val="20"/>
        </w:rPr>
        <w:t xml:space="preserve"> </w:t>
      </w:r>
      <w:r w:rsidR="005172D7">
        <w:rPr>
          <w:rFonts w:ascii="Times New Roman" w:hAnsi="Times New Roman" w:cs="Times New Roman"/>
          <w:b/>
          <w:bCs/>
          <w:color w:val="auto"/>
          <w:sz w:val="20"/>
          <w:szCs w:val="20"/>
        </w:rPr>
        <w:t>G</w:t>
      </w:r>
      <w:r w:rsidRPr="004C6E32">
        <w:rPr>
          <w:rFonts w:ascii="Times New Roman" w:hAnsi="Times New Roman" w:cs="Times New Roman"/>
          <w:b/>
          <w:bCs/>
          <w:color w:val="000000" w:themeColor="text1"/>
          <w:sz w:val="20"/>
          <w:szCs w:val="20"/>
        </w:rPr>
        <w:t xml:space="preserve">lobal fire mortality sensitivity test from two </w:t>
      </w:r>
      <w:r w:rsidR="005172D7">
        <w:rPr>
          <w:rFonts w:ascii="Times New Roman" w:hAnsi="Times New Roman" w:cs="Times New Roman"/>
          <w:b/>
          <w:bCs/>
          <w:color w:val="000000" w:themeColor="text1"/>
          <w:sz w:val="20"/>
          <w:szCs w:val="20"/>
        </w:rPr>
        <w:t>types of baseline mortality rate (</w:t>
      </w:r>
      <w:r w:rsidRPr="004C6E32">
        <w:rPr>
          <w:rFonts w:ascii="Times New Roman" w:hAnsi="Times New Roman" w:cs="Times New Roman"/>
          <w:b/>
          <w:bCs/>
          <w:color w:val="000000" w:themeColor="text1"/>
          <w:sz w:val="20"/>
          <w:szCs w:val="20"/>
        </w:rPr>
        <w:t>BM</w:t>
      </w:r>
      <w:r w:rsidR="005172D7">
        <w:rPr>
          <w:rFonts w:ascii="Times New Roman" w:hAnsi="Times New Roman" w:cs="Times New Roman"/>
          <w:b/>
          <w:bCs/>
          <w:color w:val="000000" w:themeColor="text1"/>
          <w:sz w:val="20"/>
          <w:szCs w:val="20"/>
        </w:rPr>
        <w:t>)</w:t>
      </w:r>
      <w:r w:rsidRPr="004C6E32">
        <w:rPr>
          <w:rFonts w:ascii="Times New Roman" w:hAnsi="Times New Roman" w:cs="Times New Roman"/>
          <w:b/>
          <w:bCs/>
          <w:color w:val="000000" w:themeColor="text1"/>
          <w:sz w:val="20"/>
          <w:szCs w:val="20"/>
        </w:rPr>
        <w:t xml:space="preserve"> data.</w:t>
      </w:r>
    </w:p>
    <w:p w14:paraId="49AD0688" w14:textId="77777777" w:rsidR="004C6E32" w:rsidRPr="004C6E32" w:rsidRDefault="004C6E32" w:rsidP="004C6E32"/>
    <w:p w14:paraId="7CB3E8F3" w14:textId="6D6DD4F7" w:rsidR="00940140" w:rsidRPr="001B55AE" w:rsidRDefault="005172D7" w:rsidP="001B55AE">
      <w:r>
        <w:rPr>
          <w:rFonts w:ascii="Times New Roman" w:hAnsi="Times New Roman" w:cs="Times New Roman"/>
          <w:sz w:val="20"/>
          <w:szCs w:val="20"/>
        </w:rPr>
        <w:t>“BM</w:t>
      </w:r>
      <w:r w:rsidRPr="00940140">
        <w:rPr>
          <w:rFonts w:ascii="Times New Roman" w:hAnsi="Times New Roman" w:cs="Times New Roman"/>
          <w:sz w:val="20"/>
          <w:szCs w:val="20"/>
        </w:rPr>
        <w:t xml:space="preserve"> fix</w:t>
      </w:r>
      <w:r>
        <w:rPr>
          <w:rFonts w:ascii="Times New Roman" w:hAnsi="Times New Roman" w:cs="Times New Roman"/>
          <w:sz w:val="20"/>
          <w:szCs w:val="20"/>
        </w:rPr>
        <w:t>”</w:t>
      </w:r>
      <w:r w:rsidRPr="00940140">
        <w:rPr>
          <w:rFonts w:ascii="Times New Roman" w:hAnsi="Times New Roman" w:cs="Times New Roman"/>
          <w:sz w:val="20"/>
          <w:szCs w:val="20"/>
        </w:rPr>
        <w:t xml:space="preserve"> </w:t>
      </w:r>
      <w:r w:rsidRPr="00940140">
        <w:rPr>
          <w:rFonts w:ascii="Times New Roman" w:eastAsia="Malgun Gothic" w:hAnsi="Times New Roman" w:cs="Times New Roman"/>
          <w:sz w:val="20"/>
          <w:szCs w:val="20"/>
        </w:rPr>
        <w:t>assume</w:t>
      </w:r>
      <w:r>
        <w:rPr>
          <w:rFonts w:ascii="Times New Roman" w:eastAsia="Malgun Gothic" w:hAnsi="Times New Roman" w:cs="Times New Roman"/>
          <w:sz w:val="20"/>
          <w:szCs w:val="20"/>
        </w:rPr>
        <w:t>s</w:t>
      </w:r>
      <w:r w:rsidRPr="00940140">
        <w:rPr>
          <w:rFonts w:ascii="Times New Roman" w:eastAsia="Malgun Gothic" w:hAnsi="Times New Roman" w:cs="Times New Roman"/>
          <w:sz w:val="20"/>
          <w:szCs w:val="20"/>
        </w:rPr>
        <w:t xml:space="preserve"> that background disease rates remain constant at 1990</w:t>
      </w:r>
      <w:r>
        <w:rPr>
          <w:rFonts w:ascii="Times New Roman" w:eastAsia="Malgun Gothic" w:hAnsi="Times New Roman" w:cs="Times New Roman"/>
          <w:sz w:val="20"/>
          <w:szCs w:val="20"/>
        </w:rPr>
        <w:t>s</w:t>
      </w:r>
      <w:r w:rsidRPr="00940140">
        <w:rPr>
          <w:rFonts w:ascii="Times New Roman" w:eastAsia="Malgun Gothic" w:hAnsi="Times New Roman" w:cs="Times New Roman"/>
          <w:sz w:val="20"/>
          <w:szCs w:val="20"/>
        </w:rPr>
        <w:t xml:space="preserve"> levels</w:t>
      </w:r>
      <w:r>
        <w:rPr>
          <w:rFonts w:ascii="Times New Roman" w:eastAsia="Malgun Gothic" w:hAnsi="Times New Roman" w:cs="Times New Roman"/>
          <w:sz w:val="20"/>
          <w:szCs w:val="20"/>
        </w:rPr>
        <w:t>.</w:t>
      </w:r>
      <w:r w:rsidRPr="00940140">
        <w:rPr>
          <w:rFonts w:ascii="Times New Roman" w:eastAsia="Malgun Gothic" w:hAnsi="Times New Roman" w:cs="Times New Roman"/>
          <w:sz w:val="20"/>
          <w:szCs w:val="20"/>
        </w:rPr>
        <w:t xml:space="preserve"> </w:t>
      </w:r>
      <w:r>
        <w:rPr>
          <w:rFonts w:ascii="Times New Roman" w:eastAsia="Malgun Gothic" w:hAnsi="Times New Roman" w:cs="Times New Roman"/>
          <w:sz w:val="20"/>
          <w:szCs w:val="20"/>
        </w:rPr>
        <w:t>“BM</w:t>
      </w:r>
      <w:r w:rsidRPr="00940140">
        <w:rPr>
          <w:rFonts w:ascii="Times New Roman" w:eastAsia="Malgun Gothic" w:hAnsi="Times New Roman" w:cs="Times New Roman"/>
          <w:sz w:val="20"/>
          <w:szCs w:val="20"/>
        </w:rPr>
        <w:t xml:space="preserve"> int</w:t>
      </w:r>
      <w:r>
        <w:rPr>
          <w:rFonts w:ascii="Times New Roman" w:eastAsia="Malgun Gothic" w:hAnsi="Times New Roman" w:cs="Times New Roman"/>
          <w:sz w:val="20"/>
          <w:szCs w:val="20"/>
        </w:rPr>
        <w:t>”</w:t>
      </w:r>
      <w:r w:rsidRPr="00940140">
        <w:rPr>
          <w:rFonts w:ascii="Times New Roman" w:eastAsia="Malgun Gothic" w:hAnsi="Times New Roman" w:cs="Times New Roman"/>
          <w:sz w:val="20"/>
          <w:szCs w:val="20"/>
        </w:rPr>
        <w:t xml:space="preserve"> (integrated) assume</w:t>
      </w:r>
      <w:r>
        <w:rPr>
          <w:rFonts w:ascii="Times New Roman" w:eastAsia="Malgun Gothic" w:hAnsi="Times New Roman" w:cs="Times New Roman"/>
          <w:sz w:val="20"/>
          <w:szCs w:val="20"/>
        </w:rPr>
        <w:t>s</w:t>
      </w:r>
      <w:r w:rsidRPr="00940140">
        <w:rPr>
          <w:rFonts w:ascii="Times New Roman" w:eastAsia="Malgun Gothic" w:hAnsi="Times New Roman" w:cs="Times New Roman"/>
          <w:sz w:val="20"/>
          <w:szCs w:val="20"/>
        </w:rPr>
        <w:t xml:space="preserve"> that</w:t>
      </w:r>
      <w:r>
        <w:rPr>
          <w:rFonts w:ascii="Times New Roman" w:eastAsia="Malgun Gothic" w:hAnsi="Times New Roman" w:cs="Times New Roman"/>
          <w:sz w:val="20"/>
          <w:szCs w:val="20"/>
        </w:rPr>
        <w:t xml:space="preserve"> the</w:t>
      </w:r>
      <w:r w:rsidRPr="00940140">
        <w:rPr>
          <w:rFonts w:ascii="Times New Roman" w:eastAsia="Malgun Gothic" w:hAnsi="Times New Roman" w:cs="Times New Roman"/>
          <w:sz w:val="20"/>
          <w:szCs w:val="20"/>
        </w:rPr>
        <w:t xml:space="preserve"> </w:t>
      </w:r>
      <w:r w:rsidRPr="007C60F4">
        <w:rPr>
          <w:rFonts w:ascii="Times New Roman" w:eastAsia="Malgun Gothic" w:hAnsi="Times New Roman" w:cs="Times New Roman"/>
          <w:sz w:val="20"/>
          <w:szCs w:val="20"/>
        </w:rPr>
        <w:t>BM</w:t>
      </w:r>
      <w:r w:rsidRPr="00940140">
        <w:rPr>
          <w:rFonts w:ascii="Times New Roman" w:eastAsia="Malgun Gothic" w:hAnsi="Times New Roman" w:cs="Times New Roman"/>
          <w:sz w:val="20"/>
          <w:szCs w:val="20"/>
        </w:rPr>
        <w:t xml:space="preserve"> between</w:t>
      </w:r>
      <w:r>
        <w:rPr>
          <w:rFonts w:ascii="Times New Roman" w:eastAsia="Malgun Gothic" w:hAnsi="Times New Roman" w:cs="Times New Roman"/>
          <w:sz w:val="20"/>
          <w:szCs w:val="20"/>
        </w:rPr>
        <w:t xml:space="preserve"> the</w:t>
      </w:r>
      <w:r w:rsidRPr="00940140">
        <w:rPr>
          <w:rFonts w:ascii="Times New Roman" w:eastAsia="Malgun Gothic" w:hAnsi="Times New Roman" w:cs="Times New Roman"/>
          <w:sz w:val="20"/>
          <w:szCs w:val="20"/>
        </w:rPr>
        <w:t xml:space="preserve"> 1960</w:t>
      </w:r>
      <w:r>
        <w:rPr>
          <w:rFonts w:ascii="Times New Roman" w:eastAsia="Malgun Gothic" w:hAnsi="Times New Roman" w:cs="Times New Roman"/>
          <w:sz w:val="20"/>
          <w:szCs w:val="20"/>
        </w:rPr>
        <w:t>s</w:t>
      </w:r>
      <w:r w:rsidRPr="00940140">
        <w:rPr>
          <w:rFonts w:ascii="Times New Roman" w:eastAsia="Malgun Gothic" w:hAnsi="Times New Roman" w:cs="Times New Roman"/>
          <w:sz w:val="20"/>
          <w:szCs w:val="20"/>
        </w:rPr>
        <w:t xml:space="preserve"> and 1980</w:t>
      </w:r>
      <w:r>
        <w:rPr>
          <w:rFonts w:ascii="Times New Roman" w:eastAsia="Malgun Gothic" w:hAnsi="Times New Roman" w:cs="Times New Roman"/>
          <w:sz w:val="20"/>
          <w:szCs w:val="20"/>
        </w:rPr>
        <w:t>s</w:t>
      </w:r>
      <w:r w:rsidRPr="00940140">
        <w:rPr>
          <w:rFonts w:ascii="Times New Roman" w:eastAsia="Malgun Gothic" w:hAnsi="Times New Roman" w:cs="Times New Roman"/>
          <w:sz w:val="20"/>
          <w:szCs w:val="20"/>
        </w:rPr>
        <w:t xml:space="preserve"> follow</w:t>
      </w:r>
      <w:r>
        <w:rPr>
          <w:rFonts w:ascii="Times New Roman" w:eastAsia="Malgun Gothic" w:hAnsi="Times New Roman" w:cs="Times New Roman"/>
          <w:sz w:val="20"/>
          <w:szCs w:val="20"/>
        </w:rPr>
        <w:t>s</w:t>
      </w:r>
      <w:r w:rsidRPr="00940140">
        <w:rPr>
          <w:rFonts w:ascii="Times New Roman" w:eastAsia="Malgun Gothic" w:hAnsi="Times New Roman" w:cs="Times New Roman"/>
          <w:sz w:val="20"/>
          <w:szCs w:val="20"/>
        </w:rPr>
        <w:t xml:space="preserve"> the same trend</w:t>
      </w:r>
      <w:r>
        <w:rPr>
          <w:rFonts w:ascii="Times New Roman" w:eastAsia="Malgun Gothic" w:hAnsi="Times New Roman" w:cs="Times New Roman"/>
          <w:sz w:val="20"/>
          <w:szCs w:val="20"/>
        </w:rPr>
        <w:t xml:space="preserve"> of 1990s</w:t>
      </w:r>
      <w:r w:rsidRPr="00F76775">
        <w:rPr>
          <w:rFonts w:ascii="Times New Roman" w:eastAsia="Malgun Gothic" w:hAnsi="Times New Roman" w:cs="Times New Roman"/>
          <w:sz w:val="20"/>
          <w:szCs w:val="20"/>
        </w:rPr>
        <w:t>–2000s</w:t>
      </w:r>
      <w:r w:rsidRPr="00940140">
        <w:rPr>
          <w:rFonts w:ascii="Times New Roman" w:eastAsia="Malgun Gothic" w:hAnsi="Times New Roman" w:cs="Times New Roman"/>
          <w:sz w:val="20"/>
          <w:szCs w:val="20"/>
        </w:rPr>
        <w:t>.</w:t>
      </w:r>
      <w:r>
        <w:rPr>
          <w:rFonts w:ascii="Times New Roman" w:eastAsia="Malgun Gothic" w:hAnsi="Times New Roman" w:cs="Times New Roman"/>
          <w:sz w:val="20"/>
          <w:szCs w:val="20"/>
        </w:rPr>
        <w:t xml:space="preserve"> “</w:t>
      </w:r>
      <w:r w:rsidRPr="00940140">
        <w:rPr>
          <w:rFonts w:ascii="Times New Roman" w:hAnsi="Times New Roman" w:cs="Times New Roman"/>
          <w:sz w:val="20"/>
          <w:szCs w:val="20"/>
        </w:rPr>
        <w:t>Lower</w:t>
      </w:r>
      <w:r>
        <w:rPr>
          <w:rFonts w:ascii="Times New Roman" w:hAnsi="Times New Roman" w:cs="Times New Roman"/>
          <w:sz w:val="20"/>
          <w:szCs w:val="20"/>
        </w:rPr>
        <w:t>” and “Upper” refer to the lower and upper bounds of the</w:t>
      </w:r>
      <w:r w:rsidRPr="00940140">
        <w:rPr>
          <w:rFonts w:ascii="Times New Roman" w:hAnsi="Times New Roman" w:cs="Times New Roman"/>
          <w:sz w:val="20"/>
          <w:szCs w:val="20"/>
        </w:rPr>
        <w:t xml:space="preserve"> 95% uncertainty interval from the meta-regression-Bayesian regularized trimmed splines</w:t>
      </w:r>
      <w:r>
        <w:rPr>
          <w:rFonts w:ascii="Times New Roman" w:hAnsi="Times New Roman" w:cs="Times New Roman"/>
          <w:sz w:val="20"/>
          <w:szCs w:val="20"/>
        </w:rPr>
        <w:t xml:space="preserve"> derived from the 2019 GBD study</w:t>
      </w:r>
      <w:r w:rsidRPr="00940140">
        <w:rPr>
          <w:rFonts w:ascii="Times New Roman" w:hAnsi="Times New Roman" w:cs="Times New Roman"/>
          <w:sz w:val="20"/>
          <w:szCs w:val="20"/>
        </w:rPr>
        <w:t>.</w:t>
      </w:r>
    </w:p>
    <w:tbl>
      <w:tblPr>
        <w:tblStyle w:val="TableGrid"/>
        <w:tblW w:w="0" w:type="auto"/>
        <w:tblInd w:w="846" w:type="dxa"/>
        <w:tblLook w:val="04A0" w:firstRow="1" w:lastRow="0" w:firstColumn="1" w:lastColumn="0" w:noHBand="0" w:noVBand="1"/>
      </w:tblPr>
      <w:tblGrid>
        <w:gridCol w:w="1039"/>
        <w:gridCol w:w="946"/>
        <w:gridCol w:w="848"/>
        <w:gridCol w:w="851"/>
        <w:gridCol w:w="850"/>
        <w:gridCol w:w="992"/>
        <w:gridCol w:w="851"/>
        <w:gridCol w:w="850"/>
      </w:tblGrid>
      <w:tr w:rsidR="004C6E32" w:rsidRPr="001B55AE" w14:paraId="58D2D730" w14:textId="77777777" w:rsidTr="003F5DE2">
        <w:trPr>
          <w:trHeight w:val="303"/>
        </w:trPr>
        <w:tc>
          <w:tcPr>
            <w:tcW w:w="7227" w:type="dxa"/>
            <w:gridSpan w:val="8"/>
            <w:vAlign w:val="center"/>
          </w:tcPr>
          <w:p w14:paraId="6CCB92FD" w14:textId="16D7C41C" w:rsidR="004C6E32" w:rsidRPr="001B55AE" w:rsidRDefault="004C6E32" w:rsidP="003D5CA1">
            <w:pPr>
              <w:rPr>
                <w:rFonts w:ascii="Times New Roman" w:hAnsi="Times New Roman" w:cs="Times New Roman"/>
                <w:sz w:val="16"/>
                <w:szCs w:val="16"/>
              </w:rPr>
            </w:pPr>
            <w:r w:rsidRPr="001B55AE">
              <w:rPr>
                <w:rFonts w:ascii="Times New Roman" w:hAnsi="Times New Roman" w:cs="Times New Roman"/>
                <w:sz w:val="16"/>
                <w:szCs w:val="16"/>
              </w:rPr>
              <w:t xml:space="preserve">Factual </w:t>
            </w:r>
            <w:r w:rsidR="00B11A41">
              <w:rPr>
                <w:rFonts w:ascii="Times New Roman" w:hAnsi="Times New Roman" w:cs="Times New Roman"/>
                <w:sz w:val="16"/>
                <w:szCs w:val="16"/>
              </w:rPr>
              <w:t>simulation</w:t>
            </w:r>
            <w:r w:rsidRPr="001B55AE">
              <w:rPr>
                <w:rFonts w:ascii="Times New Roman" w:hAnsi="Times New Roman" w:cs="Times New Roman"/>
                <w:sz w:val="16"/>
                <w:szCs w:val="16"/>
              </w:rPr>
              <w:t xml:space="preserve"> </w:t>
            </w:r>
          </w:p>
        </w:tc>
      </w:tr>
      <w:tr w:rsidR="00A83767" w:rsidRPr="001B55AE" w14:paraId="0AA0F059" w14:textId="77777777" w:rsidTr="00A83767">
        <w:tc>
          <w:tcPr>
            <w:tcW w:w="1039" w:type="dxa"/>
            <w:vMerge w:val="restart"/>
            <w:vAlign w:val="center"/>
          </w:tcPr>
          <w:p w14:paraId="698856D5" w14:textId="77777777" w:rsidR="00A83767" w:rsidRPr="001B55AE" w:rsidRDefault="00A83767" w:rsidP="003D5CA1">
            <w:pPr>
              <w:rPr>
                <w:rFonts w:ascii="Times New Roman" w:hAnsi="Times New Roman" w:cs="Times New Roman"/>
                <w:sz w:val="16"/>
                <w:szCs w:val="16"/>
              </w:rPr>
            </w:pPr>
          </w:p>
        </w:tc>
        <w:tc>
          <w:tcPr>
            <w:tcW w:w="946" w:type="dxa"/>
            <w:vMerge w:val="restart"/>
            <w:vAlign w:val="center"/>
          </w:tcPr>
          <w:p w14:paraId="62DFCB25" w14:textId="327910DA" w:rsidR="00A83767" w:rsidRPr="001B55AE" w:rsidRDefault="00A83767" w:rsidP="003D5CA1">
            <w:pPr>
              <w:rPr>
                <w:rFonts w:ascii="Times New Roman" w:hAnsi="Times New Roman" w:cs="Times New Roman"/>
                <w:sz w:val="16"/>
                <w:szCs w:val="16"/>
              </w:rPr>
            </w:pPr>
          </w:p>
        </w:tc>
        <w:tc>
          <w:tcPr>
            <w:tcW w:w="2549" w:type="dxa"/>
            <w:gridSpan w:val="3"/>
            <w:vAlign w:val="center"/>
          </w:tcPr>
          <w:p w14:paraId="7EFFF722" w14:textId="677D1B1D" w:rsidR="00A83767" w:rsidRPr="001B55AE" w:rsidRDefault="00A83767" w:rsidP="00CB1F69">
            <w:pPr>
              <w:jc w:val="center"/>
              <w:rPr>
                <w:rFonts w:ascii="Times New Roman" w:hAnsi="Times New Roman" w:cs="Times New Roman"/>
                <w:sz w:val="16"/>
                <w:szCs w:val="16"/>
              </w:rPr>
            </w:pPr>
            <w:r w:rsidRPr="001B55AE">
              <w:rPr>
                <w:rFonts w:ascii="Times New Roman" w:hAnsi="Times New Roman" w:cs="Times New Roman"/>
                <w:sz w:val="16"/>
                <w:szCs w:val="16"/>
              </w:rPr>
              <w:t>BM fix</w:t>
            </w:r>
          </w:p>
        </w:tc>
        <w:tc>
          <w:tcPr>
            <w:tcW w:w="2693" w:type="dxa"/>
            <w:gridSpan w:val="3"/>
            <w:vAlign w:val="center"/>
          </w:tcPr>
          <w:p w14:paraId="6C982EAD" w14:textId="0085117B" w:rsidR="00A83767" w:rsidRPr="001B55AE" w:rsidRDefault="00A83767" w:rsidP="00CB1F69">
            <w:pPr>
              <w:jc w:val="center"/>
              <w:rPr>
                <w:rFonts w:ascii="Times New Roman" w:hAnsi="Times New Roman" w:cs="Times New Roman"/>
                <w:sz w:val="16"/>
                <w:szCs w:val="16"/>
              </w:rPr>
            </w:pPr>
            <w:r w:rsidRPr="001B55AE">
              <w:rPr>
                <w:rFonts w:ascii="Times New Roman" w:hAnsi="Times New Roman" w:cs="Times New Roman"/>
                <w:sz w:val="16"/>
                <w:szCs w:val="16"/>
              </w:rPr>
              <w:t>BM int</w:t>
            </w:r>
          </w:p>
        </w:tc>
      </w:tr>
      <w:tr w:rsidR="00CB1F69" w:rsidRPr="001B55AE" w14:paraId="5FEE6435" w14:textId="77777777" w:rsidTr="00A83767">
        <w:tc>
          <w:tcPr>
            <w:tcW w:w="1039" w:type="dxa"/>
            <w:vMerge/>
            <w:vAlign w:val="center"/>
          </w:tcPr>
          <w:p w14:paraId="4DF7E351" w14:textId="77777777" w:rsidR="00CB1F69" w:rsidRPr="001B55AE" w:rsidRDefault="00CB1F69" w:rsidP="00CB1F69">
            <w:pPr>
              <w:rPr>
                <w:rFonts w:ascii="Times New Roman" w:hAnsi="Times New Roman" w:cs="Times New Roman"/>
                <w:sz w:val="16"/>
                <w:szCs w:val="16"/>
              </w:rPr>
            </w:pPr>
          </w:p>
        </w:tc>
        <w:tc>
          <w:tcPr>
            <w:tcW w:w="946" w:type="dxa"/>
            <w:vMerge/>
            <w:vAlign w:val="center"/>
          </w:tcPr>
          <w:p w14:paraId="3633C29E" w14:textId="2E7808D7" w:rsidR="00CB1F69" w:rsidRPr="001B55AE" w:rsidRDefault="00CB1F69" w:rsidP="00CB1F69">
            <w:pPr>
              <w:rPr>
                <w:rFonts w:ascii="Times New Roman" w:hAnsi="Times New Roman" w:cs="Times New Roman"/>
                <w:sz w:val="16"/>
                <w:szCs w:val="16"/>
              </w:rPr>
            </w:pPr>
          </w:p>
        </w:tc>
        <w:tc>
          <w:tcPr>
            <w:tcW w:w="848" w:type="dxa"/>
            <w:vAlign w:val="center"/>
          </w:tcPr>
          <w:p w14:paraId="7ABDF2FF" w14:textId="5005786C"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M</w:t>
            </w:r>
            <w:r w:rsidRPr="001B55AE">
              <w:rPr>
                <w:rFonts w:ascii="Times New Roman" w:hAnsi="Times New Roman" w:cs="Times New Roman"/>
                <w:sz w:val="16"/>
                <w:szCs w:val="16"/>
              </w:rPr>
              <w:t>ean</w:t>
            </w:r>
          </w:p>
        </w:tc>
        <w:tc>
          <w:tcPr>
            <w:tcW w:w="851" w:type="dxa"/>
            <w:vAlign w:val="center"/>
          </w:tcPr>
          <w:p w14:paraId="64202B67" w14:textId="2B2B3830"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L</w:t>
            </w:r>
            <w:r w:rsidRPr="001B55AE">
              <w:rPr>
                <w:rFonts w:ascii="Times New Roman" w:hAnsi="Times New Roman" w:cs="Times New Roman"/>
                <w:sz w:val="16"/>
                <w:szCs w:val="16"/>
              </w:rPr>
              <w:t>ower</w:t>
            </w:r>
          </w:p>
        </w:tc>
        <w:tc>
          <w:tcPr>
            <w:tcW w:w="850" w:type="dxa"/>
            <w:vAlign w:val="center"/>
          </w:tcPr>
          <w:p w14:paraId="412DF78B" w14:textId="7BB960F8"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U</w:t>
            </w:r>
            <w:r w:rsidRPr="001B55AE">
              <w:rPr>
                <w:rFonts w:ascii="Times New Roman" w:hAnsi="Times New Roman" w:cs="Times New Roman"/>
                <w:sz w:val="16"/>
                <w:szCs w:val="16"/>
              </w:rPr>
              <w:t>pper</w:t>
            </w:r>
          </w:p>
        </w:tc>
        <w:tc>
          <w:tcPr>
            <w:tcW w:w="992" w:type="dxa"/>
            <w:vAlign w:val="center"/>
          </w:tcPr>
          <w:p w14:paraId="1B7E6345" w14:textId="0CAF71BE"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M</w:t>
            </w:r>
            <w:r w:rsidRPr="001B55AE">
              <w:rPr>
                <w:rFonts w:ascii="Times New Roman" w:hAnsi="Times New Roman" w:cs="Times New Roman"/>
                <w:sz w:val="16"/>
                <w:szCs w:val="16"/>
              </w:rPr>
              <w:t>ean</w:t>
            </w:r>
          </w:p>
        </w:tc>
        <w:tc>
          <w:tcPr>
            <w:tcW w:w="851" w:type="dxa"/>
            <w:vAlign w:val="center"/>
          </w:tcPr>
          <w:p w14:paraId="5AB30463" w14:textId="61454F9C"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L</w:t>
            </w:r>
            <w:r w:rsidRPr="001B55AE">
              <w:rPr>
                <w:rFonts w:ascii="Times New Roman" w:hAnsi="Times New Roman" w:cs="Times New Roman"/>
                <w:sz w:val="16"/>
                <w:szCs w:val="16"/>
              </w:rPr>
              <w:t>ower</w:t>
            </w:r>
          </w:p>
        </w:tc>
        <w:tc>
          <w:tcPr>
            <w:tcW w:w="850" w:type="dxa"/>
            <w:vAlign w:val="center"/>
          </w:tcPr>
          <w:p w14:paraId="20BC3E41" w14:textId="55C2D3D1"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U</w:t>
            </w:r>
            <w:r w:rsidRPr="001B55AE">
              <w:rPr>
                <w:rFonts w:ascii="Times New Roman" w:hAnsi="Times New Roman" w:cs="Times New Roman"/>
                <w:sz w:val="16"/>
                <w:szCs w:val="16"/>
              </w:rPr>
              <w:t>pper</w:t>
            </w:r>
          </w:p>
        </w:tc>
      </w:tr>
      <w:tr w:rsidR="00670807" w:rsidRPr="001B55AE" w14:paraId="07FE97B8" w14:textId="77777777" w:rsidTr="000A0795">
        <w:tc>
          <w:tcPr>
            <w:tcW w:w="1039" w:type="dxa"/>
            <w:vMerge w:val="restart"/>
            <w:vAlign w:val="center"/>
          </w:tcPr>
          <w:p w14:paraId="3F8C8AE7" w14:textId="4E2590F5"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CLASSIC</w:t>
            </w:r>
          </w:p>
        </w:tc>
        <w:tc>
          <w:tcPr>
            <w:tcW w:w="946" w:type="dxa"/>
            <w:vAlign w:val="center"/>
          </w:tcPr>
          <w:p w14:paraId="578737BE" w14:textId="22E1D9FC"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1960s</w:t>
            </w:r>
          </w:p>
        </w:tc>
        <w:tc>
          <w:tcPr>
            <w:tcW w:w="848" w:type="dxa"/>
          </w:tcPr>
          <w:p w14:paraId="797262D7" w14:textId="062EF28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36823</w:t>
            </w:r>
          </w:p>
        </w:tc>
        <w:tc>
          <w:tcPr>
            <w:tcW w:w="851" w:type="dxa"/>
          </w:tcPr>
          <w:p w14:paraId="3446C4BF" w14:textId="551D336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27990</w:t>
            </w:r>
          </w:p>
        </w:tc>
        <w:tc>
          <w:tcPr>
            <w:tcW w:w="850" w:type="dxa"/>
          </w:tcPr>
          <w:p w14:paraId="19F6A9EE" w14:textId="0FF9540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45482</w:t>
            </w:r>
          </w:p>
        </w:tc>
        <w:tc>
          <w:tcPr>
            <w:tcW w:w="992" w:type="dxa"/>
          </w:tcPr>
          <w:p w14:paraId="26E1E16F" w14:textId="3E12020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88238</w:t>
            </w:r>
          </w:p>
        </w:tc>
        <w:tc>
          <w:tcPr>
            <w:tcW w:w="851" w:type="dxa"/>
          </w:tcPr>
          <w:p w14:paraId="42922E39" w14:textId="6F6BD8C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64754</w:t>
            </w:r>
          </w:p>
        </w:tc>
        <w:tc>
          <w:tcPr>
            <w:tcW w:w="850" w:type="dxa"/>
          </w:tcPr>
          <w:p w14:paraId="7D0424CF" w14:textId="3727497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112665</w:t>
            </w:r>
          </w:p>
        </w:tc>
      </w:tr>
      <w:tr w:rsidR="00670807" w:rsidRPr="001B55AE" w14:paraId="3D534BAB" w14:textId="77777777" w:rsidTr="000A0795">
        <w:tc>
          <w:tcPr>
            <w:tcW w:w="1039" w:type="dxa"/>
            <w:vMerge/>
            <w:vAlign w:val="center"/>
          </w:tcPr>
          <w:p w14:paraId="22D9A9D5"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4D0F2B5C" w14:textId="488B61E0"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1970s</w:t>
            </w:r>
          </w:p>
        </w:tc>
        <w:tc>
          <w:tcPr>
            <w:tcW w:w="848" w:type="dxa"/>
          </w:tcPr>
          <w:p w14:paraId="59FF4721" w14:textId="741E96B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43789</w:t>
            </w:r>
          </w:p>
        </w:tc>
        <w:tc>
          <w:tcPr>
            <w:tcW w:w="851" w:type="dxa"/>
          </w:tcPr>
          <w:p w14:paraId="3158AD9B" w14:textId="7FA06BF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33460</w:t>
            </w:r>
          </w:p>
        </w:tc>
        <w:tc>
          <w:tcPr>
            <w:tcW w:w="850" w:type="dxa"/>
          </w:tcPr>
          <w:p w14:paraId="3208ED60" w14:textId="370188D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53865</w:t>
            </w:r>
          </w:p>
        </w:tc>
        <w:tc>
          <w:tcPr>
            <w:tcW w:w="992" w:type="dxa"/>
          </w:tcPr>
          <w:p w14:paraId="1B873C17" w14:textId="745EAE5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71924</w:t>
            </w:r>
          </w:p>
        </w:tc>
        <w:tc>
          <w:tcPr>
            <w:tcW w:w="851" w:type="dxa"/>
          </w:tcPr>
          <w:p w14:paraId="2E190B62" w14:textId="5CDC977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54224</w:t>
            </w:r>
          </w:p>
        </w:tc>
        <w:tc>
          <w:tcPr>
            <w:tcW w:w="850" w:type="dxa"/>
          </w:tcPr>
          <w:p w14:paraId="11D67DF4" w14:textId="55D2DDA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89669</w:t>
            </w:r>
          </w:p>
        </w:tc>
      </w:tr>
      <w:tr w:rsidR="00670807" w:rsidRPr="001B55AE" w14:paraId="723255EC" w14:textId="77777777" w:rsidTr="000A0795">
        <w:tc>
          <w:tcPr>
            <w:tcW w:w="1039" w:type="dxa"/>
            <w:vMerge/>
            <w:vAlign w:val="center"/>
          </w:tcPr>
          <w:p w14:paraId="4DCABED0"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7607192F" w14:textId="25B59CA9"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1980s</w:t>
            </w:r>
          </w:p>
        </w:tc>
        <w:tc>
          <w:tcPr>
            <w:tcW w:w="848" w:type="dxa"/>
          </w:tcPr>
          <w:p w14:paraId="095E284C" w14:textId="656895B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57469</w:t>
            </w:r>
          </w:p>
        </w:tc>
        <w:tc>
          <w:tcPr>
            <w:tcW w:w="851" w:type="dxa"/>
          </w:tcPr>
          <w:p w14:paraId="7C3CA7C6" w14:textId="4EE6A8F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44160</w:t>
            </w:r>
          </w:p>
        </w:tc>
        <w:tc>
          <w:tcPr>
            <w:tcW w:w="850" w:type="dxa"/>
          </w:tcPr>
          <w:p w14:paraId="3DFD51AA" w14:textId="702B800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70465</w:t>
            </w:r>
          </w:p>
        </w:tc>
        <w:tc>
          <w:tcPr>
            <w:tcW w:w="992" w:type="dxa"/>
          </w:tcPr>
          <w:p w14:paraId="3A32AE9D" w14:textId="4FA62DA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71343</w:t>
            </w:r>
          </w:p>
        </w:tc>
        <w:tc>
          <w:tcPr>
            <w:tcW w:w="851" w:type="dxa"/>
          </w:tcPr>
          <w:p w14:paraId="45619E4B" w14:textId="0ABA166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54508</w:t>
            </w:r>
          </w:p>
        </w:tc>
        <w:tc>
          <w:tcPr>
            <w:tcW w:w="850" w:type="dxa"/>
          </w:tcPr>
          <w:p w14:paraId="4D02743E" w14:textId="61610B9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87999</w:t>
            </w:r>
          </w:p>
        </w:tc>
      </w:tr>
      <w:tr w:rsidR="00670807" w:rsidRPr="001B55AE" w14:paraId="18E2FC1B" w14:textId="77777777" w:rsidTr="000A0795">
        <w:tc>
          <w:tcPr>
            <w:tcW w:w="1039" w:type="dxa"/>
            <w:vMerge/>
            <w:vAlign w:val="center"/>
          </w:tcPr>
          <w:p w14:paraId="0B4E793B"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5C8D7A37" w14:textId="7F64DBE5"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1990s</w:t>
            </w:r>
          </w:p>
        </w:tc>
        <w:tc>
          <w:tcPr>
            <w:tcW w:w="848" w:type="dxa"/>
          </w:tcPr>
          <w:p w14:paraId="3A966925" w14:textId="6AB940F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58651</w:t>
            </w:r>
          </w:p>
        </w:tc>
        <w:tc>
          <w:tcPr>
            <w:tcW w:w="851" w:type="dxa"/>
          </w:tcPr>
          <w:p w14:paraId="374C9020" w14:textId="0E5CFED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44708</w:t>
            </w:r>
          </w:p>
        </w:tc>
        <w:tc>
          <w:tcPr>
            <w:tcW w:w="850" w:type="dxa"/>
          </w:tcPr>
          <w:p w14:paraId="0F41F3BE" w14:textId="33707E4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72440</w:t>
            </w:r>
          </w:p>
        </w:tc>
        <w:tc>
          <w:tcPr>
            <w:tcW w:w="992" w:type="dxa"/>
          </w:tcPr>
          <w:p w14:paraId="70308AE0" w14:textId="6DEB816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58651</w:t>
            </w:r>
          </w:p>
        </w:tc>
        <w:tc>
          <w:tcPr>
            <w:tcW w:w="851" w:type="dxa"/>
          </w:tcPr>
          <w:p w14:paraId="114C9ED3" w14:textId="06774C8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44708</w:t>
            </w:r>
          </w:p>
        </w:tc>
        <w:tc>
          <w:tcPr>
            <w:tcW w:w="850" w:type="dxa"/>
          </w:tcPr>
          <w:p w14:paraId="4375CA69" w14:textId="5B6D5E1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72440</w:t>
            </w:r>
          </w:p>
        </w:tc>
      </w:tr>
      <w:tr w:rsidR="00670807" w:rsidRPr="001B55AE" w14:paraId="4B2616D3" w14:textId="77777777" w:rsidTr="000A0795">
        <w:tc>
          <w:tcPr>
            <w:tcW w:w="1039" w:type="dxa"/>
            <w:vMerge/>
            <w:vAlign w:val="center"/>
          </w:tcPr>
          <w:p w14:paraId="0D3BF8E0"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50C75488" w14:textId="3488AD31"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2000s</w:t>
            </w:r>
          </w:p>
        </w:tc>
        <w:tc>
          <w:tcPr>
            <w:tcW w:w="848" w:type="dxa"/>
          </w:tcPr>
          <w:p w14:paraId="0A02D73A" w14:textId="36507CA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68176</w:t>
            </w:r>
          </w:p>
        </w:tc>
        <w:tc>
          <w:tcPr>
            <w:tcW w:w="851" w:type="dxa"/>
          </w:tcPr>
          <w:p w14:paraId="2A077C2D" w14:textId="3C84093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52042</w:t>
            </w:r>
          </w:p>
        </w:tc>
        <w:tc>
          <w:tcPr>
            <w:tcW w:w="850" w:type="dxa"/>
          </w:tcPr>
          <w:p w14:paraId="7C339559" w14:textId="69D7B6A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83991</w:t>
            </w:r>
          </w:p>
        </w:tc>
        <w:tc>
          <w:tcPr>
            <w:tcW w:w="992" w:type="dxa"/>
          </w:tcPr>
          <w:p w14:paraId="61F570B7" w14:textId="2943B4B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68176</w:t>
            </w:r>
          </w:p>
        </w:tc>
        <w:tc>
          <w:tcPr>
            <w:tcW w:w="851" w:type="dxa"/>
          </w:tcPr>
          <w:p w14:paraId="1FF20036" w14:textId="0D50C21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52042</w:t>
            </w:r>
          </w:p>
        </w:tc>
        <w:tc>
          <w:tcPr>
            <w:tcW w:w="850" w:type="dxa"/>
          </w:tcPr>
          <w:p w14:paraId="21FEE864" w14:textId="4924B8B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83991</w:t>
            </w:r>
          </w:p>
        </w:tc>
      </w:tr>
      <w:tr w:rsidR="00670807" w:rsidRPr="001B55AE" w14:paraId="092DD398" w14:textId="77777777" w:rsidTr="000A0795">
        <w:tc>
          <w:tcPr>
            <w:tcW w:w="1039" w:type="dxa"/>
            <w:vMerge/>
            <w:vAlign w:val="center"/>
          </w:tcPr>
          <w:p w14:paraId="445E623B"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3F8AB61D" w14:textId="3B3A9523"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2010s</w:t>
            </w:r>
          </w:p>
        </w:tc>
        <w:tc>
          <w:tcPr>
            <w:tcW w:w="848" w:type="dxa"/>
          </w:tcPr>
          <w:p w14:paraId="47794BF4" w14:textId="3EA3C85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80806</w:t>
            </w:r>
          </w:p>
        </w:tc>
        <w:tc>
          <w:tcPr>
            <w:tcW w:w="851" w:type="dxa"/>
          </w:tcPr>
          <w:p w14:paraId="1363AC2E" w14:textId="1023341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61513</w:t>
            </w:r>
          </w:p>
        </w:tc>
        <w:tc>
          <w:tcPr>
            <w:tcW w:w="850" w:type="dxa"/>
          </w:tcPr>
          <w:p w14:paraId="71D120B2" w14:textId="4A34063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99539</w:t>
            </w:r>
          </w:p>
        </w:tc>
        <w:tc>
          <w:tcPr>
            <w:tcW w:w="992" w:type="dxa"/>
          </w:tcPr>
          <w:p w14:paraId="7EE05182" w14:textId="12BACE4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80806</w:t>
            </w:r>
          </w:p>
        </w:tc>
        <w:tc>
          <w:tcPr>
            <w:tcW w:w="851" w:type="dxa"/>
          </w:tcPr>
          <w:p w14:paraId="7EA3EA60" w14:textId="37C51E3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61513</w:t>
            </w:r>
          </w:p>
        </w:tc>
        <w:tc>
          <w:tcPr>
            <w:tcW w:w="850" w:type="dxa"/>
          </w:tcPr>
          <w:p w14:paraId="71635258" w14:textId="217E195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99539</w:t>
            </w:r>
          </w:p>
        </w:tc>
      </w:tr>
      <w:tr w:rsidR="00670807" w:rsidRPr="001B55AE" w14:paraId="084EAB12" w14:textId="77777777" w:rsidTr="000A0795">
        <w:tc>
          <w:tcPr>
            <w:tcW w:w="1039" w:type="dxa"/>
            <w:vMerge w:val="restart"/>
            <w:vAlign w:val="center"/>
          </w:tcPr>
          <w:p w14:paraId="276E0EAD" w14:textId="31CAAD47"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SSiB4/ TRIFFID</w:t>
            </w:r>
          </w:p>
        </w:tc>
        <w:tc>
          <w:tcPr>
            <w:tcW w:w="946" w:type="dxa"/>
            <w:vAlign w:val="center"/>
          </w:tcPr>
          <w:p w14:paraId="3E1B34CD" w14:textId="513C6A11"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1960s</w:t>
            </w:r>
          </w:p>
        </w:tc>
        <w:tc>
          <w:tcPr>
            <w:tcW w:w="848" w:type="dxa"/>
          </w:tcPr>
          <w:p w14:paraId="34C57A5C" w14:textId="55B10A7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30222</w:t>
            </w:r>
          </w:p>
        </w:tc>
        <w:tc>
          <w:tcPr>
            <w:tcW w:w="851" w:type="dxa"/>
          </w:tcPr>
          <w:p w14:paraId="16F3E5C1" w14:textId="781B93F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22730</w:t>
            </w:r>
          </w:p>
        </w:tc>
        <w:tc>
          <w:tcPr>
            <w:tcW w:w="850" w:type="dxa"/>
          </w:tcPr>
          <w:p w14:paraId="25C1D7C9" w14:textId="5450AED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37816</w:t>
            </w:r>
          </w:p>
        </w:tc>
        <w:tc>
          <w:tcPr>
            <w:tcW w:w="992" w:type="dxa"/>
          </w:tcPr>
          <w:p w14:paraId="187FF61D" w14:textId="5288B56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74531</w:t>
            </w:r>
          </w:p>
        </w:tc>
        <w:tc>
          <w:tcPr>
            <w:tcW w:w="851" w:type="dxa"/>
          </w:tcPr>
          <w:p w14:paraId="001183F1" w14:textId="7FB9E1D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53827</w:t>
            </w:r>
          </w:p>
        </w:tc>
        <w:tc>
          <w:tcPr>
            <w:tcW w:w="850" w:type="dxa"/>
          </w:tcPr>
          <w:p w14:paraId="3AFF5A04" w14:textId="3E8CDE1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96748</w:t>
            </w:r>
          </w:p>
        </w:tc>
      </w:tr>
      <w:tr w:rsidR="00670807" w:rsidRPr="001B55AE" w14:paraId="5F10364B" w14:textId="77777777" w:rsidTr="000A0795">
        <w:tc>
          <w:tcPr>
            <w:tcW w:w="1039" w:type="dxa"/>
            <w:vMerge/>
            <w:vAlign w:val="center"/>
          </w:tcPr>
          <w:p w14:paraId="73D26D4B"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6AB7D339" w14:textId="15BDFA13"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1970s</w:t>
            </w:r>
          </w:p>
        </w:tc>
        <w:tc>
          <w:tcPr>
            <w:tcW w:w="848" w:type="dxa"/>
          </w:tcPr>
          <w:p w14:paraId="292F3103" w14:textId="70EBF07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35630</w:t>
            </w:r>
          </w:p>
        </w:tc>
        <w:tc>
          <w:tcPr>
            <w:tcW w:w="851" w:type="dxa"/>
          </w:tcPr>
          <w:p w14:paraId="12780ADF" w14:textId="5AC6F4B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26947</w:t>
            </w:r>
          </w:p>
        </w:tc>
        <w:tc>
          <w:tcPr>
            <w:tcW w:w="850" w:type="dxa"/>
          </w:tcPr>
          <w:p w14:paraId="2245CB21" w14:textId="1FE3D4C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44433</w:t>
            </w:r>
          </w:p>
        </w:tc>
        <w:tc>
          <w:tcPr>
            <w:tcW w:w="992" w:type="dxa"/>
          </w:tcPr>
          <w:p w14:paraId="6A8E7AB7" w14:textId="18DE665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59097</w:t>
            </w:r>
          </w:p>
        </w:tc>
        <w:tc>
          <w:tcPr>
            <w:tcW w:w="851" w:type="dxa"/>
          </w:tcPr>
          <w:p w14:paraId="7706B47D" w14:textId="1510C81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43992</w:t>
            </w:r>
          </w:p>
        </w:tc>
        <w:tc>
          <w:tcPr>
            <w:tcW w:w="850" w:type="dxa"/>
          </w:tcPr>
          <w:p w14:paraId="574722D5" w14:textId="6A0CBD7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74852</w:t>
            </w:r>
          </w:p>
        </w:tc>
      </w:tr>
      <w:tr w:rsidR="00670807" w:rsidRPr="001B55AE" w14:paraId="3CDB041A" w14:textId="77777777" w:rsidTr="000A0795">
        <w:tc>
          <w:tcPr>
            <w:tcW w:w="1039" w:type="dxa"/>
            <w:vMerge/>
            <w:vAlign w:val="center"/>
          </w:tcPr>
          <w:p w14:paraId="0FFF3599"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4CB7F038" w14:textId="342F73F5"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1980s</w:t>
            </w:r>
          </w:p>
        </w:tc>
        <w:tc>
          <w:tcPr>
            <w:tcW w:w="848" w:type="dxa"/>
          </w:tcPr>
          <w:p w14:paraId="478772AE" w14:textId="3B1B901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51484</w:t>
            </w:r>
          </w:p>
        </w:tc>
        <w:tc>
          <w:tcPr>
            <w:tcW w:w="851" w:type="dxa"/>
          </w:tcPr>
          <w:p w14:paraId="32474AFD" w14:textId="1409ED7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39466</w:t>
            </w:r>
          </w:p>
        </w:tc>
        <w:tc>
          <w:tcPr>
            <w:tcW w:w="850" w:type="dxa"/>
          </w:tcPr>
          <w:p w14:paraId="74149437" w14:textId="6552337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63418</w:t>
            </w:r>
          </w:p>
        </w:tc>
        <w:tc>
          <w:tcPr>
            <w:tcW w:w="992" w:type="dxa"/>
          </w:tcPr>
          <w:p w14:paraId="5486E6AF" w14:textId="3C26A89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63953</w:t>
            </w:r>
          </w:p>
        </w:tc>
        <w:tc>
          <w:tcPr>
            <w:tcW w:w="851" w:type="dxa"/>
          </w:tcPr>
          <w:p w14:paraId="564CA635" w14:textId="61BAC2E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48720</w:t>
            </w:r>
          </w:p>
        </w:tc>
        <w:tc>
          <w:tcPr>
            <w:tcW w:w="850" w:type="dxa"/>
          </w:tcPr>
          <w:p w14:paraId="559128E7" w14:textId="6A43513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79288</w:t>
            </w:r>
          </w:p>
        </w:tc>
      </w:tr>
      <w:tr w:rsidR="00670807" w:rsidRPr="001B55AE" w14:paraId="239C2B45" w14:textId="77777777" w:rsidTr="000A0795">
        <w:tc>
          <w:tcPr>
            <w:tcW w:w="1039" w:type="dxa"/>
            <w:vMerge/>
            <w:vAlign w:val="center"/>
          </w:tcPr>
          <w:p w14:paraId="0D8AB9FB"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1E0D81C4" w14:textId="1B805BAB"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1990s</w:t>
            </w:r>
          </w:p>
        </w:tc>
        <w:tc>
          <w:tcPr>
            <w:tcW w:w="848" w:type="dxa"/>
          </w:tcPr>
          <w:p w14:paraId="0737FCCC" w14:textId="7D46FAD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53673</w:t>
            </w:r>
          </w:p>
        </w:tc>
        <w:tc>
          <w:tcPr>
            <w:tcW w:w="851" w:type="dxa"/>
          </w:tcPr>
          <w:p w14:paraId="09E9C141" w14:textId="775F2A4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40817</w:t>
            </w:r>
          </w:p>
        </w:tc>
        <w:tc>
          <w:tcPr>
            <w:tcW w:w="850" w:type="dxa"/>
          </w:tcPr>
          <w:p w14:paraId="67A7955B" w14:textId="27A37F2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66551</w:t>
            </w:r>
          </w:p>
        </w:tc>
        <w:tc>
          <w:tcPr>
            <w:tcW w:w="992" w:type="dxa"/>
          </w:tcPr>
          <w:p w14:paraId="2319AD7C" w14:textId="4DB0108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53673</w:t>
            </w:r>
          </w:p>
        </w:tc>
        <w:tc>
          <w:tcPr>
            <w:tcW w:w="851" w:type="dxa"/>
          </w:tcPr>
          <w:p w14:paraId="2B213754" w14:textId="481DFBF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40817</w:t>
            </w:r>
          </w:p>
        </w:tc>
        <w:tc>
          <w:tcPr>
            <w:tcW w:w="850" w:type="dxa"/>
          </w:tcPr>
          <w:p w14:paraId="34545DB8" w14:textId="5EDA8DF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66551</w:t>
            </w:r>
          </w:p>
        </w:tc>
      </w:tr>
      <w:tr w:rsidR="00670807" w:rsidRPr="001B55AE" w14:paraId="26275F50" w14:textId="77777777" w:rsidTr="000A0795">
        <w:tc>
          <w:tcPr>
            <w:tcW w:w="1039" w:type="dxa"/>
            <w:vMerge/>
            <w:vAlign w:val="center"/>
          </w:tcPr>
          <w:p w14:paraId="60B9651C"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4D057907" w14:textId="2649648C"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2000s</w:t>
            </w:r>
          </w:p>
        </w:tc>
        <w:tc>
          <w:tcPr>
            <w:tcW w:w="848" w:type="dxa"/>
          </w:tcPr>
          <w:p w14:paraId="6600D0D1" w14:textId="6DB942E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62706</w:t>
            </w:r>
          </w:p>
        </w:tc>
        <w:tc>
          <w:tcPr>
            <w:tcW w:w="851" w:type="dxa"/>
          </w:tcPr>
          <w:p w14:paraId="4857C282" w14:textId="5945AFB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47833</w:t>
            </w:r>
          </w:p>
        </w:tc>
        <w:tc>
          <w:tcPr>
            <w:tcW w:w="850" w:type="dxa"/>
          </w:tcPr>
          <w:p w14:paraId="69CDD43C" w14:textId="70E1C03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77462</w:t>
            </w:r>
          </w:p>
        </w:tc>
        <w:tc>
          <w:tcPr>
            <w:tcW w:w="992" w:type="dxa"/>
          </w:tcPr>
          <w:p w14:paraId="1853E7ED" w14:textId="7BEC3BE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62706</w:t>
            </w:r>
          </w:p>
        </w:tc>
        <w:tc>
          <w:tcPr>
            <w:tcW w:w="851" w:type="dxa"/>
          </w:tcPr>
          <w:p w14:paraId="65F538AD" w14:textId="354B4EB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47833</w:t>
            </w:r>
          </w:p>
        </w:tc>
        <w:tc>
          <w:tcPr>
            <w:tcW w:w="850" w:type="dxa"/>
          </w:tcPr>
          <w:p w14:paraId="0B8C2CED" w14:textId="70179A1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77462</w:t>
            </w:r>
          </w:p>
        </w:tc>
      </w:tr>
      <w:tr w:rsidR="00670807" w:rsidRPr="001B55AE" w14:paraId="17FCF0AB" w14:textId="77777777" w:rsidTr="000A0795">
        <w:tc>
          <w:tcPr>
            <w:tcW w:w="1039" w:type="dxa"/>
            <w:vMerge/>
            <w:vAlign w:val="center"/>
          </w:tcPr>
          <w:p w14:paraId="2569DF47"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4F80376F" w14:textId="68A315E4"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2010s</w:t>
            </w:r>
          </w:p>
        </w:tc>
        <w:tc>
          <w:tcPr>
            <w:tcW w:w="848" w:type="dxa"/>
          </w:tcPr>
          <w:p w14:paraId="04DB8015" w14:textId="64705FB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75967</w:t>
            </w:r>
          </w:p>
        </w:tc>
        <w:tc>
          <w:tcPr>
            <w:tcW w:w="851" w:type="dxa"/>
          </w:tcPr>
          <w:p w14:paraId="73CD6889" w14:textId="162B7C6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57723</w:t>
            </w:r>
          </w:p>
        </w:tc>
        <w:tc>
          <w:tcPr>
            <w:tcW w:w="850" w:type="dxa"/>
          </w:tcPr>
          <w:p w14:paraId="2A3057D7" w14:textId="0050039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93922</w:t>
            </w:r>
          </w:p>
        </w:tc>
        <w:tc>
          <w:tcPr>
            <w:tcW w:w="992" w:type="dxa"/>
          </w:tcPr>
          <w:p w14:paraId="1BA6A78D" w14:textId="3DC4CED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75967</w:t>
            </w:r>
          </w:p>
        </w:tc>
        <w:tc>
          <w:tcPr>
            <w:tcW w:w="851" w:type="dxa"/>
          </w:tcPr>
          <w:p w14:paraId="63769AE5" w14:textId="48F3B51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57723</w:t>
            </w:r>
          </w:p>
        </w:tc>
        <w:tc>
          <w:tcPr>
            <w:tcW w:w="850" w:type="dxa"/>
          </w:tcPr>
          <w:p w14:paraId="582138C1" w14:textId="1146704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93922</w:t>
            </w:r>
          </w:p>
        </w:tc>
      </w:tr>
      <w:tr w:rsidR="00670807" w:rsidRPr="001B55AE" w14:paraId="585EB634" w14:textId="77777777" w:rsidTr="000A0795">
        <w:tc>
          <w:tcPr>
            <w:tcW w:w="1039" w:type="dxa"/>
            <w:vMerge w:val="restart"/>
            <w:vAlign w:val="center"/>
          </w:tcPr>
          <w:p w14:paraId="34304BB7" w14:textId="213B6CD8"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JULES-INFERNO</w:t>
            </w:r>
          </w:p>
        </w:tc>
        <w:tc>
          <w:tcPr>
            <w:tcW w:w="946" w:type="dxa"/>
            <w:vAlign w:val="center"/>
          </w:tcPr>
          <w:p w14:paraId="3BD57C7B" w14:textId="2EB27D34"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1960s</w:t>
            </w:r>
          </w:p>
        </w:tc>
        <w:tc>
          <w:tcPr>
            <w:tcW w:w="848" w:type="dxa"/>
          </w:tcPr>
          <w:p w14:paraId="08153BBA" w14:textId="2C8AEB5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28757</w:t>
            </w:r>
          </w:p>
        </w:tc>
        <w:tc>
          <w:tcPr>
            <w:tcW w:w="851" w:type="dxa"/>
          </w:tcPr>
          <w:p w14:paraId="31A0F529" w14:textId="4BAECF2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21614</w:t>
            </w:r>
          </w:p>
        </w:tc>
        <w:tc>
          <w:tcPr>
            <w:tcW w:w="850" w:type="dxa"/>
          </w:tcPr>
          <w:p w14:paraId="06E9EE47" w14:textId="12CA4E0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36059</w:t>
            </w:r>
          </w:p>
        </w:tc>
        <w:tc>
          <w:tcPr>
            <w:tcW w:w="992" w:type="dxa"/>
          </w:tcPr>
          <w:p w14:paraId="5766DF1A" w14:textId="49DC79C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70880</w:t>
            </w:r>
          </w:p>
        </w:tc>
        <w:tc>
          <w:tcPr>
            <w:tcW w:w="851" w:type="dxa"/>
          </w:tcPr>
          <w:p w14:paraId="2089C2F6" w14:textId="423533C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51077</w:t>
            </w:r>
          </w:p>
        </w:tc>
        <w:tc>
          <w:tcPr>
            <w:tcW w:w="850" w:type="dxa"/>
          </w:tcPr>
          <w:p w14:paraId="60091B07" w14:textId="08BDEBE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92373</w:t>
            </w:r>
          </w:p>
        </w:tc>
      </w:tr>
      <w:tr w:rsidR="00670807" w:rsidRPr="001B55AE" w14:paraId="755E05D3" w14:textId="77777777" w:rsidTr="000A0795">
        <w:tc>
          <w:tcPr>
            <w:tcW w:w="1039" w:type="dxa"/>
            <w:vMerge/>
            <w:vAlign w:val="center"/>
          </w:tcPr>
          <w:p w14:paraId="42EEAB0C"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5924B23E" w14:textId="107A0B09"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1970s</w:t>
            </w:r>
          </w:p>
        </w:tc>
        <w:tc>
          <w:tcPr>
            <w:tcW w:w="848" w:type="dxa"/>
          </w:tcPr>
          <w:p w14:paraId="6FD6C7EB" w14:textId="032701E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33743</w:t>
            </w:r>
          </w:p>
        </w:tc>
        <w:tc>
          <w:tcPr>
            <w:tcW w:w="851" w:type="dxa"/>
          </w:tcPr>
          <w:p w14:paraId="1DC06295" w14:textId="04113CF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25447</w:t>
            </w:r>
          </w:p>
        </w:tc>
        <w:tc>
          <w:tcPr>
            <w:tcW w:w="850" w:type="dxa"/>
          </w:tcPr>
          <w:p w14:paraId="7892AA4B" w14:textId="34B38AB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42218</w:t>
            </w:r>
          </w:p>
        </w:tc>
        <w:tc>
          <w:tcPr>
            <w:tcW w:w="992" w:type="dxa"/>
          </w:tcPr>
          <w:p w14:paraId="2D9BF9FB" w14:textId="2ECAF23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55530</w:t>
            </w:r>
          </w:p>
        </w:tc>
        <w:tc>
          <w:tcPr>
            <w:tcW w:w="851" w:type="dxa"/>
          </w:tcPr>
          <w:p w14:paraId="53D1DA0A" w14:textId="0CFD5FB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41159</w:t>
            </w:r>
          </w:p>
        </w:tc>
        <w:tc>
          <w:tcPr>
            <w:tcW w:w="850" w:type="dxa"/>
          </w:tcPr>
          <w:p w14:paraId="34A692E4" w14:textId="056AA1A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70689</w:t>
            </w:r>
          </w:p>
        </w:tc>
      </w:tr>
      <w:tr w:rsidR="00670807" w:rsidRPr="001B55AE" w14:paraId="4377D6F2" w14:textId="77777777" w:rsidTr="000A0795">
        <w:tc>
          <w:tcPr>
            <w:tcW w:w="1039" w:type="dxa"/>
            <w:vMerge/>
            <w:vAlign w:val="center"/>
          </w:tcPr>
          <w:p w14:paraId="61B16D0B"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6EB118C2" w14:textId="35061543"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1980s</w:t>
            </w:r>
          </w:p>
        </w:tc>
        <w:tc>
          <w:tcPr>
            <w:tcW w:w="848" w:type="dxa"/>
          </w:tcPr>
          <w:p w14:paraId="1B0FBB8C" w14:textId="4F342B4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47588</w:t>
            </w:r>
          </w:p>
        </w:tc>
        <w:tc>
          <w:tcPr>
            <w:tcW w:w="851" w:type="dxa"/>
          </w:tcPr>
          <w:p w14:paraId="459AA115" w14:textId="2B2917B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36413</w:t>
            </w:r>
          </w:p>
        </w:tc>
        <w:tc>
          <w:tcPr>
            <w:tcW w:w="850" w:type="dxa"/>
          </w:tcPr>
          <w:p w14:paraId="58227772" w14:textId="39F6D40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58798</w:t>
            </w:r>
          </w:p>
        </w:tc>
        <w:tc>
          <w:tcPr>
            <w:tcW w:w="992" w:type="dxa"/>
          </w:tcPr>
          <w:p w14:paraId="3D4D41EE" w14:textId="57ED037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58930</w:t>
            </w:r>
          </w:p>
        </w:tc>
        <w:tc>
          <w:tcPr>
            <w:tcW w:w="851" w:type="dxa"/>
          </w:tcPr>
          <w:p w14:paraId="57E7286B" w14:textId="310AD23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44795</w:t>
            </w:r>
          </w:p>
        </w:tc>
        <w:tc>
          <w:tcPr>
            <w:tcW w:w="850" w:type="dxa"/>
          </w:tcPr>
          <w:p w14:paraId="5A066C5B" w14:textId="2EC88AC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73324</w:t>
            </w:r>
          </w:p>
        </w:tc>
      </w:tr>
      <w:tr w:rsidR="00670807" w:rsidRPr="001B55AE" w14:paraId="170E0136" w14:textId="77777777" w:rsidTr="000A0795">
        <w:tc>
          <w:tcPr>
            <w:tcW w:w="1039" w:type="dxa"/>
            <w:vMerge/>
            <w:vAlign w:val="center"/>
          </w:tcPr>
          <w:p w14:paraId="3509779F"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473EDEA3" w14:textId="456A7FA2"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1990s</w:t>
            </w:r>
          </w:p>
        </w:tc>
        <w:tc>
          <w:tcPr>
            <w:tcW w:w="848" w:type="dxa"/>
          </w:tcPr>
          <w:p w14:paraId="51EFDED1" w14:textId="7549E1B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48454</w:t>
            </w:r>
          </w:p>
        </w:tc>
        <w:tc>
          <w:tcPr>
            <w:tcW w:w="851" w:type="dxa"/>
          </w:tcPr>
          <w:p w14:paraId="7A43DC54" w14:textId="72040C2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36799</w:t>
            </w:r>
          </w:p>
        </w:tc>
        <w:tc>
          <w:tcPr>
            <w:tcW w:w="850" w:type="dxa"/>
          </w:tcPr>
          <w:p w14:paraId="18686BA5" w14:textId="1E94BDF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60258</w:t>
            </w:r>
          </w:p>
        </w:tc>
        <w:tc>
          <w:tcPr>
            <w:tcW w:w="992" w:type="dxa"/>
          </w:tcPr>
          <w:p w14:paraId="78F6466B" w14:textId="1A9557D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48454</w:t>
            </w:r>
          </w:p>
        </w:tc>
        <w:tc>
          <w:tcPr>
            <w:tcW w:w="851" w:type="dxa"/>
          </w:tcPr>
          <w:p w14:paraId="1AF880E4" w14:textId="0C34C28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36799</w:t>
            </w:r>
          </w:p>
        </w:tc>
        <w:tc>
          <w:tcPr>
            <w:tcW w:w="850" w:type="dxa"/>
          </w:tcPr>
          <w:p w14:paraId="4A7574C8" w14:textId="0FCF434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60258</w:t>
            </w:r>
          </w:p>
        </w:tc>
      </w:tr>
      <w:tr w:rsidR="00670807" w:rsidRPr="001B55AE" w14:paraId="499A7CE7" w14:textId="77777777" w:rsidTr="000A0795">
        <w:tc>
          <w:tcPr>
            <w:tcW w:w="1039" w:type="dxa"/>
            <w:vMerge/>
            <w:vAlign w:val="center"/>
          </w:tcPr>
          <w:p w14:paraId="7FC750AB"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1C6EA9CF" w14:textId="21AF50F4"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2000s</w:t>
            </w:r>
          </w:p>
        </w:tc>
        <w:tc>
          <w:tcPr>
            <w:tcW w:w="848" w:type="dxa"/>
          </w:tcPr>
          <w:p w14:paraId="5C751D13" w14:textId="3543889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58491</w:t>
            </w:r>
          </w:p>
        </w:tc>
        <w:tc>
          <w:tcPr>
            <w:tcW w:w="851" w:type="dxa"/>
          </w:tcPr>
          <w:p w14:paraId="13E9488F" w14:textId="63C4F39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44616</w:t>
            </w:r>
          </w:p>
        </w:tc>
        <w:tc>
          <w:tcPr>
            <w:tcW w:w="850" w:type="dxa"/>
          </w:tcPr>
          <w:p w14:paraId="77914394" w14:textId="5EF2B2A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72315</w:t>
            </w:r>
          </w:p>
        </w:tc>
        <w:tc>
          <w:tcPr>
            <w:tcW w:w="992" w:type="dxa"/>
          </w:tcPr>
          <w:p w14:paraId="1ADA765C" w14:textId="2DD5C53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58491</w:t>
            </w:r>
          </w:p>
        </w:tc>
        <w:tc>
          <w:tcPr>
            <w:tcW w:w="851" w:type="dxa"/>
          </w:tcPr>
          <w:p w14:paraId="49FB68FC" w14:textId="69528A2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44616</w:t>
            </w:r>
          </w:p>
        </w:tc>
        <w:tc>
          <w:tcPr>
            <w:tcW w:w="850" w:type="dxa"/>
          </w:tcPr>
          <w:p w14:paraId="4CF762EA" w14:textId="67128C9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72315</w:t>
            </w:r>
          </w:p>
        </w:tc>
      </w:tr>
      <w:tr w:rsidR="00670807" w:rsidRPr="001B55AE" w14:paraId="361AAEF6" w14:textId="77777777" w:rsidTr="000A0795">
        <w:tc>
          <w:tcPr>
            <w:tcW w:w="1039" w:type="dxa"/>
            <w:vMerge/>
            <w:vAlign w:val="center"/>
          </w:tcPr>
          <w:p w14:paraId="0309C614"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29009940" w14:textId="5DC17815"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2010s</w:t>
            </w:r>
          </w:p>
        </w:tc>
        <w:tc>
          <w:tcPr>
            <w:tcW w:w="848" w:type="dxa"/>
          </w:tcPr>
          <w:p w14:paraId="1703F7A2" w14:textId="667BE32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70837</w:t>
            </w:r>
          </w:p>
        </w:tc>
        <w:tc>
          <w:tcPr>
            <w:tcW w:w="851" w:type="dxa"/>
          </w:tcPr>
          <w:p w14:paraId="0E3FC1FE" w14:textId="2CF915E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53837</w:t>
            </w:r>
          </w:p>
        </w:tc>
        <w:tc>
          <w:tcPr>
            <w:tcW w:w="850" w:type="dxa"/>
          </w:tcPr>
          <w:p w14:paraId="3F01F355" w14:textId="55471E6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87650</w:t>
            </w:r>
          </w:p>
        </w:tc>
        <w:tc>
          <w:tcPr>
            <w:tcW w:w="992" w:type="dxa"/>
          </w:tcPr>
          <w:p w14:paraId="48E0D759" w14:textId="759EB6D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70837</w:t>
            </w:r>
          </w:p>
        </w:tc>
        <w:tc>
          <w:tcPr>
            <w:tcW w:w="851" w:type="dxa"/>
          </w:tcPr>
          <w:p w14:paraId="74B25881" w14:textId="7282CB3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53837</w:t>
            </w:r>
          </w:p>
        </w:tc>
        <w:tc>
          <w:tcPr>
            <w:tcW w:w="850" w:type="dxa"/>
          </w:tcPr>
          <w:p w14:paraId="78FA51A2" w14:textId="7575EAB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87650</w:t>
            </w:r>
          </w:p>
        </w:tc>
      </w:tr>
      <w:tr w:rsidR="00670807" w:rsidRPr="001B55AE" w14:paraId="4E83AEA4" w14:textId="77777777" w:rsidTr="000A0795">
        <w:tc>
          <w:tcPr>
            <w:tcW w:w="1039" w:type="dxa"/>
            <w:vMerge w:val="restart"/>
            <w:vAlign w:val="center"/>
          </w:tcPr>
          <w:p w14:paraId="6562CDC8" w14:textId="2B0FB75C" w:rsidR="00670807" w:rsidRPr="001B55AE" w:rsidRDefault="00670807" w:rsidP="00670807">
            <w:pPr>
              <w:jc w:val="center"/>
              <w:rPr>
                <w:rFonts w:ascii="Times New Roman" w:hAnsi="Times New Roman" w:cs="Times New Roman"/>
                <w:sz w:val="16"/>
                <w:szCs w:val="16"/>
              </w:rPr>
            </w:pPr>
            <w:proofErr w:type="gramStart"/>
            <w:r w:rsidRPr="001B55AE">
              <w:rPr>
                <w:rFonts w:ascii="Times New Roman" w:hAnsi="Times New Roman" w:cs="Times New Roman"/>
                <w:sz w:val="16"/>
                <w:szCs w:val="16"/>
              </w:rPr>
              <w:t>Model</w:t>
            </w:r>
            <w:proofErr w:type="gramEnd"/>
            <w:r w:rsidRPr="001B55AE">
              <w:rPr>
                <w:rFonts w:ascii="Times New Roman" w:hAnsi="Times New Roman" w:cs="Times New Roman"/>
                <w:sz w:val="16"/>
                <w:szCs w:val="16"/>
              </w:rPr>
              <w:t xml:space="preserve"> mean</w:t>
            </w:r>
          </w:p>
        </w:tc>
        <w:tc>
          <w:tcPr>
            <w:tcW w:w="946" w:type="dxa"/>
            <w:vAlign w:val="center"/>
          </w:tcPr>
          <w:p w14:paraId="1A7D5457" w14:textId="72CB183F"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1960s</w:t>
            </w:r>
          </w:p>
        </w:tc>
        <w:tc>
          <w:tcPr>
            <w:tcW w:w="848" w:type="dxa"/>
          </w:tcPr>
          <w:p w14:paraId="5519498C" w14:textId="485CC0B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31934</w:t>
            </w:r>
          </w:p>
        </w:tc>
        <w:tc>
          <w:tcPr>
            <w:tcW w:w="851" w:type="dxa"/>
          </w:tcPr>
          <w:p w14:paraId="462765B0" w14:textId="6EF8D30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24111</w:t>
            </w:r>
          </w:p>
        </w:tc>
        <w:tc>
          <w:tcPr>
            <w:tcW w:w="850" w:type="dxa"/>
          </w:tcPr>
          <w:p w14:paraId="7074E501" w14:textId="23A6B16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39786</w:t>
            </w:r>
          </w:p>
        </w:tc>
        <w:tc>
          <w:tcPr>
            <w:tcW w:w="992" w:type="dxa"/>
          </w:tcPr>
          <w:p w14:paraId="4F824FEC" w14:textId="1C63649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77883</w:t>
            </w:r>
          </w:p>
        </w:tc>
        <w:tc>
          <w:tcPr>
            <w:tcW w:w="851" w:type="dxa"/>
          </w:tcPr>
          <w:p w14:paraId="5540F49D" w14:textId="6BFF71F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56553</w:t>
            </w:r>
          </w:p>
        </w:tc>
        <w:tc>
          <w:tcPr>
            <w:tcW w:w="850" w:type="dxa"/>
          </w:tcPr>
          <w:p w14:paraId="37F509BF" w14:textId="753DF77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100595</w:t>
            </w:r>
          </w:p>
        </w:tc>
      </w:tr>
      <w:tr w:rsidR="00670807" w:rsidRPr="001B55AE" w14:paraId="3E913D5B" w14:textId="77777777" w:rsidTr="000A0795">
        <w:tc>
          <w:tcPr>
            <w:tcW w:w="1039" w:type="dxa"/>
            <w:vMerge/>
            <w:vAlign w:val="center"/>
          </w:tcPr>
          <w:p w14:paraId="1B5D2D2D" w14:textId="77777777" w:rsidR="00670807" w:rsidRPr="001B55AE" w:rsidRDefault="00670807" w:rsidP="00670807">
            <w:pPr>
              <w:rPr>
                <w:rFonts w:ascii="Times New Roman" w:hAnsi="Times New Roman" w:cs="Times New Roman"/>
                <w:sz w:val="16"/>
                <w:szCs w:val="16"/>
              </w:rPr>
            </w:pPr>
          </w:p>
        </w:tc>
        <w:tc>
          <w:tcPr>
            <w:tcW w:w="946" w:type="dxa"/>
            <w:vAlign w:val="center"/>
          </w:tcPr>
          <w:p w14:paraId="609AE39F" w14:textId="746E10CF"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1970s</w:t>
            </w:r>
          </w:p>
        </w:tc>
        <w:tc>
          <w:tcPr>
            <w:tcW w:w="848" w:type="dxa"/>
          </w:tcPr>
          <w:p w14:paraId="311B4785" w14:textId="05E9844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37721</w:t>
            </w:r>
          </w:p>
        </w:tc>
        <w:tc>
          <w:tcPr>
            <w:tcW w:w="851" w:type="dxa"/>
          </w:tcPr>
          <w:p w14:paraId="7E937D59" w14:textId="618471C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28618</w:t>
            </w:r>
          </w:p>
        </w:tc>
        <w:tc>
          <w:tcPr>
            <w:tcW w:w="850" w:type="dxa"/>
          </w:tcPr>
          <w:p w14:paraId="7B3CBCD5" w14:textId="1A6FA15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46839</w:t>
            </w:r>
          </w:p>
        </w:tc>
        <w:tc>
          <w:tcPr>
            <w:tcW w:w="992" w:type="dxa"/>
          </w:tcPr>
          <w:p w14:paraId="6425412C" w14:textId="69B8A1E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62184</w:t>
            </w:r>
          </w:p>
        </w:tc>
        <w:tc>
          <w:tcPr>
            <w:tcW w:w="851" w:type="dxa"/>
          </w:tcPr>
          <w:p w14:paraId="04421053" w14:textId="07FF633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46458</w:t>
            </w:r>
          </w:p>
        </w:tc>
        <w:tc>
          <w:tcPr>
            <w:tcW w:w="850" w:type="dxa"/>
          </w:tcPr>
          <w:p w14:paraId="757903BC" w14:textId="1816981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78403</w:t>
            </w:r>
          </w:p>
        </w:tc>
      </w:tr>
      <w:tr w:rsidR="00670807" w:rsidRPr="001B55AE" w14:paraId="74683FC1" w14:textId="77777777" w:rsidTr="000A0795">
        <w:tc>
          <w:tcPr>
            <w:tcW w:w="1039" w:type="dxa"/>
            <w:vMerge/>
            <w:vAlign w:val="center"/>
          </w:tcPr>
          <w:p w14:paraId="1D95B124" w14:textId="77777777" w:rsidR="00670807" w:rsidRPr="001B55AE" w:rsidRDefault="00670807" w:rsidP="00670807">
            <w:pPr>
              <w:rPr>
                <w:rFonts w:ascii="Times New Roman" w:hAnsi="Times New Roman" w:cs="Times New Roman"/>
                <w:sz w:val="16"/>
                <w:szCs w:val="16"/>
              </w:rPr>
            </w:pPr>
          </w:p>
        </w:tc>
        <w:tc>
          <w:tcPr>
            <w:tcW w:w="946" w:type="dxa"/>
            <w:vAlign w:val="center"/>
          </w:tcPr>
          <w:p w14:paraId="12B9840E" w14:textId="3D87D301"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1980s</w:t>
            </w:r>
          </w:p>
        </w:tc>
        <w:tc>
          <w:tcPr>
            <w:tcW w:w="848" w:type="dxa"/>
          </w:tcPr>
          <w:p w14:paraId="720BB59F" w14:textId="42A05F5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52180</w:t>
            </w:r>
          </w:p>
        </w:tc>
        <w:tc>
          <w:tcPr>
            <w:tcW w:w="851" w:type="dxa"/>
          </w:tcPr>
          <w:p w14:paraId="464378DE" w14:textId="4267241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40013</w:t>
            </w:r>
          </w:p>
        </w:tc>
        <w:tc>
          <w:tcPr>
            <w:tcW w:w="850" w:type="dxa"/>
          </w:tcPr>
          <w:p w14:paraId="2580A9E7" w14:textId="217B2C6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64227</w:t>
            </w:r>
          </w:p>
        </w:tc>
        <w:tc>
          <w:tcPr>
            <w:tcW w:w="992" w:type="dxa"/>
          </w:tcPr>
          <w:p w14:paraId="5402C0CF" w14:textId="0D06CC1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64742</w:t>
            </w:r>
          </w:p>
        </w:tc>
        <w:tc>
          <w:tcPr>
            <w:tcW w:w="851" w:type="dxa"/>
          </w:tcPr>
          <w:p w14:paraId="08ABA064" w14:textId="297CBEF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49341</w:t>
            </w:r>
          </w:p>
        </w:tc>
        <w:tc>
          <w:tcPr>
            <w:tcW w:w="850" w:type="dxa"/>
          </w:tcPr>
          <w:p w14:paraId="3B34D1FA" w14:textId="757B3D1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80204</w:t>
            </w:r>
          </w:p>
        </w:tc>
      </w:tr>
      <w:tr w:rsidR="00670807" w:rsidRPr="001B55AE" w14:paraId="1D7F7C73" w14:textId="77777777" w:rsidTr="000A0795">
        <w:tc>
          <w:tcPr>
            <w:tcW w:w="1039" w:type="dxa"/>
            <w:vMerge/>
            <w:vAlign w:val="center"/>
          </w:tcPr>
          <w:p w14:paraId="4B15CDDF" w14:textId="77777777" w:rsidR="00670807" w:rsidRPr="001B55AE" w:rsidRDefault="00670807" w:rsidP="00670807">
            <w:pPr>
              <w:rPr>
                <w:rFonts w:ascii="Times New Roman" w:hAnsi="Times New Roman" w:cs="Times New Roman"/>
                <w:sz w:val="16"/>
                <w:szCs w:val="16"/>
              </w:rPr>
            </w:pPr>
          </w:p>
        </w:tc>
        <w:tc>
          <w:tcPr>
            <w:tcW w:w="946" w:type="dxa"/>
            <w:vAlign w:val="center"/>
          </w:tcPr>
          <w:p w14:paraId="1E87C772" w14:textId="1EB6A64E"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1990s</w:t>
            </w:r>
          </w:p>
        </w:tc>
        <w:tc>
          <w:tcPr>
            <w:tcW w:w="848" w:type="dxa"/>
          </w:tcPr>
          <w:p w14:paraId="59FB1550" w14:textId="4BC5FD7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53593</w:t>
            </w:r>
          </w:p>
        </w:tc>
        <w:tc>
          <w:tcPr>
            <w:tcW w:w="851" w:type="dxa"/>
          </w:tcPr>
          <w:p w14:paraId="106D810C" w14:textId="1C1C650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40775</w:t>
            </w:r>
          </w:p>
        </w:tc>
        <w:tc>
          <w:tcPr>
            <w:tcW w:w="850" w:type="dxa"/>
          </w:tcPr>
          <w:p w14:paraId="53FC5AD0" w14:textId="40B848E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66416</w:t>
            </w:r>
          </w:p>
        </w:tc>
        <w:tc>
          <w:tcPr>
            <w:tcW w:w="992" w:type="dxa"/>
          </w:tcPr>
          <w:p w14:paraId="1334B2E9" w14:textId="30C1E2A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53593</w:t>
            </w:r>
          </w:p>
        </w:tc>
        <w:tc>
          <w:tcPr>
            <w:tcW w:w="851" w:type="dxa"/>
          </w:tcPr>
          <w:p w14:paraId="67C043D9" w14:textId="7FBB608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40775</w:t>
            </w:r>
          </w:p>
        </w:tc>
        <w:tc>
          <w:tcPr>
            <w:tcW w:w="850" w:type="dxa"/>
          </w:tcPr>
          <w:p w14:paraId="55F7C64E" w14:textId="3DBF739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66416</w:t>
            </w:r>
          </w:p>
        </w:tc>
      </w:tr>
      <w:tr w:rsidR="00670807" w:rsidRPr="001B55AE" w14:paraId="04C64544" w14:textId="77777777" w:rsidTr="000A0795">
        <w:tc>
          <w:tcPr>
            <w:tcW w:w="1039" w:type="dxa"/>
            <w:vMerge/>
            <w:vAlign w:val="center"/>
          </w:tcPr>
          <w:p w14:paraId="14C8BA0C" w14:textId="77777777" w:rsidR="00670807" w:rsidRPr="001B55AE" w:rsidRDefault="00670807" w:rsidP="00670807">
            <w:pPr>
              <w:rPr>
                <w:rFonts w:ascii="Times New Roman" w:hAnsi="Times New Roman" w:cs="Times New Roman"/>
                <w:sz w:val="16"/>
                <w:szCs w:val="16"/>
              </w:rPr>
            </w:pPr>
          </w:p>
        </w:tc>
        <w:tc>
          <w:tcPr>
            <w:tcW w:w="946" w:type="dxa"/>
            <w:vAlign w:val="center"/>
          </w:tcPr>
          <w:p w14:paraId="73961A13" w14:textId="6016C91D"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2000s</w:t>
            </w:r>
          </w:p>
        </w:tc>
        <w:tc>
          <w:tcPr>
            <w:tcW w:w="848" w:type="dxa"/>
          </w:tcPr>
          <w:p w14:paraId="60734230" w14:textId="364E663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63124</w:t>
            </w:r>
          </w:p>
        </w:tc>
        <w:tc>
          <w:tcPr>
            <w:tcW w:w="851" w:type="dxa"/>
          </w:tcPr>
          <w:p w14:paraId="40BF0BDF" w14:textId="57FE469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48164</w:t>
            </w:r>
          </w:p>
        </w:tc>
        <w:tc>
          <w:tcPr>
            <w:tcW w:w="850" w:type="dxa"/>
          </w:tcPr>
          <w:p w14:paraId="7C373B15" w14:textId="6B1D14D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77923</w:t>
            </w:r>
          </w:p>
        </w:tc>
        <w:tc>
          <w:tcPr>
            <w:tcW w:w="992" w:type="dxa"/>
          </w:tcPr>
          <w:p w14:paraId="6DE282FF" w14:textId="226AFED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63124</w:t>
            </w:r>
          </w:p>
        </w:tc>
        <w:tc>
          <w:tcPr>
            <w:tcW w:w="851" w:type="dxa"/>
          </w:tcPr>
          <w:p w14:paraId="25C85FE8" w14:textId="1A42921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48164</w:t>
            </w:r>
          </w:p>
        </w:tc>
        <w:tc>
          <w:tcPr>
            <w:tcW w:w="850" w:type="dxa"/>
          </w:tcPr>
          <w:p w14:paraId="13141715" w14:textId="75941F7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77923</w:t>
            </w:r>
          </w:p>
        </w:tc>
      </w:tr>
      <w:tr w:rsidR="00670807" w:rsidRPr="001B55AE" w14:paraId="22034085" w14:textId="77777777" w:rsidTr="000A0795">
        <w:tc>
          <w:tcPr>
            <w:tcW w:w="1039" w:type="dxa"/>
            <w:vMerge/>
            <w:vAlign w:val="center"/>
          </w:tcPr>
          <w:p w14:paraId="68E3D100" w14:textId="77777777" w:rsidR="00670807" w:rsidRPr="001B55AE" w:rsidRDefault="00670807" w:rsidP="00670807">
            <w:pPr>
              <w:rPr>
                <w:rFonts w:ascii="Times New Roman" w:hAnsi="Times New Roman" w:cs="Times New Roman"/>
                <w:sz w:val="16"/>
                <w:szCs w:val="16"/>
              </w:rPr>
            </w:pPr>
          </w:p>
        </w:tc>
        <w:tc>
          <w:tcPr>
            <w:tcW w:w="946" w:type="dxa"/>
            <w:vAlign w:val="center"/>
          </w:tcPr>
          <w:p w14:paraId="06D5EC62" w14:textId="652E4203"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2010s</w:t>
            </w:r>
          </w:p>
        </w:tc>
        <w:tc>
          <w:tcPr>
            <w:tcW w:w="848" w:type="dxa"/>
          </w:tcPr>
          <w:p w14:paraId="57DA16FC" w14:textId="748C0D9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75870</w:t>
            </w:r>
          </w:p>
        </w:tc>
        <w:tc>
          <w:tcPr>
            <w:tcW w:w="851" w:type="dxa"/>
          </w:tcPr>
          <w:p w14:paraId="64B0A1E7" w14:textId="6188DD2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57691</w:t>
            </w:r>
          </w:p>
        </w:tc>
        <w:tc>
          <w:tcPr>
            <w:tcW w:w="850" w:type="dxa"/>
          </w:tcPr>
          <w:p w14:paraId="67400B62" w14:textId="3EE7339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93704</w:t>
            </w:r>
          </w:p>
        </w:tc>
        <w:tc>
          <w:tcPr>
            <w:tcW w:w="992" w:type="dxa"/>
          </w:tcPr>
          <w:p w14:paraId="1F01A118" w14:textId="5C29BD4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75870</w:t>
            </w:r>
          </w:p>
        </w:tc>
        <w:tc>
          <w:tcPr>
            <w:tcW w:w="851" w:type="dxa"/>
          </w:tcPr>
          <w:p w14:paraId="1C8DDE2D" w14:textId="1D3CA10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57691</w:t>
            </w:r>
          </w:p>
        </w:tc>
        <w:tc>
          <w:tcPr>
            <w:tcW w:w="850" w:type="dxa"/>
          </w:tcPr>
          <w:p w14:paraId="099130A1" w14:textId="6151533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93704</w:t>
            </w:r>
          </w:p>
        </w:tc>
      </w:tr>
      <w:tr w:rsidR="004C6E32" w:rsidRPr="001B55AE" w14:paraId="216927B3" w14:textId="77777777" w:rsidTr="001B55AE">
        <w:trPr>
          <w:trHeight w:val="267"/>
        </w:trPr>
        <w:tc>
          <w:tcPr>
            <w:tcW w:w="7227" w:type="dxa"/>
            <w:gridSpan w:val="8"/>
            <w:vAlign w:val="center"/>
          </w:tcPr>
          <w:p w14:paraId="36BD90CF" w14:textId="5B81E55A" w:rsidR="004C6E32" w:rsidRPr="001B55AE" w:rsidRDefault="004C6E32" w:rsidP="003D5CA1">
            <w:pPr>
              <w:rPr>
                <w:rFonts w:ascii="Times New Roman" w:hAnsi="Times New Roman" w:cs="Times New Roman"/>
                <w:sz w:val="16"/>
                <w:szCs w:val="16"/>
              </w:rPr>
            </w:pPr>
            <w:r w:rsidRPr="001B55AE">
              <w:rPr>
                <w:rFonts w:ascii="Times New Roman" w:hAnsi="Times New Roman" w:cs="Times New Roman"/>
                <w:sz w:val="16"/>
                <w:szCs w:val="16"/>
              </w:rPr>
              <w:t xml:space="preserve">Counterfactual </w:t>
            </w:r>
            <w:r w:rsidR="00B11A41">
              <w:rPr>
                <w:rFonts w:ascii="Times New Roman" w:hAnsi="Times New Roman" w:cs="Times New Roman"/>
                <w:sz w:val="16"/>
                <w:szCs w:val="16"/>
              </w:rPr>
              <w:t>simulation</w:t>
            </w:r>
            <w:r w:rsidRPr="001B55AE">
              <w:rPr>
                <w:rFonts w:ascii="Times New Roman" w:hAnsi="Times New Roman" w:cs="Times New Roman"/>
                <w:sz w:val="16"/>
                <w:szCs w:val="16"/>
              </w:rPr>
              <w:t xml:space="preserve"> </w:t>
            </w:r>
          </w:p>
        </w:tc>
      </w:tr>
      <w:tr w:rsidR="00A83767" w:rsidRPr="001B55AE" w14:paraId="55ADD57B" w14:textId="77777777" w:rsidTr="00A83767">
        <w:tc>
          <w:tcPr>
            <w:tcW w:w="1039" w:type="dxa"/>
            <w:vMerge w:val="restart"/>
            <w:vAlign w:val="center"/>
          </w:tcPr>
          <w:p w14:paraId="05689C66" w14:textId="77777777" w:rsidR="00A83767" w:rsidRPr="001B55AE" w:rsidRDefault="00A83767" w:rsidP="00CB1F69">
            <w:pPr>
              <w:jc w:val="center"/>
              <w:rPr>
                <w:rFonts w:ascii="Times New Roman" w:hAnsi="Times New Roman" w:cs="Times New Roman"/>
                <w:sz w:val="16"/>
                <w:szCs w:val="16"/>
              </w:rPr>
            </w:pPr>
          </w:p>
        </w:tc>
        <w:tc>
          <w:tcPr>
            <w:tcW w:w="946" w:type="dxa"/>
            <w:vMerge w:val="restart"/>
            <w:vAlign w:val="center"/>
          </w:tcPr>
          <w:p w14:paraId="19449EDE" w14:textId="77777777" w:rsidR="00A83767" w:rsidRPr="001B55AE" w:rsidRDefault="00A83767" w:rsidP="00CB1F69">
            <w:pPr>
              <w:jc w:val="center"/>
              <w:rPr>
                <w:rFonts w:ascii="Times New Roman" w:hAnsi="Times New Roman" w:cs="Times New Roman"/>
                <w:sz w:val="16"/>
                <w:szCs w:val="16"/>
              </w:rPr>
            </w:pPr>
          </w:p>
        </w:tc>
        <w:tc>
          <w:tcPr>
            <w:tcW w:w="2549" w:type="dxa"/>
            <w:gridSpan w:val="3"/>
            <w:vAlign w:val="center"/>
          </w:tcPr>
          <w:p w14:paraId="16D25C1A" w14:textId="5D3E81D1" w:rsidR="00A83767" w:rsidRPr="001B55AE" w:rsidRDefault="00A83767" w:rsidP="00CB1F69">
            <w:pPr>
              <w:jc w:val="center"/>
              <w:rPr>
                <w:rFonts w:ascii="Times New Roman" w:hAnsi="Times New Roman" w:cs="Times New Roman"/>
                <w:sz w:val="16"/>
                <w:szCs w:val="16"/>
              </w:rPr>
            </w:pPr>
            <w:r w:rsidRPr="001B55AE">
              <w:rPr>
                <w:rFonts w:ascii="Times New Roman" w:hAnsi="Times New Roman" w:cs="Times New Roman"/>
                <w:sz w:val="16"/>
                <w:szCs w:val="16"/>
              </w:rPr>
              <w:t>BM fix</w:t>
            </w:r>
          </w:p>
        </w:tc>
        <w:tc>
          <w:tcPr>
            <w:tcW w:w="2693" w:type="dxa"/>
            <w:gridSpan w:val="3"/>
            <w:vAlign w:val="center"/>
          </w:tcPr>
          <w:p w14:paraId="55A9299A" w14:textId="19293763" w:rsidR="00A83767" w:rsidRPr="001B55AE" w:rsidRDefault="00A83767" w:rsidP="00CB1F69">
            <w:pPr>
              <w:jc w:val="center"/>
              <w:rPr>
                <w:rFonts w:ascii="Times New Roman" w:hAnsi="Times New Roman" w:cs="Times New Roman"/>
                <w:sz w:val="16"/>
                <w:szCs w:val="16"/>
              </w:rPr>
            </w:pPr>
            <w:r w:rsidRPr="001B55AE">
              <w:rPr>
                <w:rFonts w:ascii="Times New Roman" w:hAnsi="Times New Roman" w:cs="Times New Roman"/>
                <w:sz w:val="16"/>
                <w:szCs w:val="16"/>
              </w:rPr>
              <w:t>BM int</w:t>
            </w:r>
          </w:p>
        </w:tc>
      </w:tr>
      <w:tr w:rsidR="00CB1F69" w:rsidRPr="001B55AE" w14:paraId="45C77D8D" w14:textId="77777777" w:rsidTr="00A83767">
        <w:tc>
          <w:tcPr>
            <w:tcW w:w="1039" w:type="dxa"/>
            <w:vMerge/>
            <w:vAlign w:val="center"/>
          </w:tcPr>
          <w:p w14:paraId="31E91FE2" w14:textId="77777777" w:rsidR="00CB1F69" w:rsidRPr="001B55AE" w:rsidRDefault="00CB1F69" w:rsidP="00CB1F69">
            <w:pPr>
              <w:jc w:val="center"/>
              <w:rPr>
                <w:rFonts w:ascii="Times New Roman" w:hAnsi="Times New Roman" w:cs="Times New Roman"/>
                <w:sz w:val="16"/>
                <w:szCs w:val="16"/>
              </w:rPr>
            </w:pPr>
          </w:p>
        </w:tc>
        <w:tc>
          <w:tcPr>
            <w:tcW w:w="946" w:type="dxa"/>
            <w:vMerge/>
            <w:vAlign w:val="center"/>
          </w:tcPr>
          <w:p w14:paraId="5778FCD0" w14:textId="77777777" w:rsidR="00CB1F69" w:rsidRPr="001B55AE" w:rsidRDefault="00CB1F69" w:rsidP="00CB1F69">
            <w:pPr>
              <w:jc w:val="center"/>
              <w:rPr>
                <w:rFonts w:ascii="Times New Roman" w:hAnsi="Times New Roman" w:cs="Times New Roman"/>
                <w:sz w:val="16"/>
                <w:szCs w:val="16"/>
              </w:rPr>
            </w:pPr>
          </w:p>
        </w:tc>
        <w:tc>
          <w:tcPr>
            <w:tcW w:w="848" w:type="dxa"/>
            <w:vAlign w:val="center"/>
          </w:tcPr>
          <w:p w14:paraId="57879DFD" w14:textId="0748C0C6"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M</w:t>
            </w:r>
            <w:r w:rsidRPr="001B55AE">
              <w:rPr>
                <w:rFonts w:ascii="Times New Roman" w:hAnsi="Times New Roman" w:cs="Times New Roman"/>
                <w:sz w:val="16"/>
                <w:szCs w:val="16"/>
              </w:rPr>
              <w:t>ean</w:t>
            </w:r>
          </w:p>
        </w:tc>
        <w:tc>
          <w:tcPr>
            <w:tcW w:w="851" w:type="dxa"/>
            <w:vAlign w:val="center"/>
          </w:tcPr>
          <w:p w14:paraId="08C4D85E" w14:textId="6FAADF46"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L</w:t>
            </w:r>
            <w:r w:rsidRPr="001B55AE">
              <w:rPr>
                <w:rFonts w:ascii="Times New Roman" w:hAnsi="Times New Roman" w:cs="Times New Roman"/>
                <w:sz w:val="16"/>
                <w:szCs w:val="16"/>
              </w:rPr>
              <w:t>ower</w:t>
            </w:r>
          </w:p>
        </w:tc>
        <w:tc>
          <w:tcPr>
            <w:tcW w:w="850" w:type="dxa"/>
            <w:vAlign w:val="center"/>
          </w:tcPr>
          <w:p w14:paraId="02AD3F61" w14:textId="1FE8A7FD"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U</w:t>
            </w:r>
            <w:r w:rsidRPr="001B55AE">
              <w:rPr>
                <w:rFonts w:ascii="Times New Roman" w:hAnsi="Times New Roman" w:cs="Times New Roman"/>
                <w:sz w:val="16"/>
                <w:szCs w:val="16"/>
              </w:rPr>
              <w:t>pper</w:t>
            </w:r>
          </w:p>
        </w:tc>
        <w:tc>
          <w:tcPr>
            <w:tcW w:w="992" w:type="dxa"/>
            <w:vAlign w:val="center"/>
          </w:tcPr>
          <w:p w14:paraId="4B652CAD" w14:textId="6C215459"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M</w:t>
            </w:r>
            <w:r w:rsidRPr="001B55AE">
              <w:rPr>
                <w:rFonts w:ascii="Times New Roman" w:hAnsi="Times New Roman" w:cs="Times New Roman"/>
                <w:sz w:val="16"/>
                <w:szCs w:val="16"/>
              </w:rPr>
              <w:t>ean</w:t>
            </w:r>
          </w:p>
        </w:tc>
        <w:tc>
          <w:tcPr>
            <w:tcW w:w="851" w:type="dxa"/>
            <w:vAlign w:val="center"/>
          </w:tcPr>
          <w:p w14:paraId="036FCAC9" w14:textId="05C01852"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L</w:t>
            </w:r>
            <w:r w:rsidRPr="001B55AE">
              <w:rPr>
                <w:rFonts w:ascii="Times New Roman" w:hAnsi="Times New Roman" w:cs="Times New Roman"/>
                <w:sz w:val="16"/>
                <w:szCs w:val="16"/>
              </w:rPr>
              <w:t>ower</w:t>
            </w:r>
          </w:p>
        </w:tc>
        <w:tc>
          <w:tcPr>
            <w:tcW w:w="850" w:type="dxa"/>
            <w:vAlign w:val="center"/>
          </w:tcPr>
          <w:p w14:paraId="72C334A4" w14:textId="67C7D1EA" w:rsidR="00CB1F69" w:rsidRPr="001B55AE" w:rsidRDefault="00CB1F69" w:rsidP="00CB1F69">
            <w:pPr>
              <w:jc w:val="center"/>
              <w:rPr>
                <w:rFonts w:ascii="Times New Roman" w:hAnsi="Times New Roman" w:cs="Times New Roman"/>
                <w:sz w:val="16"/>
                <w:szCs w:val="16"/>
              </w:rPr>
            </w:pPr>
            <w:r>
              <w:rPr>
                <w:rFonts w:ascii="Times New Roman" w:hAnsi="Times New Roman" w:cs="Times New Roman"/>
                <w:sz w:val="16"/>
                <w:szCs w:val="16"/>
              </w:rPr>
              <w:t>U</w:t>
            </w:r>
            <w:r w:rsidRPr="001B55AE">
              <w:rPr>
                <w:rFonts w:ascii="Times New Roman" w:hAnsi="Times New Roman" w:cs="Times New Roman"/>
                <w:sz w:val="16"/>
                <w:szCs w:val="16"/>
              </w:rPr>
              <w:t>pper</w:t>
            </w:r>
          </w:p>
        </w:tc>
      </w:tr>
      <w:tr w:rsidR="00670807" w:rsidRPr="001B55AE" w14:paraId="43109300" w14:textId="77777777" w:rsidTr="004554E2">
        <w:tc>
          <w:tcPr>
            <w:tcW w:w="1039" w:type="dxa"/>
            <w:vMerge w:val="restart"/>
            <w:vAlign w:val="center"/>
          </w:tcPr>
          <w:p w14:paraId="64AB6EA1" w14:textId="6DE43A65"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CLASSIC</w:t>
            </w:r>
          </w:p>
        </w:tc>
        <w:tc>
          <w:tcPr>
            <w:tcW w:w="946" w:type="dxa"/>
            <w:vAlign w:val="center"/>
          </w:tcPr>
          <w:p w14:paraId="1FC00F3D" w14:textId="67A114E6"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1960s</w:t>
            </w:r>
          </w:p>
        </w:tc>
        <w:tc>
          <w:tcPr>
            <w:tcW w:w="848" w:type="dxa"/>
            <w:vAlign w:val="bottom"/>
          </w:tcPr>
          <w:p w14:paraId="261552CE" w14:textId="7290DF7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37222</w:t>
            </w:r>
          </w:p>
        </w:tc>
        <w:tc>
          <w:tcPr>
            <w:tcW w:w="851" w:type="dxa"/>
            <w:vAlign w:val="bottom"/>
          </w:tcPr>
          <w:p w14:paraId="1B1672CB" w14:textId="7300938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28385</w:t>
            </w:r>
          </w:p>
        </w:tc>
        <w:tc>
          <w:tcPr>
            <w:tcW w:w="850" w:type="dxa"/>
            <w:vAlign w:val="bottom"/>
          </w:tcPr>
          <w:p w14:paraId="473E93F0" w14:textId="45C62C0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45842</w:t>
            </w:r>
          </w:p>
        </w:tc>
        <w:tc>
          <w:tcPr>
            <w:tcW w:w="992" w:type="dxa"/>
            <w:vAlign w:val="bottom"/>
          </w:tcPr>
          <w:p w14:paraId="46BE2EE3" w14:textId="6142844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89468</w:t>
            </w:r>
          </w:p>
        </w:tc>
        <w:tc>
          <w:tcPr>
            <w:tcW w:w="851" w:type="dxa"/>
            <w:vAlign w:val="bottom"/>
          </w:tcPr>
          <w:p w14:paraId="091985FF" w14:textId="70A4D2D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65902</w:t>
            </w:r>
          </w:p>
        </w:tc>
        <w:tc>
          <w:tcPr>
            <w:tcW w:w="850" w:type="dxa"/>
            <w:vAlign w:val="bottom"/>
          </w:tcPr>
          <w:p w14:paraId="33363EB6" w14:textId="22C449C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113870</w:t>
            </w:r>
          </w:p>
        </w:tc>
      </w:tr>
      <w:tr w:rsidR="00670807" w:rsidRPr="001B55AE" w14:paraId="0B6A4C59" w14:textId="77777777" w:rsidTr="004554E2">
        <w:tc>
          <w:tcPr>
            <w:tcW w:w="1039" w:type="dxa"/>
            <w:vMerge/>
            <w:vAlign w:val="center"/>
          </w:tcPr>
          <w:p w14:paraId="575A8E88"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481ADB49" w14:textId="07FFADD4"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1970s</w:t>
            </w:r>
          </w:p>
        </w:tc>
        <w:tc>
          <w:tcPr>
            <w:tcW w:w="848" w:type="dxa"/>
            <w:vAlign w:val="bottom"/>
          </w:tcPr>
          <w:p w14:paraId="495B5E3B" w14:textId="7A7EC9A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43827</w:t>
            </w:r>
          </w:p>
        </w:tc>
        <w:tc>
          <w:tcPr>
            <w:tcW w:w="851" w:type="dxa"/>
            <w:vAlign w:val="bottom"/>
          </w:tcPr>
          <w:p w14:paraId="513AC7B0" w14:textId="4D34A42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33618</w:t>
            </w:r>
          </w:p>
        </w:tc>
        <w:tc>
          <w:tcPr>
            <w:tcW w:w="850" w:type="dxa"/>
            <w:vAlign w:val="bottom"/>
          </w:tcPr>
          <w:p w14:paraId="570B8500" w14:textId="7DA110B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53729</w:t>
            </w:r>
          </w:p>
        </w:tc>
        <w:tc>
          <w:tcPr>
            <w:tcW w:w="992" w:type="dxa"/>
            <w:vAlign w:val="bottom"/>
          </w:tcPr>
          <w:p w14:paraId="6FFA3793" w14:textId="6FB495E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72118</w:t>
            </w:r>
          </w:p>
        </w:tc>
        <w:tc>
          <w:tcPr>
            <w:tcW w:w="851" w:type="dxa"/>
            <w:vAlign w:val="bottom"/>
          </w:tcPr>
          <w:p w14:paraId="6D32F5CA" w14:textId="4B09EAC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54598</w:t>
            </w:r>
          </w:p>
        </w:tc>
        <w:tc>
          <w:tcPr>
            <w:tcW w:w="850" w:type="dxa"/>
            <w:vAlign w:val="bottom"/>
          </w:tcPr>
          <w:p w14:paraId="570C3C18" w14:textId="1692DF8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89570</w:t>
            </w:r>
          </w:p>
        </w:tc>
      </w:tr>
      <w:tr w:rsidR="00670807" w:rsidRPr="001B55AE" w14:paraId="0FC86EB2" w14:textId="77777777" w:rsidTr="004554E2">
        <w:tc>
          <w:tcPr>
            <w:tcW w:w="1039" w:type="dxa"/>
            <w:vMerge/>
            <w:vAlign w:val="center"/>
          </w:tcPr>
          <w:p w14:paraId="109EAFCE"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32CB3606" w14:textId="174B528C"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1980s</w:t>
            </w:r>
          </w:p>
        </w:tc>
        <w:tc>
          <w:tcPr>
            <w:tcW w:w="848" w:type="dxa"/>
            <w:vAlign w:val="bottom"/>
          </w:tcPr>
          <w:p w14:paraId="38E442E5" w14:textId="78D44A5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58557</w:t>
            </w:r>
          </w:p>
        </w:tc>
        <w:tc>
          <w:tcPr>
            <w:tcW w:w="851" w:type="dxa"/>
            <w:vAlign w:val="bottom"/>
          </w:tcPr>
          <w:p w14:paraId="27E7264E" w14:textId="159C70C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45168</w:t>
            </w:r>
          </w:p>
        </w:tc>
        <w:tc>
          <w:tcPr>
            <w:tcW w:w="850" w:type="dxa"/>
            <w:vAlign w:val="bottom"/>
          </w:tcPr>
          <w:p w14:paraId="69B55361" w14:textId="7F216EE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71522</w:t>
            </w:r>
          </w:p>
        </w:tc>
        <w:tc>
          <w:tcPr>
            <w:tcW w:w="992" w:type="dxa"/>
            <w:vAlign w:val="bottom"/>
          </w:tcPr>
          <w:p w14:paraId="6C4C904B" w14:textId="21CDD26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72791</w:t>
            </w:r>
          </w:p>
        </w:tc>
        <w:tc>
          <w:tcPr>
            <w:tcW w:w="851" w:type="dxa"/>
            <w:vAlign w:val="bottom"/>
          </w:tcPr>
          <w:p w14:paraId="50488834" w14:textId="509E21C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55851</w:t>
            </w:r>
          </w:p>
        </w:tc>
        <w:tc>
          <w:tcPr>
            <w:tcW w:w="850" w:type="dxa"/>
            <w:vAlign w:val="bottom"/>
          </w:tcPr>
          <w:p w14:paraId="099E0F95" w14:textId="6657A19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89394</w:t>
            </w:r>
          </w:p>
        </w:tc>
      </w:tr>
      <w:tr w:rsidR="00670807" w:rsidRPr="001B55AE" w14:paraId="7640F7CF" w14:textId="77777777" w:rsidTr="004554E2">
        <w:tc>
          <w:tcPr>
            <w:tcW w:w="1039" w:type="dxa"/>
            <w:vMerge/>
            <w:vAlign w:val="center"/>
          </w:tcPr>
          <w:p w14:paraId="1979689A"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61AEA659" w14:textId="356FA55A"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1990s</w:t>
            </w:r>
          </w:p>
        </w:tc>
        <w:tc>
          <w:tcPr>
            <w:tcW w:w="848" w:type="dxa"/>
            <w:vAlign w:val="bottom"/>
          </w:tcPr>
          <w:p w14:paraId="04308C56" w14:textId="43950F2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59355</w:t>
            </w:r>
          </w:p>
        </w:tc>
        <w:tc>
          <w:tcPr>
            <w:tcW w:w="851" w:type="dxa"/>
            <w:vAlign w:val="bottom"/>
          </w:tcPr>
          <w:p w14:paraId="55847736" w14:textId="105205C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45434</w:t>
            </w:r>
          </w:p>
        </w:tc>
        <w:tc>
          <w:tcPr>
            <w:tcW w:w="850" w:type="dxa"/>
            <w:vAlign w:val="bottom"/>
          </w:tcPr>
          <w:p w14:paraId="55DE46C1" w14:textId="0329DC6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73031</w:t>
            </w:r>
          </w:p>
        </w:tc>
        <w:tc>
          <w:tcPr>
            <w:tcW w:w="992" w:type="dxa"/>
            <w:vAlign w:val="bottom"/>
          </w:tcPr>
          <w:p w14:paraId="4B4D48C8" w14:textId="1184C45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59355</w:t>
            </w:r>
          </w:p>
        </w:tc>
        <w:tc>
          <w:tcPr>
            <w:tcW w:w="851" w:type="dxa"/>
            <w:vAlign w:val="bottom"/>
          </w:tcPr>
          <w:p w14:paraId="6EEE055B" w14:textId="2364232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45434</w:t>
            </w:r>
          </w:p>
        </w:tc>
        <w:tc>
          <w:tcPr>
            <w:tcW w:w="850" w:type="dxa"/>
            <w:vAlign w:val="bottom"/>
          </w:tcPr>
          <w:p w14:paraId="3C50790F" w14:textId="31A84E8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73031</w:t>
            </w:r>
          </w:p>
        </w:tc>
      </w:tr>
      <w:tr w:rsidR="00670807" w:rsidRPr="001B55AE" w14:paraId="47A0AC00" w14:textId="77777777" w:rsidTr="004554E2">
        <w:tc>
          <w:tcPr>
            <w:tcW w:w="1039" w:type="dxa"/>
            <w:vMerge/>
            <w:vAlign w:val="center"/>
          </w:tcPr>
          <w:p w14:paraId="7C564473"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148CF7ED" w14:textId="79F34CC5"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2000s</w:t>
            </w:r>
          </w:p>
        </w:tc>
        <w:tc>
          <w:tcPr>
            <w:tcW w:w="848" w:type="dxa"/>
            <w:vAlign w:val="bottom"/>
          </w:tcPr>
          <w:p w14:paraId="7F0FF438" w14:textId="5C12259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67661</w:t>
            </w:r>
          </w:p>
        </w:tc>
        <w:tc>
          <w:tcPr>
            <w:tcW w:w="851" w:type="dxa"/>
            <w:vAlign w:val="bottom"/>
          </w:tcPr>
          <w:p w14:paraId="2219003B" w14:textId="7D567DC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51843</w:t>
            </w:r>
          </w:p>
        </w:tc>
        <w:tc>
          <w:tcPr>
            <w:tcW w:w="850" w:type="dxa"/>
            <w:vAlign w:val="bottom"/>
          </w:tcPr>
          <w:p w14:paraId="342AA2E3" w14:textId="09C12EE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83089</w:t>
            </w:r>
          </w:p>
        </w:tc>
        <w:tc>
          <w:tcPr>
            <w:tcW w:w="992" w:type="dxa"/>
            <w:vAlign w:val="bottom"/>
          </w:tcPr>
          <w:p w14:paraId="62B7B4EE" w14:textId="0B6B325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67661</w:t>
            </w:r>
          </w:p>
        </w:tc>
        <w:tc>
          <w:tcPr>
            <w:tcW w:w="851" w:type="dxa"/>
            <w:vAlign w:val="bottom"/>
          </w:tcPr>
          <w:p w14:paraId="3CA4FFD4" w14:textId="4396AFF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51843</w:t>
            </w:r>
          </w:p>
        </w:tc>
        <w:tc>
          <w:tcPr>
            <w:tcW w:w="850" w:type="dxa"/>
            <w:vAlign w:val="bottom"/>
          </w:tcPr>
          <w:p w14:paraId="20F73B0A" w14:textId="25FA42F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83089</w:t>
            </w:r>
          </w:p>
        </w:tc>
      </w:tr>
      <w:tr w:rsidR="00670807" w:rsidRPr="001B55AE" w14:paraId="12D71566" w14:textId="77777777" w:rsidTr="004554E2">
        <w:tc>
          <w:tcPr>
            <w:tcW w:w="1039" w:type="dxa"/>
            <w:vMerge/>
            <w:vAlign w:val="center"/>
          </w:tcPr>
          <w:p w14:paraId="208A819A"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7C9AA61B" w14:textId="605C9F07"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2010s</w:t>
            </w:r>
          </w:p>
        </w:tc>
        <w:tc>
          <w:tcPr>
            <w:tcW w:w="848" w:type="dxa"/>
            <w:vAlign w:val="bottom"/>
          </w:tcPr>
          <w:p w14:paraId="53E341FF" w14:textId="60FF161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77326</w:t>
            </w:r>
          </w:p>
        </w:tc>
        <w:tc>
          <w:tcPr>
            <w:tcW w:w="851" w:type="dxa"/>
            <w:vAlign w:val="bottom"/>
          </w:tcPr>
          <w:p w14:paraId="5067B053" w14:textId="6740770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59103</w:t>
            </w:r>
          </w:p>
        </w:tc>
        <w:tc>
          <w:tcPr>
            <w:tcW w:w="850" w:type="dxa"/>
            <w:vAlign w:val="bottom"/>
          </w:tcPr>
          <w:p w14:paraId="34E42E14" w14:textId="6D0774D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95006</w:t>
            </w:r>
          </w:p>
        </w:tc>
        <w:tc>
          <w:tcPr>
            <w:tcW w:w="992" w:type="dxa"/>
            <w:vAlign w:val="bottom"/>
          </w:tcPr>
          <w:p w14:paraId="30C88B82" w14:textId="5FEB3D0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77326</w:t>
            </w:r>
          </w:p>
        </w:tc>
        <w:tc>
          <w:tcPr>
            <w:tcW w:w="851" w:type="dxa"/>
            <w:vAlign w:val="bottom"/>
          </w:tcPr>
          <w:p w14:paraId="189CD6B1" w14:textId="75B5F41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59103</w:t>
            </w:r>
          </w:p>
        </w:tc>
        <w:tc>
          <w:tcPr>
            <w:tcW w:w="850" w:type="dxa"/>
            <w:vAlign w:val="bottom"/>
          </w:tcPr>
          <w:p w14:paraId="53E4FD52" w14:textId="3CE8F24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95006</w:t>
            </w:r>
          </w:p>
        </w:tc>
      </w:tr>
      <w:tr w:rsidR="00670807" w:rsidRPr="001B55AE" w14:paraId="7570605A" w14:textId="77777777" w:rsidTr="004554E2">
        <w:tc>
          <w:tcPr>
            <w:tcW w:w="1039" w:type="dxa"/>
            <w:vMerge w:val="restart"/>
            <w:vAlign w:val="center"/>
          </w:tcPr>
          <w:p w14:paraId="7BB71BA1" w14:textId="31524D0E"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SSiB4/ TRIFFID</w:t>
            </w:r>
          </w:p>
        </w:tc>
        <w:tc>
          <w:tcPr>
            <w:tcW w:w="946" w:type="dxa"/>
            <w:vAlign w:val="center"/>
          </w:tcPr>
          <w:p w14:paraId="3AABE92C" w14:textId="2B357934"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1960s</w:t>
            </w:r>
          </w:p>
        </w:tc>
        <w:tc>
          <w:tcPr>
            <w:tcW w:w="848" w:type="dxa"/>
            <w:vAlign w:val="bottom"/>
          </w:tcPr>
          <w:p w14:paraId="701D1639" w14:textId="378F810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27969</w:t>
            </w:r>
          </w:p>
        </w:tc>
        <w:tc>
          <w:tcPr>
            <w:tcW w:w="851" w:type="dxa"/>
            <w:vAlign w:val="bottom"/>
          </w:tcPr>
          <w:p w14:paraId="26EA6F5C" w14:textId="7E36266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21094</w:t>
            </w:r>
          </w:p>
        </w:tc>
        <w:tc>
          <w:tcPr>
            <w:tcW w:w="850" w:type="dxa"/>
            <w:vAlign w:val="bottom"/>
          </w:tcPr>
          <w:p w14:paraId="0ABEF092" w14:textId="35942B4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34994</w:t>
            </w:r>
          </w:p>
        </w:tc>
        <w:tc>
          <w:tcPr>
            <w:tcW w:w="992" w:type="dxa"/>
            <w:vAlign w:val="bottom"/>
          </w:tcPr>
          <w:p w14:paraId="5A1FC3D7" w14:textId="4E71724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69740</w:t>
            </w:r>
          </w:p>
        </w:tc>
        <w:tc>
          <w:tcPr>
            <w:tcW w:w="851" w:type="dxa"/>
            <w:vAlign w:val="bottom"/>
          </w:tcPr>
          <w:p w14:paraId="0FA8EECB" w14:textId="676F349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50379</w:t>
            </w:r>
          </w:p>
        </w:tc>
        <w:tc>
          <w:tcPr>
            <w:tcW w:w="850" w:type="dxa"/>
            <w:vAlign w:val="bottom"/>
          </w:tcPr>
          <w:p w14:paraId="5EDD937F" w14:textId="68C0963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90701</w:t>
            </w:r>
          </w:p>
        </w:tc>
      </w:tr>
      <w:tr w:rsidR="00670807" w:rsidRPr="001B55AE" w14:paraId="3B7BC253" w14:textId="77777777" w:rsidTr="004554E2">
        <w:tc>
          <w:tcPr>
            <w:tcW w:w="1039" w:type="dxa"/>
            <w:vMerge/>
            <w:vAlign w:val="center"/>
          </w:tcPr>
          <w:p w14:paraId="33BB04C4"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28B2948B" w14:textId="15DAC259"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1970s</w:t>
            </w:r>
          </w:p>
        </w:tc>
        <w:tc>
          <w:tcPr>
            <w:tcW w:w="848" w:type="dxa"/>
            <w:vAlign w:val="bottom"/>
          </w:tcPr>
          <w:p w14:paraId="65F95AF5" w14:textId="4750884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33102</w:t>
            </w:r>
          </w:p>
        </w:tc>
        <w:tc>
          <w:tcPr>
            <w:tcW w:w="851" w:type="dxa"/>
            <w:vAlign w:val="bottom"/>
          </w:tcPr>
          <w:p w14:paraId="2A234744" w14:textId="6723F0A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25114</w:t>
            </w:r>
          </w:p>
        </w:tc>
        <w:tc>
          <w:tcPr>
            <w:tcW w:w="850" w:type="dxa"/>
            <w:vAlign w:val="bottom"/>
          </w:tcPr>
          <w:p w14:paraId="2671C283" w14:textId="3620976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41238</w:t>
            </w:r>
          </w:p>
        </w:tc>
        <w:tc>
          <w:tcPr>
            <w:tcW w:w="992" w:type="dxa"/>
            <w:vAlign w:val="bottom"/>
          </w:tcPr>
          <w:p w14:paraId="753FE804" w14:textId="0E006F6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55042</w:t>
            </w:r>
          </w:p>
        </w:tc>
        <w:tc>
          <w:tcPr>
            <w:tcW w:w="851" w:type="dxa"/>
            <w:vAlign w:val="bottom"/>
          </w:tcPr>
          <w:p w14:paraId="2FB4C5C9" w14:textId="3C686CC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41073</w:t>
            </w:r>
          </w:p>
        </w:tc>
        <w:tc>
          <w:tcPr>
            <w:tcW w:w="850" w:type="dxa"/>
            <w:vAlign w:val="bottom"/>
          </w:tcPr>
          <w:p w14:paraId="45146BE3" w14:textId="0E9EBEB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69685</w:t>
            </w:r>
          </w:p>
        </w:tc>
      </w:tr>
      <w:tr w:rsidR="00670807" w:rsidRPr="001B55AE" w14:paraId="589A7486" w14:textId="77777777" w:rsidTr="004554E2">
        <w:tc>
          <w:tcPr>
            <w:tcW w:w="1039" w:type="dxa"/>
            <w:vMerge/>
            <w:vAlign w:val="center"/>
          </w:tcPr>
          <w:p w14:paraId="6ECDB46D"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648FA62B" w14:textId="38751451"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1980s</w:t>
            </w:r>
          </w:p>
        </w:tc>
        <w:tc>
          <w:tcPr>
            <w:tcW w:w="848" w:type="dxa"/>
            <w:vAlign w:val="bottom"/>
          </w:tcPr>
          <w:p w14:paraId="75E6A11A" w14:textId="5E9DDEC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45573</w:t>
            </w:r>
          </w:p>
        </w:tc>
        <w:tc>
          <w:tcPr>
            <w:tcW w:w="851" w:type="dxa"/>
            <w:vAlign w:val="bottom"/>
          </w:tcPr>
          <w:p w14:paraId="2BBF4859" w14:textId="45E88B9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35088</w:t>
            </w:r>
          </w:p>
        </w:tc>
        <w:tc>
          <w:tcPr>
            <w:tcW w:w="850" w:type="dxa"/>
            <w:vAlign w:val="bottom"/>
          </w:tcPr>
          <w:p w14:paraId="6447595E" w14:textId="5776615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56102</w:t>
            </w:r>
          </w:p>
        </w:tc>
        <w:tc>
          <w:tcPr>
            <w:tcW w:w="992" w:type="dxa"/>
            <w:vAlign w:val="bottom"/>
          </w:tcPr>
          <w:p w14:paraId="203C5F97" w14:textId="5A79658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56468</w:t>
            </w:r>
          </w:p>
        </w:tc>
        <w:tc>
          <w:tcPr>
            <w:tcW w:w="851" w:type="dxa"/>
            <w:vAlign w:val="bottom"/>
          </w:tcPr>
          <w:p w14:paraId="472BE1AC" w14:textId="4802783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43202</w:t>
            </w:r>
          </w:p>
        </w:tc>
        <w:tc>
          <w:tcPr>
            <w:tcW w:w="850" w:type="dxa"/>
            <w:vAlign w:val="bottom"/>
          </w:tcPr>
          <w:p w14:paraId="797D57B3" w14:textId="535540C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69980</w:t>
            </w:r>
          </w:p>
        </w:tc>
      </w:tr>
      <w:tr w:rsidR="00670807" w:rsidRPr="001B55AE" w14:paraId="1463906E" w14:textId="77777777" w:rsidTr="004554E2">
        <w:tc>
          <w:tcPr>
            <w:tcW w:w="1039" w:type="dxa"/>
            <w:vMerge/>
            <w:vAlign w:val="center"/>
          </w:tcPr>
          <w:p w14:paraId="7A8669AA"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1190A2DC" w14:textId="4AA8771F"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1990s</w:t>
            </w:r>
          </w:p>
        </w:tc>
        <w:tc>
          <w:tcPr>
            <w:tcW w:w="848" w:type="dxa"/>
            <w:vAlign w:val="bottom"/>
          </w:tcPr>
          <w:p w14:paraId="74C48E63" w14:textId="48F3C88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47688</w:t>
            </w:r>
          </w:p>
        </w:tc>
        <w:tc>
          <w:tcPr>
            <w:tcW w:w="851" w:type="dxa"/>
            <w:vAlign w:val="bottom"/>
          </w:tcPr>
          <w:p w14:paraId="33975C35" w14:textId="5136981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36459</w:t>
            </w:r>
          </w:p>
        </w:tc>
        <w:tc>
          <w:tcPr>
            <w:tcW w:w="850" w:type="dxa"/>
            <w:vAlign w:val="bottom"/>
          </w:tcPr>
          <w:p w14:paraId="50B93AFD" w14:textId="760FCB3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59059</w:t>
            </w:r>
          </w:p>
        </w:tc>
        <w:tc>
          <w:tcPr>
            <w:tcW w:w="992" w:type="dxa"/>
            <w:vAlign w:val="bottom"/>
          </w:tcPr>
          <w:p w14:paraId="6D18DEAA" w14:textId="07062F1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47688</w:t>
            </w:r>
          </w:p>
        </w:tc>
        <w:tc>
          <w:tcPr>
            <w:tcW w:w="851" w:type="dxa"/>
            <w:vAlign w:val="bottom"/>
          </w:tcPr>
          <w:p w14:paraId="6E230908" w14:textId="1AB788B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36459</w:t>
            </w:r>
          </w:p>
        </w:tc>
        <w:tc>
          <w:tcPr>
            <w:tcW w:w="850" w:type="dxa"/>
            <w:vAlign w:val="bottom"/>
          </w:tcPr>
          <w:p w14:paraId="511E59B0" w14:textId="094F4AF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59059</w:t>
            </w:r>
          </w:p>
        </w:tc>
      </w:tr>
      <w:tr w:rsidR="00670807" w:rsidRPr="001B55AE" w14:paraId="7FB7EAB8" w14:textId="77777777" w:rsidTr="004554E2">
        <w:tc>
          <w:tcPr>
            <w:tcW w:w="1039" w:type="dxa"/>
            <w:vMerge/>
            <w:vAlign w:val="center"/>
          </w:tcPr>
          <w:p w14:paraId="4D02DB42"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01A24CF8" w14:textId="4DB49E09"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2000s</w:t>
            </w:r>
          </w:p>
        </w:tc>
        <w:tc>
          <w:tcPr>
            <w:tcW w:w="848" w:type="dxa"/>
            <w:vAlign w:val="bottom"/>
          </w:tcPr>
          <w:p w14:paraId="4A6F7F57" w14:textId="60EE39A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56417</w:t>
            </w:r>
          </w:p>
        </w:tc>
        <w:tc>
          <w:tcPr>
            <w:tcW w:w="851" w:type="dxa"/>
            <w:vAlign w:val="bottom"/>
          </w:tcPr>
          <w:p w14:paraId="3274FDC1" w14:textId="0679664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43293</w:t>
            </w:r>
          </w:p>
        </w:tc>
        <w:tc>
          <w:tcPr>
            <w:tcW w:w="850" w:type="dxa"/>
            <w:vAlign w:val="bottom"/>
          </w:tcPr>
          <w:p w14:paraId="4D37AF8D" w14:textId="262993E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69473</w:t>
            </w:r>
          </w:p>
        </w:tc>
        <w:tc>
          <w:tcPr>
            <w:tcW w:w="992" w:type="dxa"/>
            <w:vAlign w:val="bottom"/>
          </w:tcPr>
          <w:p w14:paraId="6C569747" w14:textId="68F377C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56417</w:t>
            </w:r>
          </w:p>
        </w:tc>
        <w:tc>
          <w:tcPr>
            <w:tcW w:w="851" w:type="dxa"/>
            <w:vAlign w:val="bottom"/>
          </w:tcPr>
          <w:p w14:paraId="50F65D94" w14:textId="1818CAE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43293</w:t>
            </w:r>
          </w:p>
        </w:tc>
        <w:tc>
          <w:tcPr>
            <w:tcW w:w="850" w:type="dxa"/>
            <w:vAlign w:val="bottom"/>
          </w:tcPr>
          <w:p w14:paraId="1670C811" w14:textId="10CB80B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69473</w:t>
            </w:r>
          </w:p>
        </w:tc>
      </w:tr>
      <w:tr w:rsidR="00670807" w:rsidRPr="001B55AE" w14:paraId="3A6C7FB4" w14:textId="77777777" w:rsidTr="004554E2">
        <w:tc>
          <w:tcPr>
            <w:tcW w:w="1039" w:type="dxa"/>
            <w:vMerge/>
            <w:vAlign w:val="center"/>
          </w:tcPr>
          <w:p w14:paraId="605E9B43"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28773115" w14:textId="6F6BE4EB"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2010s</w:t>
            </w:r>
          </w:p>
        </w:tc>
        <w:tc>
          <w:tcPr>
            <w:tcW w:w="848" w:type="dxa"/>
            <w:vAlign w:val="bottom"/>
          </w:tcPr>
          <w:p w14:paraId="7FA2C100" w14:textId="4647F64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66507</w:t>
            </w:r>
          </w:p>
        </w:tc>
        <w:tc>
          <w:tcPr>
            <w:tcW w:w="851" w:type="dxa"/>
            <w:vAlign w:val="bottom"/>
          </w:tcPr>
          <w:p w14:paraId="21D31D0E" w14:textId="41BF739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50802</w:t>
            </w:r>
          </w:p>
        </w:tc>
        <w:tc>
          <w:tcPr>
            <w:tcW w:w="850" w:type="dxa"/>
            <w:vAlign w:val="bottom"/>
          </w:tcPr>
          <w:p w14:paraId="3B0E65E6" w14:textId="5DC0DE8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82050</w:t>
            </w:r>
          </w:p>
        </w:tc>
        <w:tc>
          <w:tcPr>
            <w:tcW w:w="992" w:type="dxa"/>
            <w:vAlign w:val="bottom"/>
          </w:tcPr>
          <w:p w14:paraId="3267EACB" w14:textId="107F94F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66507</w:t>
            </w:r>
          </w:p>
        </w:tc>
        <w:tc>
          <w:tcPr>
            <w:tcW w:w="851" w:type="dxa"/>
            <w:vAlign w:val="bottom"/>
          </w:tcPr>
          <w:p w14:paraId="57A7371A" w14:textId="1E7300E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50802</w:t>
            </w:r>
          </w:p>
        </w:tc>
        <w:tc>
          <w:tcPr>
            <w:tcW w:w="850" w:type="dxa"/>
            <w:vAlign w:val="bottom"/>
          </w:tcPr>
          <w:p w14:paraId="44F9B39E" w14:textId="61D11B3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82050</w:t>
            </w:r>
          </w:p>
        </w:tc>
      </w:tr>
      <w:tr w:rsidR="00670807" w:rsidRPr="001B55AE" w14:paraId="5B3F5DC2" w14:textId="77777777" w:rsidTr="004554E2">
        <w:tc>
          <w:tcPr>
            <w:tcW w:w="1039" w:type="dxa"/>
            <w:vMerge w:val="restart"/>
            <w:vAlign w:val="center"/>
          </w:tcPr>
          <w:p w14:paraId="7C33BC84" w14:textId="28FCC401"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JULES</w:t>
            </w:r>
          </w:p>
        </w:tc>
        <w:tc>
          <w:tcPr>
            <w:tcW w:w="946" w:type="dxa"/>
            <w:vAlign w:val="center"/>
          </w:tcPr>
          <w:p w14:paraId="67D40EAF" w14:textId="03F81CC1"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1960s</w:t>
            </w:r>
          </w:p>
        </w:tc>
        <w:tc>
          <w:tcPr>
            <w:tcW w:w="848" w:type="dxa"/>
            <w:vAlign w:val="bottom"/>
          </w:tcPr>
          <w:p w14:paraId="4D443DCB" w14:textId="0582B13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28154</w:t>
            </w:r>
          </w:p>
        </w:tc>
        <w:tc>
          <w:tcPr>
            <w:tcW w:w="851" w:type="dxa"/>
            <w:vAlign w:val="bottom"/>
          </w:tcPr>
          <w:p w14:paraId="4E037601" w14:textId="6CC9E02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21192</w:t>
            </w:r>
          </w:p>
        </w:tc>
        <w:tc>
          <w:tcPr>
            <w:tcW w:w="850" w:type="dxa"/>
            <w:vAlign w:val="bottom"/>
          </w:tcPr>
          <w:p w14:paraId="75D2D55C" w14:textId="6E91F2E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35285</w:t>
            </w:r>
          </w:p>
        </w:tc>
        <w:tc>
          <w:tcPr>
            <w:tcW w:w="992" w:type="dxa"/>
            <w:vAlign w:val="bottom"/>
          </w:tcPr>
          <w:p w14:paraId="345011D3" w14:textId="109BAFC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69790</w:t>
            </w:r>
          </w:p>
        </w:tc>
        <w:tc>
          <w:tcPr>
            <w:tcW w:w="851" w:type="dxa"/>
            <w:vAlign w:val="bottom"/>
          </w:tcPr>
          <w:p w14:paraId="7EC8989A" w14:textId="39198E2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50323</w:t>
            </w:r>
          </w:p>
        </w:tc>
        <w:tc>
          <w:tcPr>
            <w:tcW w:w="850" w:type="dxa"/>
            <w:vAlign w:val="bottom"/>
          </w:tcPr>
          <w:p w14:paraId="70933AB0" w14:textId="61490B6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90957</w:t>
            </w:r>
          </w:p>
        </w:tc>
      </w:tr>
      <w:tr w:rsidR="00670807" w:rsidRPr="001B55AE" w14:paraId="1F64DB7F" w14:textId="77777777" w:rsidTr="004554E2">
        <w:tc>
          <w:tcPr>
            <w:tcW w:w="1039" w:type="dxa"/>
            <w:vMerge/>
            <w:vAlign w:val="center"/>
          </w:tcPr>
          <w:p w14:paraId="0EA51F1F"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6FA7A4BA" w14:textId="7B456655"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1970s</w:t>
            </w:r>
          </w:p>
        </w:tc>
        <w:tc>
          <w:tcPr>
            <w:tcW w:w="848" w:type="dxa"/>
            <w:vAlign w:val="bottom"/>
          </w:tcPr>
          <w:p w14:paraId="0D6763D1" w14:textId="4E30101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32767</w:t>
            </w:r>
          </w:p>
        </w:tc>
        <w:tc>
          <w:tcPr>
            <w:tcW w:w="851" w:type="dxa"/>
            <w:vAlign w:val="bottom"/>
          </w:tcPr>
          <w:p w14:paraId="526D004C" w14:textId="3AC6443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24782</w:t>
            </w:r>
          </w:p>
        </w:tc>
        <w:tc>
          <w:tcPr>
            <w:tcW w:w="850" w:type="dxa"/>
            <w:vAlign w:val="bottom"/>
          </w:tcPr>
          <w:p w14:paraId="3AB1465E" w14:textId="3535B88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40921</w:t>
            </w:r>
          </w:p>
        </w:tc>
        <w:tc>
          <w:tcPr>
            <w:tcW w:w="992" w:type="dxa"/>
            <w:vAlign w:val="bottom"/>
          </w:tcPr>
          <w:p w14:paraId="3DE5470F" w14:textId="764FE67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54040</w:t>
            </w:r>
          </w:p>
        </w:tc>
        <w:tc>
          <w:tcPr>
            <w:tcW w:w="851" w:type="dxa"/>
            <w:vAlign w:val="bottom"/>
          </w:tcPr>
          <w:p w14:paraId="1FE3EC28" w14:textId="59771A6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40162</w:t>
            </w:r>
          </w:p>
        </w:tc>
        <w:tc>
          <w:tcPr>
            <w:tcW w:w="850" w:type="dxa"/>
            <w:vAlign w:val="bottom"/>
          </w:tcPr>
          <w:p w14:paraId="05E78EFB" w14:textId="265945F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68669</w:t>
            </w:r>
          </w:p>
        </w:tc>
      </w:tr>
      <w:tr w:rsidR="00670807" w:rsidRPr="001B55AE" w14:paraId="14D4BA49" w14:textId="77777777" w:rsidTr="004554E2">
        <w:tc>
          <w:tcPr>
            <w:tcW w:w="1039" w:type="dxa"/>
            <w:vMerge/>
            <w:vAlign w:val="center"/>
          </w:tcPr>
          <w:p w14:paraId="14BA4FEB"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4A9897ED" w14:textId="3FFB37DE"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1980s</w:t>
            </w:r>
          </w:p>
        </w:tc>
        <w:tc>
          <w:tcPr>
            <w:tcW w:w="848" w:type="dxa"/>
            <w:vAlign w:val="bottom"/>
          </w:tcPr>
          <w:p w14:paraId="5B0949B8" w14:textId="34C4B2A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46472</w:t>
            </w:r>
          </w:p>
        </w:tc>
        <w:tc>
          <w:tcPr>
            <w:tcW w:w="851" w:type="dxa"/>
            <w:vAlign w:val="bottom"/>
          </w:tcPr>
          <w:p w14:paraId="0E5E03E5" w14:textId="251A821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35643</w:t>
            </w:r>
          </w:p>
        </w:tc>
        <w:tc>
          <w:tcPr>
            <w:tcW w:w="850" w:type="dxa"/>
            <w:vAlign w:val="bottom"/>
          </w:tcPr>
          <w:p w14:paraId="47C818D2" w14:textId="080A37C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57341</w:t>
            </w:r>
          </w:p>
        </w:tc>
        <w:tc>
          <w:tcPr>
            <w:tcW w:w="992" w:type="dxa"/>
            <w:vAlign w:val="bottom"/>
          </w:tcPr>
          <w:p w14:paraId="626D05B5" w14:textId="2DA18FB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57548</w:t>
            </w:r>
          </w:p>
        </w:tc>
        <w:tc>
          <w:tcPr>
            <w:tcW w:w="851" w:type="dxa"/>
            <w:vAlign w:val="bottom"/>
          </w:tcPr>
          <w:p w14:paraId="0B80CD4B" w14:textId="5FA4D33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43852</w:t>
            </w:r>
          </w:p>
        </w:tc>
        <w:tc>
          <w:tcPr>
            <w:tcW w:w="850" w:type="dxa"/>
            <w:vAlign w:val="bottom"/>
          </w:tcPr>
          <w:p w14:paraId="6750763C" w14:textId="3EB6FFF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71501</w:t>
            </w:r>
          </w:p>
        </w:tc>
      </w:tr>
      <w:tr w:rsidR="00670807" w:rsidRPr="001B55AE" w14:paraId="135FCCB0" w14:textId="77777777" w:rsidTr="004554E2">
        <w:tc>
          <w:tcPr>
            <w:tcW w:w="1039" w:type="dxa"/>
            <w:vMerge/>
            <w:vAlign w:val="center"/>
          </w:tcPr>
          <w:p w14:paraId="6B3C3374"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7F8EE37F" w14:textId="5D3C2D9D"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1990s</w:t>
            </w:r>
          </w:p>
        </w:tc>
        <w:tc>
          <w:tcPr>
            <w:tcW w:w="848" w:type="dxa"/>
            <w:vAlign w:val="bottom"/>
          </w:tcPr>
          <w:p w14:paraId="27BA70CE" w14:textId="7096B61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47804</w:t>
            </w:r>
          </w:p>
        </w:tc>
        <w:tc>
          <w:tcPr>
            <w:tcW w:w="851" w:type="dxa"/>
            <w:vAlign w:val="bottom"/>
          </w:tcPr>
          <w:p w14:paraId="36865771" w14:textId="67B7808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36445</w:t>
            </w:r>
          </w:p>
        </w:tc>
        <w:tc>
          <w:tcPr>
            <w:tcW w:w="850" w:type="dxa"/>
            <w:vAlign w:val="bottom"/>
          </w:tcPr>
          <w:p w14:paraId="5AD56443" w14:textId="36F5151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59289</w:t>
            </w:r>
          </w:p>
        </w:tc>
        <w:tc>
          <w:tcPr>
            <w:tcW w:w="992" w:type="dxa"/>
            <w:vAlign w:val="bottom"/>
          </w:tcPr>
          <w:p w14:paraId="477452DA" w14:textId="431054E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47804</w:t>
            </w:r>
          </w:p>
        </w:tc>
        <w:tc>
          <w:tcPr>
            <w:tcW w:w="851" w:type="dxa"/>
            <w:vAlign w:val="bottom"/>
          </w:tcPr>
          <w:p w14:paraId="549B6058" w14:textId="45ABE8F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36445</w:t>
            </w:r>
          </w:p>
        </w:tc>
        <w:tc>
          <w:tcPr>
            <w:tcW w:w="850" w:type="dxa"/>
            <w:vAlign w:val="bottom"/>
          </w:tcPr>
          <w:p w14:paraId="67CBE011" w14:textId="25419A1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59289</w:t>
            </w:r>
          </w:p>
        </w:tc>
      </w:tr>
      <w:tr w:rsidR="00670807" w:rsidRPr="001B55AE" w14:paraId="6F5A4DD7" w14:textId="77777777" w:rsidTr="004554E2">
        <w:tc>
          <w:tcPr>
            <w:tcW w:w="1039" w:type="dxa"/>
            <w:vMerge/>
            <w:vAlign w:val="center"/>
          </w:tcPr>
          <w:p w14:paraId="00F09FB5"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2A2B9F39" w14:textId="7669186E"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2000s</w:t>
            </w:r>
          </w:p>
        </w:tc>
        <w:tc>
          <w:tcPr>
            <w:tcW w:w="848" w:type="dxa"/>
            <w:vAlign w:val="bottom"/>
          </w:tcPr>
          <w:p w14:paraId="66881796" w14:textId="0B745F3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56834</w:t>
            </w:r>
          </w:p>
        </w:tc>
        <w:tc>
          <w:tcPr>
            <w:tcW w:w="851" w:type="dxa"/>
            <w:vAlign w:val="bottom"/>
          </w:tcPr>
          <w:p w14:paraId="0DFDBE95" w14:textId="3FC9099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43504</w:t>
            </w:r>
          </w:p>
        </w:tc>
        <w:tc>
          <w:tcPr>
            <w:tcW w:w="850" w:type="dxa"/>
            <w:vAlign w:val="bottom"/>
          </w:tcPr>
          <w:p w14:paraId="5A851745" w14:textId="216B069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70091</w:t>
            </w:r>
          </w:p>
        </w:tc>
        <w:tc>
          <w:tcPr>
            <w:tcW w:w="992" w:type="dxa"/>
            <w:vAlign w:val="bottom"/>
          </w:tcPr>
          <w:p w14:paraId="3EDA944C" w14:textId="501036C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56834</w:t>
            </w:r>
          </w:p>
        </w:tc>
        <w:tc>
          <w:tcPr>
            <w:tcW w:w="851" w:type="dxa"/>
            <w:vAlign w:val="bottom"/>
          </w:tcPr>
          <w:p w14:paraId="62780678" w14:textId="1161F10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43504</w:t>
            </w:r>
          </w:p>
        </w:tc>
        <w:tc>
          <w:tcPr>
            <w:tcW w:w="850" w:type="dxa"/>
            <w:vAlign w:val="bottom"/>
          </w:tcPr>
          <w:p w14:paraId="319D01C9" w14:textId="40D4E2A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70091</w:t>
            </w:r>
          </w:p>
        </w:tc>
      </w:tr>
      <w:tr w:rsidR="00670807" w:rsidRPr="001B55AE" w14:paraId="628C284B" w14:textId="77777777" w:rsidTr="004554E2">
        <w:tc>
          <w:tcPr>
            <w:tcW w:w="1039" w:type="dxa"/>
            <w:vMerge/>
            <w:vAlign w:val="center"/>
          </w:tcPr>
          <w:p w14:paraId="54DD9095"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53008FF3" w14:textId="35F2ACDF"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2010s</w:t>
            </w:r>
          </w:p>
        </w:tc>
        <w:tc>
          <w:tcPr>
            <w:tcW w:w="848" w:type="dxa"/>
            <w:vAlign w:val="bottom"/>
          </w:tcPr>
          <w:p w14:paraId="579F45BA" w14:textId="4C52232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67153</w:t>
            </w:r>
          </w:p>
        </w:tc>
        <w:tc>
          <w:tcPr>
            <w:tcW w:w="851" w:type="dxa"/>
            <w:vAlign w:val="bottom"/>
          </w:tcPr>
          <w:p w14:paraId="1442D25B" w14:textId="60E96DD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51240</w:t>
            </w:r>
          </w:p>
        </w:tc>
        <w:tc>
          <w:tcPr>
            <w:tcW w:w="850" w:type="dxa"/>
            <w:vAlign w:val="bottom"/>
          </w:tcPr>
          <w:p w14:paraId="628CA21B" w14:textId="499F1622"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82863</w:t>
            </w:r>
          </w:p>
        </w:tc>
        <w:tc>
          <w:tcPr>
            <w:tcW w:w="992" w:type="dxa"/>
            <w:vAlign w:val="bottom"/>
          </w:tcPr>
          <w:p w14:paraId="4833D6BA" w14:textId="442FEA8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67153</w:t>
            </w:r>
          </w:p>
        </w:tc>
        <w:tc>
          <w:tcPr>
            <w:tcW w:w="851" w:type="dxa"/>
            <w:vAlign w:val="bottom"/>
          </w:tcPr>
          <w:p w14:paraId="07C16D26" w14:textId="7681D9C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51240</w:t>
            </w:r>
          </w:p>
        </w:tc>
        <w:tc>
          <w:tcPr>
            <w:tcW w:w="850" w:type="dxa"/>
            <w:vAlign w:val="bottom"/>
          </w:tcPr>
          <w:p w14:paraId="2284FA89" w14:textId="34D1CEC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82863</w:t>
            </w:r>
          </w:p>
        </w:tc>
      </w:tr>
      <w:tr w:rsidR="00670807" w:rsidRPr="001B55AE" w14:paraId="46135EDD" w14:textId="77777777" w:rsidTr="004554E2">
        <w:tc>
          <w:tcPr>
            <w:tcW w:w="1039" w:type="dxa"/>
            <w:vMerge w:val="restart"/>
            <w:vAlign w:val="center"/>
          </w:tcPr>
          <w:p w14:paraId="76C3C6B6" w14:textId="77CCEA80" w:rsidR="00670807" w:rsidRPr="001B55AE" w:rsidRDefault="00670807" w:rsidP="00670807">
            <w:pPr>
              <w:jc w:val="center"/>
              <w:rPr>
                <w:rFonts w:ascii="Times New Roman" w:hAnsi="Times New Roman" w:cs="Times New Roman"/>
                <w:sz w:val="16"/>
                <w:szCs w:val="16"/>
              </w:rPr>
            </w:pPr>
            <w:proofErr w:type="gramStart"/>
            <w:r w:rsidRPr="001B55AE">
              <w:rPr>
                <w:rFonts w:ascii="Times New Roman" w:hAnsi="Times New Roman" w:cs="Times New Roman"/>
                <w:sz w:val="16"/>
                <w:szCs w:val="16"/>
              </w:rPr>
              <w:t>Model</w:t>
            </w:r>
            <w:proofErr w:type="gramEnd"/>
            <w:r w:rsidRPr="001B55AE">
              <w:rPr>
                <w:rFonts w:ascii="Times New Roman" w:hAnsi="Times New Roman" w:cs="Times New Roman"/>
                <w:sz w:val="16"/>
                <w:szCs w:val="16"/>
              </w:rPr>
              <w:t xml:space="preserve"> mean</w:t>
            </w:r>
          </w:p>
        </w:tc>
        <w:tc>
          <w:tcPr>
            <w:tcW w:w="946" w:type="dxa"/>
            <w:vAlign w:val="center"/>
          </w:tcPr>
          <w:p w14:paraId="4FAB1F0A" w14:textId="557B175C"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1960s</w:t>
            </w:r>
          </w:p>
        </w:tc>
        <w:tc>
          <w:tcPr>
            <w:tcW w:w="848" w:type="dxa"/>
            <w:vAlign w:val="bottom"/>
          </w:tcPr>
          <w:p w14:paraId="72D2A443" w14:textId="75772056"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31115</w:t>
            </w:r>
          </w:p>
        </w:tc>
        <w:tc>
          <w:tcPr>
            <w:tcW w:w="851" w:type="dxa"/>
            <w:vAlign w:val="bottom"/>
          </w:tcPr>
          <w:p w14:paraId="15F4922F" w14:textId="54436D7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23557</w:t>
            </w:r>
          </w:p>
        </w:tc>
        <w:tc>
          <w:tcPr>
            <w:tcW w:w="850" w:type="dxa"/>
            <w:vAlign w:val="bottom"/>
          </w:tcPr>
          <w:p w14:paraId="6298C1A8" w14:textId="71A57C5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38707</w:t>
            </w:r>
          </w:p>
        </w:tc>
        <w:tc>
          <w:tcPr>
            <w:tcW w:w="992" w:type="dxa"/>
            <w:vAlign w:val="bottom"/>
          </w:tcPr>
          <w:p w14:paraId="194A26CC" w14:textId="6B32DD6E"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76333</w:t>
            </w:r>
          </w:p>
        </w:tc>
        <w:tc>
          <w:tcPr>
            <w:tcW w:w="851" w:type="dxa"/>
            <w:vAlign w:val="bottom"/>
          </w:tcPr>
          <w:p w14:paraId="4CBF0EA4" w14:textId="6F8636C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55535</w:t>
            </w:r>
          </w:p>
        </w:tc>
        <w:tc>
          <w:tcPr>
            <w:tcW w:w="850" w:type="dxa"/>
            <w:vAlign w:val="bottom"/>
          </w:tcPr>
          <w:p w14:paraId="58A17BB3" w14:textId="5ED2018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98509</w:t>
            </w:r>
          </w:p>
        </w:tc>
      </w:tr>
      <w:tr w:rsidR="00670807" w:rsidRPr="001B55AE" w14:paraId="18105A9D" w14:textId="77777777" w:rsidTr="004554E2">
        <w:tc>
          <w:tcPr>
            <w:tcW w:w="1039" w:type="dxa"/>
            <w:vMerge/>
            <w:vAlign w:val="center"/>
          </w:tcPr>
          <w:p w14:paraId="44072B8B"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621E447E" w14:textId="6E3BFB43"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1970s</w:t>
            </w:r>
          </w:p>
        </w:tc>
        <w:tc>
          <w:tcPr>
            <w:tcW w:w="848" w:type="dxa"/>
            <w:vAlign w:val="bottom"/>
          </w:tcPr>
          <w:p w14:paraId="3E367D2D" w14:textId="1561669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36565</w:t>
            </w:r>
          </w:p>
        </w:tc>
        <w:tc>
          <w:tcPr>
            <w:tcW w:w="851" w:type="dxa"/>
            <w:vAlign w:val="bottom"/>
          </w:tcPr>
          <w:p w14:paraId="4B6CF44C" w14:textId="310C213C"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27838</w:t>
            </w:r>
          </w:p>
        </w:tc>
        <w:tc>
          <w:tcPr>
            <w:tcW w:w="850" w:type="dxa"/>
            <w:vAlign w:val="bottom"/>
          </w:tcPr>
          <w:p w14:paraId="2DE4F65B" w14:textId="46291FA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45296</w:t>
            </w:r>
          </w:p>
        </w:tc>
        <w:tc>
          <w:tcPr>
            <w:tcW w:w="992" w:type="dxa"/>
            <w:vAlign w:val="bottom"/>
          </w:tcPr>
          <w:p w14:paraId="43CBC65E" w14:textId="2C0C8FD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60400</w:t>
            </w:r>
          </w:p>
        </w:tc>
        <w:tc>
          <w:tcPr>
            <w:tcW w:w="851" w:type="dxa"/>
            <w:vAlign w:val="bottom"/>
          </w:tcPr>
          <w:p w14:paraId="7B85DEA9" w14:textId="4AB60C9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45278</w:t>
            </w:r>
          </w:p>
        </w:tc>
        <w:tc>
          <w:tcPr>
            <w:tcW w:w="850" w:type="dxa"/>
            <w:vAlign w:val="bottom"/>
          </w:tcPr>
          <w:p w14:paraId="59BBE36B" w14:textId="1EC9AEB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75975</w:t>
            </w:r>
          </w:p>
        </w:tc>
      </w:tr>
      <w:tr w:rsidR="00670807" w:rsidRPr="001B55AE" w14:paraId="293C436D" w14:textId="77777777" w:rsidTr="004554E2">
        <w:tc>
          <w:tcPr>
            <w:tcW w:w="1039" w:type="dxa"/>
            <w:vMerge/>
            <w:vAlign w:val="center"/>
          </w:tcPr>
          <w:p w14:paraId="7AFDC83F"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74F8048E" w14:textId="0E232730"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1980s</w:t>
            </w:r>
          </w:p>
        </w:tc>
        <w:tc>
          <w:tcPr>
            <w:tcW w:w="848" w:type="dxa"/>
            <w:vAlign w:val="bottom"/>
          </w:tcPr>
          <w:p w14:paraId="69D3BC89" w14:textId="6622385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50201</w:t>
            </w:r>
          </w:p>
        </w:tc>
        <w:tc>
          <w:tcPr>
            <w:tcW w:w="851" w:type="dxa"/>
            <w:vAlign w:val="bottom"/>
          </w:tcPr>
          <w:p w14:paraId="7AF4C4D5" w14:textId="1BC5EBC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38633</w:t>
            </w:r>
          </w:p>
        </w:tc>
        <w:tc>
          <w:tcPr>
            <w:tcW w:w="850" w:type="dxa"/>
            <w:vAlign w:val="bottom"/>
          </w:tcPr>
          <w:p w14:paraId="1B302341" w14:textId="64F5243D"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61655</w:t>
            </w:r>
          </w:p>
        </w:tc>
        <w:tc>
          <w:tcPr>
            <w:tcW w:w="992" w:type="dxa"/>
            <w:vAlign w:val="bottom"/>
          </w:tcPr>
          <w:p w14:paraId="20C54277" w14:textId="5380480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62269</w:t>
            </w:r>
          </w:p>
        </w:tc>
        <w:tc>
          <w:tcPr>
            <w:tcW w:w="851" w:type="dxa"/>
            <w:vAlign w:val="bottom"/>
          </w:tcPr>
          <w:p w14:paraId="4A939E81" w14:textId="68F9346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47635</w:t>
            </w:r>
          </w:p>
        </w:tc>
        <w:tc>
          <w:tcPr>
            <w:tcW w:w="850" w:type="dxa"/>
            <w:vAlign w:val="bottom"/>
          </w:tcPr>
          <w:p w14:paraId="1C349B73" w14:textId="752858C8"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76958</w:t>
            </w:r>
          </w:p>
        </w:tc>
      </w:tr>
      <w:tr w:rsidR="00670807" w:rsidRPr="001B55AE" w14:paraId="3599D459" w14:textId="77777777" w:rsidTr="004554E2">
        <w:tc>
          <w:tcPr>
            <w:tcW w:w="1039" w:type="dxa"/>
            <w:vMerge/>
            <w:vAlign w:val="center"/>
          </w:tcPr>
          <w:p w14:paraId="164B4F17"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6225EDCF" w14:textId="75A31B00"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1990s</w:t>
            </w:r>
          </w:p>
        </w:tc>
        <w:tc>
          <w:tcPr>
            <w:tcW w:w="848" w:type="dxa"/>
            <w:vAlign w:val="bottom"/>
          </w:tcPr>
          <w:p w14:paraId="642110D6" w14:textId="45FA53C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51616</w:t>
            </w:r>
          </w:p>
        </w:tc>
        <w:tc>
          <w:tcPr>
            <w:tcW w:w="851" w:type="dxa"/>
            <w:vAlign w:val="bottom"/>
          </w:tcPr>
          <w:p w14:paraId="638FDE7F" w14:textId="132AF0D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39446</w:t>
            </w:r>
          </w:p>
        </w:tc>
        <w:tc>
          <w:tcPr>
            <w:tcW w:w="850" w:type="dxa"/>
            <w:vAlign w:val="bottom"/>
          </w:tcPr>
          <w:p w14:paraId="21579889" w14:textId="6ACE8CF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63793</w:t>
            </w:r>
          </w:p>
        </w:tc>
        <w:tc>
          <w:tcPr>
            <w:tcW w:w="992" w:type="dxa"/>
            <w:vAlign w:val="bottom"/>
          </w:tcPr>
          <w:p w14:paraId="388396E9" w14:textId="129B011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51616</w:t>
            </w:r>
          </w:p>
        </w:tc>
        <w:tc>
          <w:tcPr>
            <w:tcW w:w="851" w:type="dxa"/>
            <w:vAlign w:val="bottom"/>
          </w:tcPr>
          <w:p w14:paraId="2B414C00" w14:textId="1FE4D7F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39446</w:t>
            </w:r>
          </w:p>
        </w:tc>
        <w:tc>
          <w:tcPr>
            <w:tcW w:w="850" w:type="dxa"/>
            <w:vAlign w:val="bottom"/>
          </w:tcPr>
          <w:p w14:paraId="030D704C" w14:textId="3C780057"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63793</w:t>
            </w:r>
          </w:p>
        </w:tc>
      </w:tr>
      <w:tr w:rsidR="00670807" w:rsidRPr="001B55AE" w14:paraId="36BDB8BD" w14:textId="77777777" w:rsidTr="004554E2">
        <w:tc>
          <w:tcPr>
            <w:tcW w:w="1039" w:type="dxa"/>
            <w:vMerge/>
            <w:vAlign w:val="center"/>
          </w:tcPr>
          <w:p w14:paraId="339BCA0F"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7AA38015" w14:textId="0D4FC28B"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2000s</w:t>
            </w:r>
          </w:p>
        </w:tc>
        <w:tc>
          <w:tcPr>
            <w:tcW w:w="848" w:type="dxa"/>
            <w:vAlign w:val="bottom"/>
          </w:tcPr>
          <w:p w14:paraId="6D758F46" w14:textId="5F04ABD9"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60304</w:t>
            </w:r>
          </w:p>
        </w:tc>
        <w:tc>
          <w:tcPr>
            <w:tcW w:w="851" w:type="dxa"/>
            <w:vAlign w:val="bottom"/>
          </w:tcPr>
          <w:p w14:paraId="52067520" w14:textId="5D55E96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46213</w:t>
            </w:r>
          </w:p>
        </w:tc>
        <w:tc>
          <w:tcPr>
            <w:tcW w:w="850" w:type="dxa"/>
            <w:vAlign w:val="bottom"/>
          </w:tcPr>
          <w:p w14:paraId="5CC840D6" w14:textId="48E2175A"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74218</w:t>
            </w:r>
          </w:p>
        </w:tc>
        <w:tc>
          <w:tcPr>
            <w:tcW w:w="992" w:type="dxa"/>
            <w:vAlign w:val="bottom"/>
          </w:tcPr>
          <w:p w14:paraId="096C4762" w14:textId="2A5A41EB"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60304</w:t>
            </w:r>
          </w:p>
        </w:tc>
        <w:tc>
          <w:tcPr>
            <w:tcW w:w="851" w:type="dxa"/>
            <w:vAlign w:val="bottom"/>
          </w:tcPr>
          <w:p w14:paraId="19FB34D3" w14:textId="7B7BB25F"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46213</w:t>
            </w:r>
          </w:p>
        </w:tc>
        <w:tc>
          <w:tcPr>
            <w:tcW w:w="850" w:type="dxa"/>
            <w:vAlign w:val="bottom"/>
          </w:tcPr>
          <w:p w14:paraId="55263B4C" w14:textId="10281291"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74218</w:t>
            </w:r>
          </w:p>
        </w:tc>
      </w:tr>
      <w:tr w:rsidR="00670807" w:rsidRPr="001B55AE" w14:paraId="1FBE7C2B" w14:textId="77777777" w:rsidTr="004554E2">
        <w:tc>
          <w:tcPr>
            <w:tcW w:w="1039" w:type="dxa"/>
            <w:vMerge/>
            <w:vAlign w:val="center"/>
          </w:tcPr>
          <w:p w14:paraId="60B86F33" w14:textId="77777777" w:rsidR="00670807" w:rsidRPr="001B55AE" w:rsidRDefault="00670807" w:rsidP="00670807">
            <w:pPr>
              <w:jc w:val="center"/>
              <w:rPr>
                <w:rFonts w:ascii="Times New Roman" w:hAnsi="Times New Roman" w:cs="Times New Roman"/>
                <w:sz w:val="16"/>
                <w:szCs w:val="16"/>
              </w:rPr>
            </w:pPr>
          </w:p>
        </w:tc>
        <w:tc>
          <w:tcPr>
            <w:tcW w:w="946" w:type="dxa"/>
            <w:vAlign w:val="center"/>
          </w:tcPr>
          <w:p w14:paraId="1E8EE2C1" w14:textId="47E70591" w:rsidR="00670807" w:rsidRPr="001B55AE" w:rsidRDefault="00670807" w:rsidP="00670807">
            <w:pPr>
              <w:jc w:val="center"/>
              <w:rPr>
                <w:rFonts w:ascii="Times New Roman" w:hAnsi="Times New Roman" w:cs="Times New Roman"/>
                <w:sz w:val="16"/>
                <w:szCs w:val="16"/>
              </w:rPr>
            </w:pPr>
            <w:r w:rsidRPr="001B55AE">
              <w:rPr>
                <w:rFonts w:ascii="Times New Roman" w:hAnsi="Times New Roman" w:cs="Times New Roman"/>
                <w:sz w:val="16"/>
                <w:szCs w:val="16"/>
              </w:rPr>
              <w:t>2010s</w:t>
            </w:r>
          </w:p>
        </w:tc>
        <w:tc>
          <w:tcPr>
            <w:tcW w:w="848" w:type="dxa"/>
            <w:vAlign w:val="bottom"/>
          </w:tcPr>
          <w:p w14:paraId="6A9DB6D0" w14:textId="450AA8F4"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70329</w:t>
            </w:r>
          </w:p>
        </w:tc>
        <w:tc>
          <w:tcPr>
            <w:tcW w:w="851" w:type="dxa"/>
            <w:vAlign w:val="bottom"/>
          </w:tcPr>
          <w:p w14:paraId="3F7B4C50" w14:textId="3C9F311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53715</w:t>
            </w:r>
          </w:p>
        </w:tc>
        <w:tc>
          <w:tcPr>
            <w:tcW w:w="850" w:type="dxa"/>
            <w:vAlign w:val="bottom"/>
          </w:tcPr>
          <w:p w14:paraId="782B717A" w14:textId="7C804575"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86640</w:t>
            </w:r>
          </w:p>
        </w:tc>
        <w:tc>
          <w:tcPr>
            <w:tcW w:w="992" w:type="dxa"/>
            <w:vAlign w:val="bottom"/>
          </w:tcPr>
          <w:p w14:paraId="35AD3C0C" w14:textId="68ACADD0"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70329</w:t>
            </w:r>
          </w:p>
        </w:tc>
        <w:tc>
          <w:tcPr>
            <w:tcW w:w="851" w:type="dxa"/>
            <w:vAlign w:val="bottom"/>
          </w:tcPr>
          <w:p w14:paraId="51E57365" w14:textId="45E4D06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53715</w:t>
            </w:r>
          </w:p>
        </w:tc>
        <w:tc>
          <w:tcPr>
            <w:tcW w:w="850" w:type="dxa"/>
            <w:vAlign w:val="bottom"/>
          </w:tcPr>
          <w:p w14:paraId="6A88DE21" w14:textId="0BD39163" w:rsidR="00670807" w:rsidRPr="006340B1" w:rsidRDefault="00670807" w:rsidP="00670807">
            <w:pPr>
              <w:jc w:val="right"/>
              <w:rPr>
                <w:rFonts w:ascii="Times New Roman" w:hAnsi="Times New Roman" w:cs="Times New Roman"/>
                <w:sz w:val="16"/>
                <w:szCs w:val="16"/>
              </w:rPr>
            </w:pPr>
            <w:r w:rsidRPr="00670807">
              <w:rPr>
                <w:rFonts w:ascii="Times New Roman" w:hAnsi="Times New Roman" w:cs="Times New Roman"/>
                <w:sz w:val="16"/>
                <w:szCs w:val="16"/>
              </w:rPr>
              <w:t>86640</w:t>
            </w:r>
          </w:p>
        </w:tc>
      </w:tr>
    </w:tbl>
    <w:p w14:paraId="446E38B2" w14:textId="7ACED2BC" w:rsidR="00C47076" w:rsidRPr="00D768C5" w:rsidRDefault="00C47076">
      <w:pPr>
        <w:autoSpaceDE w:val="0"/>
        <w:autoSpaceDN w:val="0"/>
        <w:ind w:hanging="640"/>
        <w:divId w:val="1906646126"/>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lastRenderedPageBreak/>
        <w:t>References</w:t>
      </w:r>
    </w:p>
    <w:p w14:paraId="21B91351" w14:textId="43F26089" w:rsidR="00EA65A2" w:rsidRPr="00D768C5" w:rsidRDefault="00EA65A2">
      <w:pPr>
        <w:autoSpaceDE w:val="0"/>
        <w:autoSpaceDN w:val="0"/>
        <w:ind w:hanging="640"/>
        <w:divId w:val="1906646126"/>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w:t>
      </w:r>
      <w:r w:rsidRPr="00D768C5">
        <w:rPr>
          <w:rFonts w:ascii="Times New Roman" w:eastAsia="Times New Roman" w:hAnsi="Times New Roman" w:cs="Times New Roman"/>
          <w:sz w:val="20"/>
          <w:szCs w:val="20"/>
        </w:rPr>
        <w:tab/>
        <w:t xml:space="preserve">Park, C. Y.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Impact of climate and socioeconomic changes on fire carbon emissions in the future: Sustainable economic development might decrease future emissions. </w:t>
      </w:r>
      <w:r w:rsidRPr="00D768C5">
        <w:rPr>
          <w:rFonts w:ascii="Times New Roman" w:eastAsia="Times New Roman" w:hAnsi="Times New Roman" w:cs="Times New Roman"/>
          <w:i/>
          <w:iCs/>
          <w:sz w:val="20"/>
          <w:szCs w:val="20"/>
        </w:rPr>
        <w:t>Global Environmental Change</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80</w:t>
      </w:r>
      <w:r w:rsidRPr="00D768C5">
        <w:rPr>
          <w:rFonts w:ascii="Times New Roman" w:eastAsia="Times New Roman" w:hAnsi="Times New Roman" w:cs="Times New Roman"/>
          <w:sz w:val="20"/>
          <w:szCs w:val="20"/>
        </w:rPr>
        <w:t>, 102667 (2023).</w:t>
      </w:r>
    </w:p>
    <w:p w14:paraId="5426BC7A" w14:textId="77777777" w:rsidR="00EA65A2" w:rsidRPr="00D768C5" w:rsidRDefault="00EA65A2">
      <w:pPr>
        <w:autoSpaceDE w:val="0"/>
        <w:autoSpaceDN w:val="0"/>
        <w:ind w:hanging="640"/>
        <w:divId w:val="682362770"/>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2.</w:t>
      </w:r>
      <w:r w:rsidRPr="00D768C5">
        <w:rPr>
          <w:rFonts w:ascii="Times New Roman" w:eastAsia="Times New Roman" w:hAnsi="Times New Roman" w:cs="Times New Roman"/>
          <w:sz w:val="20"/>
          <w:szCs w:val="20"/>
        </w:rPr>
        <w:tab/>
      </w:r>
      <w:proofErr w:type="spellStart"/>
      <w:r w:rsidRPr="00D768C5">
        <w:rPr>
          <w:rFonts w:ascii="Times New Roman" w:eastAsia="Times New Roman" w:hAnsi="Times New Roman" w:cs="Times New Roman"/>
          <w:sz w:val="20"/>
          <w:szCs w:val="20"/>
        </w:rPr>
        <w:t>Bonan</w:t>
      </w:r>
      <w:proofErr w:type="spellEnd"/>
      <w:r w:rsidRPr="00D768C5">
        <w:rPr>
          <w:rFonts w:ascii="Times New Roman" w:eastAsia="Times New Roman" w:hAnsi="Times New Roman" w:cs="Times New Roman"/>
          <w:sz w:val="20"/>
          <w:szCs w:val="20"/>
        </w:rPr>
        <w:t xml:space="preserve">, G. B., </w:t>
      </w:r>
      <w:proofErr w:type="spellStart"/>
      <w:r w:rsidRPr="00D768C5">
        <w:rPr>
          <w:rFonts w:ascii="Times New Roman" w:eastAsia="Times New Roman" w:hAnsi="Times New Roman" w:cs="Times New Roman"/>
          <w:sz w:val="20"/>
          <w:szCs w:val="20"/>
        </w:rPr>
        <w:t>Levis</w:t>
      </w:r>
      <w:proofErr w:type="spellEnd"/>
      <w:r w:rsidRPr="00D768C5">
        <w:rPr>
          <w:rFonts w:ascii="Times New Roman" w:eastAsia="Times New Roman" w:hAnsi="Times New Roman" w:cs="Times New Roman"/>
          <w:sz w:val="20"/>
          <w:szCs w:val="20"/>
        </w:rPr>
        <w:t xml:space="preserve">, S., </w:t>
      </w:r>
      <w:proofErr w:type="spellStart"/>
      <w:r w:rsidRPr="00D768C5">
        <w:rPr>
          <w:rFonts w:ascii="Times New Roman" w:eastAsia="Times New Roman" w:hAnsi="Times New Roman" w:cs="Times New Roman"/>
          <w:sz w:val="20"/>
          <w:szCs w:val="20"/>
        </w:rPr>
        <w:t>Kergoat</w:t>
      </w:r>
      <w:proofErr w:type="spellEnd"/>
      <w:r w:rsidRPr="00D768C5">
        <w:rPr>
          <w:rFonts w:ascii="Times New Roman" w:eastAsia="Times New Roman" w:hAnsi="Times New Roman" w:cs="Times New Roman"/>
          <w:sz w:val="20"/>
          <w:szCs w:val="20"/>
        </w:rPr>
        <w:t xml:space="preserve">, L. &amp; Oleson, K. W. Landscapes as patches of plant functional types: An integrating concept for climate and ecosystem models. </w:t>
      </w:r>
      <w:r w:rsidRPr="00D768C5">
        <w:rPr>
          <w:rFonts w:ascii="Times New Roman" w:eastAsia="Times New Roman" w:hAnsi="Times New Roman" w:cs="Times New Roman"/>
          <w:i/>
          <w:iCs/>
          <w:sz w:val="20"/>
          <w:szCs w:val="20"/>
        </w:rPr>
        <w:t xml:space="preserve">Global </w:t>
      </w:r>
      <w:proofErr w:type="spellStart"/>
      <w:r w:rsidRPr="00D768C5">
        <w:rPr>
          <w:rFonts w:ascii="Times New Roman" w:eastAsia="Times New Roman" w:hAnsi="Times New Roman" w:cs="Times New Roman"/>
          <w:i/>
          <w:iCs/>
          <w:sz w:val="20"/>
          <w:szCs w:val="20"/>
        </w:rPr>
        <w:t>Biogeochem</w:t>
      </w:r>
      <w:proofErr w:type="spellEnd"/>
      <w:r w:rsidRPr="00D768C5">
        <w:rPr>
          <w:rFonts w:ascii="Times New Roman" w:eastAsia="Times New Roman" w:hAnsi="Times New Roman" w:cs="Times New Roman"/>
          <w:i/>
          <w:iCs/>
          <w:sz w:val="20"/>
          <w:szCs w:val="20"/>
        </w:rPr>
        <w:t xml:space="preserve"> Cycles</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16</w:t>
      </w:r>
      <w:r w:rsidRPr="00D768C5">
        <w:rPr>
          <w:rFonts w:ascii="Times New Roman" w:eastAsia="Times New Roman" w:hAnsi="Times New Roman" w:cs="Times New Roman"/>
          <w:sz w:val="20"/>
          <w:szCs w:val="20"/>
        </w:rPr>
        <w:t>, 5-1-5–23 (2002).</w:t>
      </w:r>
    </w:p>
    <w:p w14:paraId="6D197B0B" w14:textId="77777777" w:rsidR="00EA65A2" w:rsidRPr="00D768C5" w:rsidRDefault="00EA65A2">
      <w:pPr>
        <w:autoSpaceDE w:val="0"/>
        <w:autoSpaceDN w:val="0"/>
        <w:ind w:hanging="640"/>
        <w:divId w:val="2039817253"/>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3.</w:t>
      </w:r>
      <w:r w:rsidRPr="00D768C5">
        <w:rPr>
          <w:rFonts w:ascii="Times New Roman" w:eastAsia="Times New Roman" w:hAnsi="Times New Roman" w:cs="Times New Roman"/>
          <w:sz w:val="20"/>
          <w:szCs w:val="20"/>
        </w:rPr>
        <w:tab/>
        <w:t xml:space="preserve">van der Werf, G. R.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Global fire emissions and the contribution of deforestation, savanna, forest, agricultural, and peat fires (1997-2009). </w:t>
      </w:r>
      <w:r w:rsidRPr="00D768C5">
        <w:rPr>
          <w:rFonts w:ascii="Times New Roman" w:eastAsia="Times New Roman" w:hAnsi="Times New Roman" w:cs="Times New Roman"/>
          <w:i/>
          <w:iCs/>
          <w:sz w:val="20"/>
          <w:szCs w:val="20"/>
        </w:rPr>
        <w:t>Atmos Chem Phys</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10</w:t>
      </w:r>
      <w:r w:rsidRPr="00D768C5">
        <w:rPr>
          <w:rFonts w:ascii="Times New Roman" w:eastAsia="Times New Roman" w:hAnsi="Times New Roman" w:cs="Times New Roman"/>
          <w:sz w:val="20"/>
          <w:szCs w:val="20"/>
        </w:rPr>
        <w:t>, 11707–11735 (2010).</w:t>
      </w:r>
    </w:p>
    <w:p w14:paraId="05925654" w14:textId="77777777" w:rsidR="00EA65A2" w:rsidRPr="00D768C5" w:rsidRDefault="00EA65A2">
      <w:pPr>
        <w:autoSpaceDE w:val="0"/>
        <w:autoSpaceDN w:val="0"/>
        <w:ind w:hanging="640"/>
        <w:divId w:val="966395080"/>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4.</w:t>
      </w:r>
      <w:r w:rsidRPr="00D768C5">
        <w:rPr>
          <w:rFonts w:ascii="Times New Roman" w:eastAsia="Times New Roman" w:hAnsi="Times New Roman" w:cs="Times New Roman"/>
          <w:sz w:val="20"/>
          <w:szCs w:val="20"/>
        </w:rPr>
        <w:tab/>
        <w:t xml:space="preserve">Archibald, S. Managing the human component of fire regimes: Lessons from Africa. </w:t>
      </w:r>
      <w:r w:rsidRPr="00D768C5">
        <w:rPr>
          <w:rFonts w:ascii="Times New Roman" w:eastAsia="Times New Roman" w:hAnsi="Times New Roman" w:cs="Times New Roman"/>
          <w:i/>
          <w:iCs/>
          <w:sz w:val="20"/>
          <w:szCs w:val="20"/>
        </w:rPr>
        <w:t>Philosophical Transactions of the Royal Society B: Biological Sciences</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371</w:t>
      </w:r>
      <w:r w:rsidRPr="00D768C5">
        <w:rPr>
          <w:rFonts w:ascii="Times New Roman" w:eastAsia="Times New Roman" w:hAnsi="Times New Roman" w:cs="Times New Roman"/>
          <w:sz w:val="20"/>
          <w:szCs w:val="20"/>
        </w:rPr>
        <w:t>, (2016).</w:t>
      </w:r>
    </w:p>
    <w:p w14:paraId="5A067542" w14:textId="77777777" w:rsidR="00EA65A2" w:rsidRPr="00D768C5" w:rsidRDefault="00EA65A2">
      <w:pPr>
        <w:autoSpaceDE w:val="0"/>
        <w:autoSpaceDN w:val="0"/>
        <w:ind w:hanging="640"/>
        <w:divId w:val="1739278520"/>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5.</w:t>
      </w:r>
      <w:r w:rsidRPr="00D768C5">
        <w:rPr>
          <w:rFonts w:ascii="Times New Roman" w:eastAsia="Times New Roman" w:hAnsi="Times New Roman" w:cs="Times New Roman"/>
          <w:sz w:val="20"/>
          <w:szCs w:val="20"/>
        </w:rPr>
        <w:tab/>
        <w:t xml:space="preserve">Yin, H.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Monitoring fire regimes and assessing their driving factors in Central Asia. </w:t>
      </w:r>
      <w:r w:rsidRPr="00D768C5">
        <w:rPr>
          <w:rFonts w:ascii="Times New Roman" w:eastAsia="Times New Roman" w:hAnsi="Times New Roman" w:cs="Times New Roman"/>
          <w:i/>
          <w:iCs/>
          <w:sz w:val="20"/>
          <w:szCs w:val="20"/>
        </w:rPr>
        <w:t>J Arid Land</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13</w:t>
      </w:r>
      <w:r w:rsidRPr="00D768C5">
        <w:rPr>
          <w:rFonts w:ascii="Times New Roman" w:eastAsia="Times New Roman" w:hAnsi="Times New Roman" w:cs="Times New Roman"/>
          <w:sz w:val="20"/>
          <w:szCs w:val="20"/>
        </w:rPr>
        <w:t>, 500–515 (2021).</w:t>
      </w:r>
    </w:p>
    <w:p w14:paraId="44CD4D47" w14:textId="77777777" w:rsidR="00EA65A2" w:rsidRPr="00D768C5" w:rsidRDefault="00EA65A2">
      <w:pPr>
        <w:autoSpaceDE w:val="0"/>
        <w:autoSpaceDN w:val="0"/>
        <w:ind w:hanging="640"/>
        <w:divId w:val="1390955676"/>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6.</w:t>
      </w:r>
      <w:r w:rsidRPr="00D768C5">
        <w:rPr>
          <w:rFonts w:ascii="Times New Roman" w:eastAsia="Times New Roman" w:hAnsi="Times New Roman" w:cs="Times New Roman"/>
          <w:sz w:val="20"/>
          <w:szCs w:val="20"/>
        </w:rPr>
        <w:tab/>
      </w:r>
      <w:proofErr w:type="spellStart"/>
      <w:r w:rsidRPr="00D768C5">
        <w:rPr>
          <w:rFonts w:ascii="Times New Roman" w:eastAsia="Times New Roman" w:hAnsi="Times New Roman" w:cs="Times New Roman"/>
          <w:sz w:val="20"/>
          <w:szCs w:val="20"/>
        </w:rPr>
        <w:t>Zha</w:t>
      </w:r>
      <w:proofErr w:type="spellEnd"/>
      <w:r w:rsidRPr="00D768C5">
        <w:rPr>
          <w:rFonts w:ascii="Times New Roman" w:eastAsia="Times New Roman" w:hAnsi="Times New Roman" w:cs="Times New Roman"/>
          <w:sz w:val="20"/>
          <w:szCs w:val="20"/>
        </w:rPr>
        <w:t xml:space="preserve">, S.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Agricultural fires and their potential impacts on regional air quality over China. </w:t>
      </w:r>
      <w:r w:rsidRPr="00D768C5">
        <w:rPr>
          <w:rFonts w:ascii="Times New Roman" w:eastAsia="Times New Roman" w:hAnsi="Times New Roman" w:cs="Times New Roman"/>
          <w:i/>
          <w:iCs/>
          <w:sz w:val="20"/>
          <w:szCs w:val="20"/>
        </w:rPr>
        <w:t>Aerosol Air Qual Res</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13</w:t>
      </w:r>
      <w:r w:rsidRPr="00D768C5">
        <w:rPr>
          <w:rFonts w:ascii="Times New Roman" w:eastAsia="Times New Roman" w:hAnsi="Times New Roman" w:cs="Times New Roman"/>
          <w:sz w:val="20"/>
          <w:szCs w:val="20"/>
        </w:rPr>
        <w:t>, 992–1001 (2013).</w:t>
      </w:r>
    </w:p>
    <w:p w14:paraId="131A70A4" w14:textId="77777777" w:rsidR="00EA65A2" w:rsidRPr="00D768C5" w:rsidRDefault="00EA65A2">
      <w:pPr>
        <w:autoSpaceDE w:val="0"/>
        <w:autoSpaceDN w:val="0"/>
        <w:ind w:hanging="640"/>
        <w:divId w:val="663169503"/>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7.</w:t>
      </w:r>
      <w:r w:rsidRPr="00D768C5">
        <w:rPr>
          <w:rFonts w:ascii="Times New Roman" w:eastAsia="Times New Roman" w:hAnsi="Times New Roman" w:cs="Times New Roman"/>
          <w:sz w:val="20"/>
          <w:szCs w:val="20"/>
        </w:rPr>
        <w:tab/>
        <w:t xml:space="preserve">Chen, Y.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Long-term trends and interannual variability of forest, </w:t>
      </w:r>
      <w:proofErr w:type="gramStart"/>
      <w:r w:rsidRPr="00D768C5">
        <w:rPr>
          <w:rFonts w:ascii="Times New Roman" w:eastAsia="Times New Roman" w:hAnsi="Times New Roman" w:cs="Times New Roman"/>
          <w:sz w:val="20"/>
          <w:szCs w:val="20"/>
        </w:rPr>
        <w:t>savanna</w:t>
      </w:r>
      <w:proofErr w:type="gramEnd"/>
      <w:r w:rsidRPr="00D768C5">
        <w:rPr>
          <w:rFonts w:ascii="Times New Roman" w:eastAsia="Times New Roman" w:hAnsi="Times New Roman" w:cs="Times New Roman"/>
          <w:sz w:val="20"/>
          <w:szCs w:val="20"/>
        </w:rPr>
        <w:t xml:space="preserve"> and agricultural fires in South America. </w:t>
      </w:r>
      <w:r w:rsidRPr="00D768C5">
        <w:rPr>
          <w:rFonts w:ascii="Times New Roman" w:eastAsia="Times New Roman" w:hAnsi="Times New Roman" w:cs="Times New Roman"/>
          <w:i/>
          <w:iCs/>
          <w:sz w:val="20"/>
          <w:szCs w:val="20"/>
        </w:rPr>
        <w:t xml:space="preserve">Carbon </w:t>
      </w:r>
      <w:proofErr w:type="spellStart"/>
      <w:r w:rsidRPr="00D768C5">
        <w:rPr>
          <w:rFonts w:ascii="Times New Roman" w:eastAsia="Times New Roman" w:hAnsi="Times New Roman" w:cs="Times New Roman"/>
          <w:i/>
          <w:iCs/>
          <w:sz w:val="20"/>
          <w:szCs w:val="20"/>
        </w:rPr>
        <w:t>Manag</w:t>
      </w:r>
      <w:proofErr w:type="spellEnd"/>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4</w:t>
      </w:r>
      <w:r w:rsidRPr="00D768C5">
        <w:rPr>
          <w:rFonts w:ascii="Times New Roman" w:eastAsia="Times New Roman" w:hAnsi="Times New Roman" w:cs="Times New Roman"/>
          <w:sz w:val="20"/>
          <w:szCs w:val="20"/>
        </w:rPr>
        <w:t>, 617–638 (2013).</w:t>
      </w:r>
    </w:p>
    <w:p w14:paraId="786000DE" w14:textId="77777777" w:rsidR="00EA65A2" w:rsidRPr="00D768C5" w:rsidRDefault="00EA65A2">
      <w:pPr>
        <w:autoSpaceDE w:val="0"/>
        <w:autoSpaceDN w:val="0"/>
        <w:ind w:hanging="640"/>
        <w:divId w:val="1893493685"/>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8.</w:t>
      </w:r>
      <w:r w:rsidRPr="00D768C5">
        <w:rPr>
          <w:rFonts w:ascii="Times New Roman" w:eastAsia="Times New Roman" w:hAnsi="Times New Roman" w:cs="Times New Roman"/>
          <w:sz w:val="20"/>
          <w:szCs w:val="20"/>
        </w:rPr>
        <w:tab/>
        <w:t xml:space="preserve">van </w:t>
      </w:r>
      <w:proofErr w:type="spellStart"/>
      <w:r w:rsidRPr="00D768C5">
        <w:rPr>
          <w:rFonts w:ascii="Times New Roman" w:eastAsia="Times New Roman" w:hAnsi="Times New Roman" w:cs="Times New Roman"/>
          <w:sz w:val="20"/>
          <w:szCs w:val="20"/>
        </w:rPr>
        <w:t>Marle</w:t>
      </w:r>
      <w:proofErr w:type="spellEnd"/>
      <w:r w:rsidRPr="00D768C5">
        <w:rPr>
          <w:rFonts w:ascii="Times New Roman" w:eastAsia="Times New Roman" w:hAnsi="Times New Roman" w:cs="Times New Roman"/>
          <w:sz w:val="20"/>
          <w:szCs w:val="20"/>
        </w:rPr>
        <w:t xml:space="preserve">, M. J. E.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Fire and deforestation dynamics in Amazonia (1973-2014). </w:t>
      </w:r>
      <w:r w:rsidRPr="00D768C5">
        <w:rPr>
          <w:rFonts w:ascii="Times New Roman" w:eastAsia="Times New Roman" w:hAnsi="Times New Roman" w:cs="Times New Roman"/>
          <w:i/>
          <w:iCs/>
          <w:sz w:val="20"/>
          <w:szCs w:val="20"/>
        </w:rPr>
        <w:t xml:space="preserve">Global </w:t>
      </w:r>
      <w:proofErr w:type="spellStart"/>
      <w:r w:rsidRPr="00D768C5">
        <w:rPr>
          <w:rFonts w:ascii="Times New Roman" w:eastAsia="Times New Roman" w:hAnsi="Times New Roman" w:cs="Times New Roman"/>
          <w:i/>
          <w:iCs/>
          <w:sz w:val="20"/>
          <w:szCs w:val="20"/>
        </w:rPr>
        <w:t>Biogeochem</w:t>
      </w:r>
      <w:proofErr w:type="spellEnd"/>
      <w:r w:rsidRPr="00D768C5">
        <w:rPr>
          <w:rFonts w:ascii="Times New Roman" w:eastAsia="Times New Roman" w:hAnsi="Times New Roman" w:cs="Times New Roman"/>
          <w:i/>
          <w:iCs/>
          <w:sz w:val="20"/>
          <w:szCs w:val="20"/>
        </w:rPr>
        <w:t xml:space="preserve"> Cycles</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31</w:t>
      </w:r>
      <w:r w:rsidRPr="00D768C5">
        <w:rPr>
          <w:rFonts w:ascii="Times New Roman" w:eastAsia="Times New Roman" w:hAnsi="Times New Roman" w:cs="Times New Roman"/>
          <w:sz w:val="20"/>
          <w:szCs w:val="20"/>
        </w:rPr>
        <w:t>, 24–38 (2017).</w:t>
      </w:r>
    </w:p>
    <w:p w14:paraId="160E34D2" w14:textId="77777777" w:rsidR="00EA65A2" w:rsidRPr="00D768C5" w:rsidRDefault="00EA65A2">
      <w:pPr>
        <w:autoSpaceDE w:val="0"/>
        <w:autoSpaceDN w:val="0"/>
        <w:ind w:hanging="640"/>
        <w:divId w:val="370611218"/>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9.</w:t>
      </w:r>
      <w:r w:rsidRPr="00D768C5">
        <w:rPr>
          <w:rFonts w:ascii="Times New Roman" w:eastAsia="Times New Roman" w:hAnsi="Times New Roman" w:cs="Times New Roman"/>
          <w:sz w:val="20"/>
          <w:szCs w:val="20"/>
        </w:rPr>
        <w:tab/>
        <w:t xml:space="preserve">Nawaz, M. O. &amp; </w:t>
      </w:r>
      <w:proofErr w:type="spellStart"/>
      <w:r w:rsidRPr="00D768C5">
        <w:rPr>
          <w:rFonts w:ascii="Times New Roman" w:eastAsia="Times New Roman" w:hAnsi="Times New Roman" w:cs="Times New Roman"/>
          <w:sz w:val="20"/>
          <w:szCs w:val="20"/>
        </w:rPr>
        <w:t>Henze</w:t>
      </w:r>
      <w:proofErr w:type="spellEnd"/>
      <w:r w:rsidRPr="00D768C5">
        <w:rPr>
          <w:rFonts w:ascii="Times New Roman" w:eastAsia="Times New Roman" w:hAnsi="Times New Roman" w:cs="Times New Roman"/>
          <w:sz w:val="20"/>
          <w:szCs w:val="20"/>
        </w:rPr>
        <w:t xml:space="preserve">, D. K. Premature Deaths in Brazil Associated With Long-Term Exposure to PM2.5 From Amazon Fires Between 2016 and 2019. </w:t>
      </w:r>
      <w:proofErr w:type="spellStart"/>
      <w:r w:rsidRPr="00D768C5">
        <w:rPr>
          <w:rFonts w:ascii="Times New Roman" w:eastAsia="Times New Roman" w:hAnsi="Times New Roman" w:cs="Times New Roman"/>
          <w:i/>
          <w:iCs/>
          <w:sz w:val="20"/>
          <w:szCs w:val="20"/>
        </w:rPr>
        <w:t>Geohealth</w:t>
      </w:r>
      <w:proofErr w:type="spellEnd"/>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4</w:t>
      </w:r>
      <w:r w:rsidRPr="00D768C5">
        <w:rPr>
          <w:rFonts w:ascii="Times New Roman" w:eastAsia="Times New Roman" w:hAnsi="Times New Roman" w:cs="Times New Roman"/>
          <w:sz w:val="20"/>
          <w:szCs w:val="20"/>
        </w:rPr>
        <w:t>, (2020).</w:t>
      </w:r>
    </w:p>
    <w:p w14:paraId="3A0D0C9E" w14:textId="77777777" w:rsidR="00EA65A2" w:rsidRPr="00D768C5" w:rsidRDefault="00EA65A2">
      <w:pPr>
        <w:autoSpaceDE w:val="0"/>
        <w:autoSpaceDN w:val="0"/>
        <w:ind w:hanging="640"/>
        <w:divId w:val="227495167"/>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10.</w:t>
      </w:r>
      <w:r w:rsidRPr="00D768C5">
        <w:rPr>
          <w:rFonts w:ascii="Times New Roman" w:eastAsia="Times New Roman" w:hAnsi="Times New Roman" w:cs="Times New Roman"/>
          <w:sz w:val="20"/>
          <w:szCs w:val="20"/>
        </w:rPr>
        <w:tab/>
      </w:r>
      <w:proofErr w:type="spellStart"/>
      <w:r w:rsidRPr="00D768C5">
        <w:rPr>
          <w:rFonts w:ascii="Times New Roman" w:eastAsia="Times New Roman" w:hAnsi="Times New Roman" w:cs="Times New Roman"/>
          <w:sz w:val="20"/>
          <w:szCs w:val="20"/>
        </w:rPr>
        <w:t>Vadrevu</w:t>
      </w:r>
      <w:proofErr w:type="spellEnd"/>
      <w:r w:rsidRPr="00D768C5">
        <w:rPr>
          <w:rFonts w:ascii="Times New Roman" w:eastAsia="Times New Roman" w:hAnsi="Times New Roman" w:cs="Times New Roman"/>
          <w:sz w:val="20"/>
          <w:szCs w:val="20"/>
        </w:rPr>
        <w:t xml:space="preserve">, K. P.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Trends in Vegetation fires in South and Southeast Asian Countries. </w:t>
      </w:r>
      <w:r w:rsidRPr="00D768C5">
        <w:rPr>
          <w:rFonts w:ascii="Times New Roman" w:eastAsia="Times New Roman" w:hAnsi="Times New Roman" w:cs="Times New Roman"/>
          <w:i/>
          <w:iCs/>
          <w:sz w:val="20"/>
          <w:szCs w:val="20"/>
        </w:rPr>
        <w:t>Sci Rep</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9</w:t>
      </w:r>
      <w:r w:rsidRPr="00D768C5">
        <w:rPr>
          <w:rFonts w:ascii="Times New Roman" w:eastAsia="Times New Roman" w:hAnsi="Times New Roman" w:cs="Times New Roman"/>
          <w:sz w:val="20"/>
          <w:szCs w:val="20"/>
        </w:rPr>
        <w:t>, 1–13 (2019).</w:t>
      </w:r>
    </w:p>
    <w:p w14:paraId="21A9E94F" w14:textId="77777777" w:rsidR="00EA65A2" w:rsidRPr="00D768C5" w:rsidRDefault="00EA65A2">
      <w:pPr>
        <w:autoSpaceDE w:val="0"/>
        <w:autoSpaceDN w:val="0"/>
        <w:ind w:hanging="640"/>
        <w:divId w:val="1660227405"/>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11.</w:t>
      </w:r>
      <w:r w:rsidRPr="00D768C5">
        <w:rPr>
          <w:rFonts w:ascii="Times New Roman" w:eastAsia="Times New Roman" w:hAnsi="Times New Roman" w:cs="Times New Roman"/>
          <w:sz w:val="20"/>
          <w:szCs w:val="20"/>
        </w:rPr>
        <w:tab/>
        <w:t xml:space="preserve">van der Werf, G. R.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Climate regulation of fire emissions and deforestation in equatorial Asia. </w:t>
      </w:r>
      <w:r w:rsidRPr="00D768C5">
        <w:rPr>
          <w:rFonts w:ascii="Times New Roman" w:eastAsia="Times New Roman" w:hAnsi="Times New Roman" w:cs="Times New Roman"/>
          <w:i/>
          <w:iCs/>
          <w:sz w:val="20"/>
          <w:szCs w:val="20"/>
        </w:rPr>
        <w:t xml:space="preserve">Proc Natl </w:t>
      </w:r>
      <w:proofErr w:type="spellStart"/>
      <w:r w:rsidRPr="00D768C5">
        <w:rPr>
          <w:rFonts w:ascii="Times New Roman" w:eastAsia="Times New Roman" w:hAnsi="Times New Roman" w:cs="Times New Roman"/>
          <w:i/>
          <w:iCs/>
          <w:sz w:val="20"/>
          <w:szCs w:val="20"/>
        </w:rPr>
        <w:t>Acad</w:t>
      </w:r>
      <w:proofErr w:type="spellEnd"/>
      <w:r w:rsidRPr="00D768C5">
        <w:rPr>
          <w:rFonts w:ascii="Times New Roman" w:eastAsia="Times New Roman" w:hAnsi="Times New Roman" w:cs="Times New Roman"/>
          <w:i/>
          <w:iCs/>
          <w:sz w:val="20"/>
          <w:szCs w:val="20"/>
        </w:rPr>
        <w:t xml:space="preserve"> Sci U S A</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105</w:t>
      </w:r>
      <w:r w:rsidRPr="00D768C5">
        <w:rPr>
          <w:rFonts w:ascii="Times New Roman" w:eastAsia="Times New Roman" w:hAnsi="Times New Roman" w:cs="Times New Roman"/>
          <w:sz w:val="20"/>
          <w:szCs w:val="20"/>
        </w:rPr>
        <w:t>, 20350–20355 (2008).</w:t>
      </w:r>
    </w:p>
    <w:p w14:paraId="0E68425C" w14:textId="77777777" w:rsidR="00EA65A2" w:rsidRPr="00D768C5" w:rsidRDefault="00EA65A2">
      <w:pPr>
        <w:autoSpaceDE w:val="0"/>
        <w:autoSpaceDN w:val="0"/>
        <w:ind w:hanging="640"/>
        <w:divId w:val="56361145"/>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12.</w:t>
      </w:r>
      <w:r w:rsidRPr="00D768C5">
        <w:rPr>
          <w:rFonts w:ascii="Times New Roman" w:eastAsia="Times New Roman" w:hAnsi="Times New Roman" w:cs="Times New Roman"/>
          <w:sz w:val="20"/>
          <w:szCs w:val="20"/>
        </w:rPr>
        <w:tab/>
      </w:r>
      <w:proofErr w:type="spellStart"/>
      <w:r w:rsidRPr="00D768C5">
        <w:rPr>
          <w:rFonts w:ascii="Times New Roman" w:eastAsia="Times New Roman" w:hAnsi="Times New Roman" w:cs="Times New Roman"/>
          <w:sz w:val="20"/>
          <w:szCs w:val="20"/>
        </w:rPr>
        <w:t>Shiogama</w:t>
      </w:r>
      <w:proofErr w:type="spellEnd"/>
      <w:r w:rsidRPr="00D768C5">
        <w:rPr>
          <w:rFonts w:ascii="Times New Roman" w:eastAsia="Times New Roman" w:hAnsi="Times New Roman" w:cs="Times New Roman"/>
          <w:sz w:val="20"/>
          <w:szCs w:val="20"/>
        </w:rPr>
        <w:t xml:space="preserve">, H.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Historical and future anthropogenic warming effects on droughts, </w:t>
      </w:r>
      <w:proofErr w:type="gramStart"/>
      <w:r w:rsidRPr="00D768C5">
        <w:rPr>
          <w:rFonts w:ascii="Times New Roman" w:eastAsia="Times New Roman" w:hAnsi="Times New Roman" w:cs="Times New Roman"/>
          <w:sz w:val="20"/>
          <w:szCs w:val="20"/>
        </w:rPr>
        <w:t>fires</w:t>
      </w:r>
      <w:proofErr w:type="gramEnd"/>
      <w:r w:rsidRPr="00D768C5">
        <w:rPr>
          <w:rFonts w:ascii="Times New Roman" w:eastAsia="Times New Roman" w:hAnsi="Times New Roman" w:cs="Times New Roman"/>
          <w:sz w:val="20"/>
          <w:szCs w:val="20"/>
        </w:rPr>
        <w:t xml:space="preserve"> and fire emissions of CO2 and PM2.5 in equatorial Asia when 2015-like El Niño events occur. </w:t>
      </w:r>
      <w:r w:rsidRPr="00D768C5">
        <w:rPr>
          <w:rFonts w:ascii="Times New Roman" w:eastAsia="Times New Roman" w:hAnsi="Times New Roman" w:cs="Times New Roman"/>
          <w:i/>
          <w:iCs/>
          <w:sz w:val="20"/>
          <w:szCs w:val="20"/>
        </w:rPr>
        <w:t>Earth System Dynamics</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11</w:t>
      </w:r>
      <w:r w:rsidRPr="00D768C5">
        <w:rPr>
          <w:rFonts w:ascii="Times New Roman" w:eastAsia="Times New Roman" w:hAnsi="Times New Roman" w:cs="Times New Roman"/>
          <w:sz w:val="20"/>
          <w:szCs w:val="20"/>
        </w:rPr>
        <w:t>, 435–445 (2020).</w:t>
      </w:r>
    </w:p>
    <w:p w14:paraId="50C681E9" w14:textId="77777777" w:rsidR="00EA65A2" w:rsidRPr="00D768C5" w:rsidRDefault="00EA65A2">
      <w:pPr>
        <w:autoSpaceDE w:val="0"/>
        <w:autoSpaceDN w:val="0"/>
        <w:ind w:hanging="640"/>
        <w:divId w:val="1263536159"/>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13.</w:t>
      </w:r>
      <w:r w:rsidRPr="00D768C5">
        <w:rPr>
          <w:rFonts w:ascii="Times New Roman" w:eastAsia="Times New Roman" w:hAnsi="Times New Roman" w:cs="Times New Roman"/>
          <w:sz w:val="20"/>
          <w:szCs w:val="20"/>
        </w:rPr>
        <w:tab/>
      </w:r>
      <w:proofErr w:type="spellStart"/>
      <w:r w:rsidRPr="00D768C5">
        <w:rPr>
          <w:rFonts w:ascii="Times New Roman" w:eastAsia="Times New Roman" w:hAnsi="Times New Roman" w:cs="Times New Roman"/>
          <w:sz w:val="20"/>
          <w:szCs w:val="20"/>
        </w:rPr>
        <w:t>Crippa</w:t>
      </w:r>
      <w:proofErr w:type="spellEnd"/>
      <w:r w:rsidRPr="00D768C5">
        <w:rPr>
          <w:rFonts w:ascii="Times New Roman" w:eastAsia="Times New Roman" w:hAnsi="Times New Roman" w:cs="Times New Roman"/>
          <w:sz w:val="20"/>
          <w:szCs w:val="20"/>
        </w:rPr>
        <w:t xml:space="preserve">, P.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Population exposure to hazardous air quality due to the 2015 fires in Equatorial Asia. </w:t>
      </w:r>
      <w:r w:rsidRPr="00D768C5">
        <w:rPr>
          <w:rFonts w:ascii="Times New Roman" w:eastAsia="Times New Roman" w:hAnsi="Times New Roman" w:cs="Times New Roman"/>
          <w:i/>
          <w:iCs/>
          <w:sz w:val="20"/>
          <w:szCs w:val="20"/>
        </w:rPr>
        <w:t>Sci Rep</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6</w:t>
      </w:r>
      <w:r w:rsidRPr="00D768C5">
        <w:rPr>
          <w:rFonts w:ascii="Times New Roman" w:eastAsia="Times New Roman" w:hAnsi="Times New Roman" w:cs="Times New Roman"/>
          <w:sz w:val="20"/>
          <w:szCs w:val="20"/>
        </w:rPr>
        <w:t>, 1–9 (2016).</w:t>
      </w:r>
    </w:p>
    <w:p w14:paraId="6A72B437" w14:textId="2DC0D3C9" w:rsidR="00EA65A2" w:rsidRPr="00D768C5" w:rsidRDefault="00EA65A2">
      <w:pPr>
        <w:autoSpaceDE w:val="0"/>
        <w:autoSpaceDN w:val="0"/>
        <w:ind w:hanging="640"/>
        <w:divId w:val="394593293"/>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14.</w:t>
      </w:r>
      <w:r w:rsidRPr="00D768C5">
        <w:rPr>
          <w:rFonts w:ascii="Times New Roman" w:eastAsia="Times New Roman" w:hAnsi="Times New Roman" w:cs="Times New Roman"/>
          <w:sz w:val="20"/>
          <w:szCs w:val="20"/>
        </w:rPr>
        <w:tab/>
        <w:t xml:space="preserve">Arora, V. K. &amp; Boer, G. J. Fire as an interactive component of dynamic vegetation models. </w:t>
      </w:r>
      <w:r w:rsidRPr="00D768C5">
        <w:rPr>
          <w:rFonts w:ascii="Times New Roman" w:eastAsia="Times New Roman" w:hAnsi="Times New Roman" w:cs="Times New Roman"/>
          <w:i/>
          <w:iCs/>
          <w:sz w:val="20"/>
          <w:szCs w:val="20"/>
        </w:rPr>
        <w:t xml:space="preserve">J </w:t>
      </w:r>
      <w:proofErr w:type="spellStart"/>
      <w:r w:rsidRPr="00D768C5">
        <w:rPr>
          <w:rFonts w:ascii="Times New Roman" w:eastAsia="Times New Roman" w:hAnsi="Times New Roman" w:cs="Times New Roman"/>
          <w:i/>
          <w:iCs/>
          <w:sz w:val="20"/>
          <w:szCs w:val="20"/>
        </w:rPr>
        <w:t>Geophys</w:t>
      </w:r>
      <w:proofErr w:type="spellEnd"/>
      <w:r w:rsidRPr="00D768C5">
        <w:rPr>
          <w:rFonts w:ascii="Times New Roman" w:eastAsia="Times New Roman" w:hAnsi="Times New Roman" w:cs="Times New Roman"/>
          <w:i/>
          <w:iCs/>
          <w:sz w:val="20"/>
          <w:szCs w:val="20"/>
        </w:rPr>
        <w:t xml:space="preserve"> Res </w:t>
      </w:r>
      <w:proofErr w:type="spellStart"/>
      <w:r w:rsidRPr="00D768C5">
        <w:rPr>
          <w:rFonts w:ascii="Times New Roman" w:eastAsia="Times New Roman" w:hAnsi="Times New Roman" w:cs="Times New Roman"/>
          <w:i/>
          <w:iCs/>
          <w:sz w:val="20"/>
          <w:szCs w:val="20"/>
        </w:rPr>
        <w:t>Biogeosci</w:t>
      </w:r>
      <w:proofErr w:type="spellEnd"/>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110</w:t>
      </w:r>
      <w:r w:rsidRPr="00D768C5">
        <w:rPr>
          <w:rFonts w:ascii="Times New Roman" w:eastAsia="Times New Roman" w:hAnsi="Times New Roman" w:cs="Times New Roman"/>
          <w:sz w:val="20"/>
          <w:szCs w:val="20"/>
        </w:rPr>
        <w:t>, (2005).</w:t>
      </w:r>
    </w:p>
    <w:p w14:paraId="4D788363" w14:textId="77777777" w:rsidR="00EA65A2" w:rsidRPr="00D768C5" w:rsidRDefault="00EA65A2">
      <w:pPr>
        <w:autoSpaceDE w:val="0"/>
        <w:autoSpaceDN w:val="0"/>
        <w:ind w:hanging="640"/>
        <w:divId w:val="1849758823"/>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15.</w:t>
      </w:r>
      <w:r w:rsidRPr="00D768C5">
        <w:rPr>
          <w:rFonts w:ascii="Times New Roman" w:eastAsia="Times New Roman" w:hAnsi="Times New Roman" w:cs="Times New Roman"/>
          <w:sz w:val="20"/>
          <w:szCs w:val="20"/>
        </w:rPr>
        <w:tab/>
        <w:t xml:space="preserve">Huang, H., </w:t>
      </w:r>
      <w:proofErr w:type="spellStart"/>
      <w:r w:rsidRPr="00D768C5">
        <w:rPr>
          <w:rFonts w:ascii="Times New Roman" w:eastAsia="Times New Roman" w:hAnsi="Times New Roman" w:cs="Times New Roman"/>
          <w:sz w:val="20"/>
          <w:szCs w:val="20"/>
        </w:rPr>
        <w:t>Xue</w:t>
      </w:r>
      <w:proofErr w:type="spellEnd"/>
      <w:r w:rsidRPr="00D768C5">
        <w:rPr>
          <w:rFonts w:ascii="Times New Roman" w:eastAsia="Times New Roman" w:hAnsi="Times New Roman" w:cs="Times New Roman"/>
          <w:sz w:val="20"/>
          <w:szCs w:val="20"/>
        </w:rPr>
        <w:t xml:space="preserve">, Y., Li, F. &amp; Liu, Y. Modeling long-term fire impact on ecosystem characteristics and surface energy using a process-based vegetation-fire model SSiB4/TRIFFID-Fire v1.0. </w:t>
      </w:r>
      <w:proofErr w:type="spellStart"/>
      <w:r w:rsidRPr="00D768C5">
        <w:rPr>
          <w:rFonts w:ascii="Times New Roman" w:eastAsia="Times New Roman" w:hAnsi="Times New Roman" w:cs="Times New Roman"/>
          <w:i/>
          <w:iCs/>
          <w:sz w:val="20"/>
          <w:szCs w:val="20"/>
        </w:rPr>
        <w:t>Geosci</w:t>
      </w:r>
      <w:proofErr w:type="spellEnd"/>
      <w:r w:rsidRPr="00D768C5">
        <w:rPr>
          <w:rFonts w:ascii="Times New Roman" w:eastAsia="Times New Roman" w:hAnsi="Times New Roman" w:cs="Times New Roman"/>
          <w:i/>
          <w:iCs/>
          <w:sz w:val="20"/>
          <w:szCs w:val="20"/>
        </w:rPr>
        <w:t xml:space="preserve"> Model Dev</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13</w:t>
      </w:r>
      <w:r w:rsidRPr="00D768C5">
        <w:rPr>
          <w:rFonts w:ascii="Times New Roman" w:eastAsia="Times New Roman" w:hAnsi="Times New Roman" w:cs="Times New Roman"/>
          <w:sz w:val="20"/>
          <w:szCs w:val="20"/>
        </w:rPr>
        <w:t>, 6029–6050 (2020).</w:t>
      </w:r>
    </w:p>
    <w:p w14:paraId="23554BE7" w14:textId="77777777" w:rsidR="00EA65A2" w:rsidRPr="00D768C5" w:rsidRDefault="00EA65A2">
      <w:pPr>
        <w:autoSpaceDE w:val="0"/>
        <w:autoSpaceDN w:val="0"/>
        <w:ind w:hanging="640"/>
        <w:divId w:val="849182163"/>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16.</w:t>
      </w:r>
      <w:r w:rsidRPr="00D768C5">
        <w:rPr>
          <w:rFonts w:ascii="Times New Roman" w:eastAsia="Times New Roman" w:hAnsi="Times New Roman" w:cs="Times New Roman"/>
          <w:sz w:val="20"/>
          <w:szCs w:val="20"/>
        </w:rPr>
        <w:tab/>
      </w:r>
      <w:proofErr w:type="spellStart"/>
      <w:r w:rsidRPr="00D768C5">
        <w:rPr>
          <w:rFonts w:ascii="Times New Roman" w:eastAsia="Times New Roman" w:hAnsi="Times New Roman" w:cs="Times New Roman"/>
          <w:sz w:val="20"/>
          <w:szCs w:val="20"/>
        </w:rPr>
        <w:t>Mangeon</w:t>
      </w:r>
      <w:proofErr w:type="spellEnd"/>
      <w:r w:rsidRPr="00D768C5">
        <w:rPr>
          <w:rFonts w:ascii="Times New Roman" w:eastAsia="Times New Roman" w:hAnsi="Times New Roman" w:cs="Times New Roman"/>
          <w:sz w:val="20"/>
          <w:szCs w:val="20"/>
        </w:rPr>
        <w:t xml:space="preserve">, S.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INFERNO: A fire and emissions scheme for the UK Met Office’s Unified Model. </w:t>
      </w:r>
      <w:proofErr w:type="spellStart"/>
      <w:r w:rsidRPr="00D768C5">
        <w:rPr>
          <w:rFonts w:ascii="Times New Roman" w:eastAsia="Times New Roman" w:hAnsi="Times New Roman" w:cs="Times New Roman"/>
          <w:i/>
          <w:iCs/>
          <w:sz w:val="20"/>
          <w:szCs w:val="20"/>
        </w:rPr>
        <w:t>Geosci</w:t>
      </w:r>
      <w:proofErr w:type="spellEnd"/>
      <w:r w:rsidRPr="00D768C5">
        <w:rPr>
          <w:rFonts w:ascii="Times New Roman" w:eastAsia="Times New Roman" w:hAnsi="Times New Roman" w:cs="Times New Roman"/>
          <w:i/>
          <w:iCs/>
          <w:sz w:val="20"/>
          <w:szCs w:val="20"/>
        </w:rPr>
        <w:t xml:space="preserve"> Model Dev</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9</w:t>
      </w:r>
      <w:r w:rsidRPr="00D768C5">
        <w:rPr>
          <w:rFonts w:ascii="Times New Roman" w:eastAsia="Times New Roman" w:hAnsi="Times New Roman" w:cs="Times New Roman"/>
          <w:sz w:val="20"/>
          <w:szCs w:val="20"/>
        </w:rPr>
        <w:t>, 2685–2700 (2016).</w:t>
      </w:r>
    </w:p>
    <w:p w14:paraId="1A4D95B7" w14:textId="77777777" w:rsidR="00EA65A2" w:rsidRPr="00D768C5" w:rsidRDefault="00EA65A2">
      <w:pPr>
        <w:autoSpaceDE w:val="0"/>
        <w:autoSpaceDN w:val="0"/>
        <w:ind w:hanging="640"/>
        <w:divId w:val="709452443"/>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t>17.</w:t>
      </w:r>
      <w:r w:rsidRPr="00D768C5">
        <w:rPr>
          <w:rFonts w:ascii="Times New Roman" w:eastAsia="Times New Roman" w:hAnsi="Times New Roman" w:cs="Times New Roman"/>
          <w:sz w:val="20"/>
          <w:szCs w:val="20"/>
        </w:rPr>
        <w:tab/>
        <w:t xml:space="preserve">Olson, D. M. </w:t>
      </w:r>
      <w:r w:rsidRPr="00D768C5">
        <w:rPr>
          <w:rFonts w:ascii="Times New Roman" w:eastAsia="Times New Roman" w:hAnsi="Times New Roman" w:cs="Times New Roman"/>
          <w:i/>
          <w:iCs/>
          <w:sz w:val="20"/>
          <w:szCs w:val="20"/>
        </w:rPr>
        <w:t>et al.</w:t>
      </w:r>
      <w:r w:rsidRPr="00D768C5">
        <w:rPr>
          <w:rFonts w:ascii="Times New Roman" w:eastAsia="Times New Roman" w:hAnsi="Times New Roman" w:cs="Times New Roman"/>
          <w:sz w:val="20"/>
          <w:szCs w:val="20"/>
        </w:rPr>
        <w:t xml:space="preserve"> Terrestrial ecoregions of the world: a new map of life on Earth. </w:t>
      </w:r>
      <w:r w:rsidRPr="00D768C5">
        <w:rPr>
          <w:rFonts w:ascii="Times New Roman" w:eastAsia="Times New Roman" w:hAnsi="Times New Roman" w:cs="Times New Roman"/>
          <w:i/>
          <w:iCs/>
          <w:sz w:val="20"/>
          <w:szCs w:val="20"/>
        </w:rPr>
        <w:t>Bioscience</w:t>
      </w:r>
      <w:r w:rsidRPr="00D768C5">
        <w:rPr>
          <w:rFonts w:ascii="Times New Roman" w:eastAsia="Times New Roman" w:hAnsi="Times New Roman" w:cs="Times New Roman"/>
          <w:sz w:val="20"/>
          <w:szCs w:val="20"/>
        </w:rPr>
        <w:t xml:space="preserve"> </w:t>
      </w:r>
      <w:r w:rsidRPr="00D768C5">
        <w:rPr>
          <w:rFonts w:ascii="Times New Roman" w:eastAsia="Times New Roman" w:hAnsi="Times New Roman" w:cs="Times New Roman"/>
          <w:b/>
          <w:bCs/>
          <w:sz w:val="20"/>
          <w:szCs w:val="20"/>
        </w:rPr>
        <w:t>51</w:t>
      </w:r>
      <w:r w:rsidRPr="00D768C5">
        <w:rPr>
          <w:rFonts w:ascii="Times New Roman" w:eastAsia="Times New Roman" w:hAnsi="Times New Roman" w:cs="Times New Roman"/>
          <w:sz w:val="20"/>
          <w:szCs w:val="20"/>
        </w:rPr>
        <w:t>, 933–938 (2001).</w:t>
      </w:r>
    </w:p>
    <w:p w14:paraId="7ED0F2AA" w14:textId="77777777" w:rsidR="00C47076" w:rsidRPr="00D768C5" w:rsidRDefault="00EA65A2" w:rsidP="00C47076">
      <w:pPr>
        <w:autoSpaceDE w:val="0"/>
        <w:autoSpaceDN w:val="0"/>
        <w:ind w:hanging="640"/>
        <w:divId w:val="1874609401"/>
        <w:rPr>
          <w:rFonts w:ascii="Times New Roman" w:eastAsia="Times New Roman" w:hAnsi="Times New Roman" w:cs="Times New Roman"/>
          <w:sz w:val="20"/>
          <w:szCs w:val="20"/>
        </w:rPr>
      </w:pPr>
      <w:r w:rsidRPr="00D768C5">
        <w:rPr>
          <w:rFonts w:ascii="Times New Roman" w:eastAsia="Times New Roman" w:hAnsi="Times New Roman" w:cs="Times New Roman"/>
          <w:sz w:val="20"/>
          <w:szCs w:val="20"/>
        </w:rPr>
        <w:lastRenderedPageBreak/>
        <w:t>18.</w:t>
      </w:r>
      <w:r w:rsidRPr="00D768C5">
        <w:rPr>
          <w:rFonts w:ascii="Times New Roman" w:eastAsia="Times New Roman" w:hAnsi="Times New Roman" w:cs="Times New Roman"/>
          <w:sz w:val="20"/>
          <w:szCs w:val="20"/>
        </w:rPr>
        <w:tab/>
      </w:r>
      <w:r w:rsidR="00C47076" w:rsidRPr="00D768C5">
        <w:rPr>
          <w:rFonts w:ascii="Times New Roman" w:hAnsi="Times New Roman" w:cs="Times New Roman"/>
          <w:sz w:val="20"/>
          <w:szCs w:val="20"/>
        </w:rPr>
        <w:t xml:space="preserve">Global Burden of Disease Collaborative Network. </w:t>
      </w:r>
      <w:r w:rsidR="00C47076" w:rsidRPr="00D768C5">
        <w:rPr>
          <w:rFonts w:ascii="Times New Roman" w:eastAsia="Times New Roman" w:hAnsi="Times New Roman" w:cs="Times New Roman"/>
          <w:i/>
          <w:iCs/>
          <w:sz w:val="20"/>
          <w:szCs w:val="20"/>
        </w:rPr>
        <w:t xml:space="preserve">Global Burden of Disease Study 2019 (GBD 2019) </w:t>
      </w:r>
      <w:r w:rsidR="00C47076" w:rsidRPr="00D768C5">
        <w:rPr>
          <w:rFonts w:ascii="Times New Roman" w:hAnsi="Times New Roman" w:cs="Times New Roman"/>
          <w:i/>
          <w:iCs/>
          <w:sz w:val="20"/>
          <w:szCs w:val="20"/>
        </w:rPr>
        <w:t>Results</w:t>
      </w:r>
      <w:r w:rsidR="00C47076" w:rsidRPr="00D768C5">
        <w:rPr>
          <w:rFonts w:ascii="Times New Roman" w:eastAsia="Times New Roman" w:hAnsi="Times New Roman" w:cs="Times New Roman"/>
          <w:sz w:val="20"/>
          <w:szCs w:val="20"/>
        </w:rPr>
        <w:t xml:space="preserve">. </w:t>
      </w:r>
      <w:r w:rsidR="00C47076" w:rsidRPr="00D768C5">
        <w:rPr>
          <w:rFonts w:ascii="Times New Roman" w:hAnsi="Times New Roman" w:cs="Times New Roman"/>
          <w:sz w:val="20"/>
          <w:szCs w:val="20"/>
        </w:rPr>
        <w:t xml:space="preserve">Seattle, United States of America: Institute for Health Metrics and Evaluation </w:t>
      </w:r>
      <w:r w:rsidR="00C47076" w:rsidRPr="00D768C5">
        <w:rPr>
          <w:rFonts w:ascii="Times New Roman" w:eastAsia="Times New Roman" w:hAnsi="Times New Roman" w:cs="Times New Roman"/>
          <w:sz w:val="20"/>
          <w:szCs w:val="20"/>
        </w:rPr>
        <w:t xml:space="preserve">(IHME). </w:t>
      </w:r>
      <w:hyperlink r:id="rId14" w:history="1">
        <w:r w:rsidR="00C47076" w:rsidRPr="00D768C5">
          <w:rPr>
            <w:rStyle w:val="Hyperlink"/>
            <w:rFonts w:ascii="Times New Roman" w:hAnsi="Times New Roman" w:cs="Times New Roman"/>
            <w:sz w:val="20"/>
            <w:szCs w:val="20"/>
          </w:rPr>
          <w:t>http://ghdx.healthdata.org/gbd-results-t</w:t>
        </w:r>
        <w:r w:rsidR="00C47076" w:rsidRPr="00D768C5">
          <w:rPr>
            <w:rStyle w:val="Hyperlink"/>
            <w:rFonts w:ascii="Times New Roman" w:hAnsi="Times New Roman" w:cs="Times New Roman"/>
            <w:sz w:val="20"/>
            <w:szCs w:val="20"/>
          </w:rPr>
          <w:t>o</w:t>
        </w:r>
        <w:r w:rsidR="00C47076" w:rsidRPr="00D768C5">
          <w:rPr>
            <w:rStyle w:val="Hyperlink"/>
            <w:rFonts w:ascii="Times New Roman" w:hAnsi="Times New Roman" w:cs="Times New Roman"/>
            <w:sz w:val="20"/>
            <w:szCs w:val="20"/>
          </w:rPr>
          <w:t>ol</w:t>
        </w:r>
      </w:hyperlink>
      <w:r w:rsidR="00C47076" w:rsidRPr="00D768C5">
        <w:rPr>
          <w:rFonts w:ascii="Times New Roman" w:hAnsi="Times New Roman" w:cs="Times New Roman"/>
          <w:sz w:val="20"/>
          <w:szCs w:val="20"/>
        </w:rPr>
        <w:t xml:space="preserve"> (2020)</w:t>
      </w:r>
      <w:r w:rsidR="00C47076" w:rsidRPr="00D768C5">
        <w:rPr>
          <w:rFonts w:ascii="Times New Roman" w:eastAsia="Times New Roman" w:hAnsi="Times New Roman" w:cs="Times New Roman"/>
          <w:sz w:val="20"/>
          <w:szCs w:val="20"/>
        </w:rPr>
        <w:t>.</w:t>
      </w:r>
    </w:p>
    <w:p w14:paraId="2D755B2F" w14:textId="2C8853E5" w:rsidR="00EA65A2" w:rsidRPr="00D768C5" w:rsidRDefault="00EA65A2" w:rsidP="00C47076">
      <w:pPr>
        <w:autoSpaceDE w:val="0"/>
        <w:autoSpaceDN w:val="0"/>
        <w:divId w:val="1874609401"/>
        <w:rPr>
          <w:rFonts w:ascii="Times New Roman" w:eastAsia="Times New Roman" w:hAnsi="Times New Roman" w:cs="Times New Roman"/>
          <w:sz w:val="20"/>
          <w:szCs w:val="20"/>
        </w:rPr>
      </w:pPr>
    </w:p>
    <w:p w14:paraId="64E9F377" w14:textId="5762BB81" w:rsidR="00940140" w:rsidRPr="00D768C5" w:rsidRDefault="00EA65A2" w:rsidP="003D5CA1">
      <w:pPr>
        <w:spacing w:after="0" w:line="240" w:lineRule="auto"/>
        <w:rPr>
          <w:rFonts w:ascii="Times New Roman" w:hAnsi="Times New Roman" w:cs="Times New Roman"/>
          <w:sz w:val="20"/>
          <w:szCs w:val="20"/>
        </w:rPr>
      </w:pPr>
      <w:r w:rsidRPr="00D768C5">
        <w:rPr>
          <w:rFonts w:ascii="Times New Roman" w:eastAsia="Times New Roman" w:hAnsi="Times New Roman" w:cs="Times New Roman"/>
          <w:sz w:val="20"/>
          <w:szCs w:val="20"/>
        </w:rPr>
        <w:t> </w:t>
      </w:r>
    </w:p>
    <w:sectPr w:rsidR="00940140" w:rsidRPr="00D768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A50"/>
    <w:rsid w:val="0001267F"/>
    <w:rsid w:val="000400D4"/>
    <w:rsid w:val="00066F14"/>
    <w:rsid w:val="00075A76"/>
    <w:rsid w:val="00083F9A"/>
    <w:rsid w:val="000E4B12"/>
    <w:rsid w:val="000F4B2B"/>
    <w:rsid w:val="00104B97"/>
    <w:rsid w:val="001341F3"/>
    <w:rsid w:val="00156713"/>
    <w:rsid w:val="00180354"/>
    <w:rsid w:val="001B55AE"/>
    <w:rsid w:val="001C0D89"/>
    <w:rsid w:val="001C3667"/>
    <w:rsid w:val="00223A75"/>
    <w:rsid w:val="00236FD8"/>
    <w:rsid w:val="002451FA"/>
    <w:rsid w:val="00280650"/>
    <w:rsid w:val="002B20A8"/>
    <w:rsid w:val="002F3D65"/>
    <w:rsid w:val="00302A6E"/>
    <w:rsid w:val="0031437D"/>
    <w:rsid w:val="003A3600"/>
    <w:rsid w:val="003A75D3"/>
    <w:rsid w:val="003B6501"/>
    <w:rsid w:val="003D5CA1"/>
    <w:rsid w:val="003D5EBE"/>
    <w:rsid w:val="003F5DE2"/>
    <w:rsid w:val="00416757"/>
    <w:rsid w:val="0042030B"/>
    <w:rsid w:val="00420B9C"/>
    <w:rsid w:val="00454520"/>
    <w:rsid w:val="004609B8"/>
    <w:rsid w:val="004746E4"/>
    <w:rsid w:val="004815C8"/>
    <w:rsid w:val="004841A9"/>
    <w:rsid w:val="004B2261"/>
    <w:rsid w:val="004B2343"/>
    <w:rsid w:val="004B5271"/>
    <w:rsid w:val="004C6E32"/>
    <w:rsid w:val="004F4415"/>
    <w:rsid w:val="00504466"/>
    <w:rsid w:val="00511A08"/>
    <w:rsid w:val="005172D7"/>
    <w:rsid w:val="00517771"/>
    <w:rsid w:val="005364CE"/>
    <w:rsid w:val="00537BB7"/>
    <w:rsid w:val="00544EB3"/>
    <w:rsid w:val="00555C50"/>
    <w:rsid w:val="00587B5E"/>
    <w:rsid w:val="005E34DA"/>
    <w:rsid w:val="005F1092"/>
    <w:rsid w:val="005F7127"/>
    <w:rsid w:val="00630782"/>
    <w:rsid w:val="006340B1"/>
    <w:rsid w:val="00670807"/>
    <w:rsid w:val="00670839"/>
    <w:rsid w:val="006B2C65"/>
    <w:rsid w:val="006B69DD"/>
    <w:rsid w:val="006F4FD1"/>
    <w:rsid w:val="0072387C"/>
    <w:rsid w:val="00734FBE"/>
    <w:rsid w:val="007428F0"/>
    <w:rsid w:val="007529AC"/>
    <w:rsid w:val="00760BDC"/>
    <w:rsid w:val="00761929"/>
    <w:rsid w:val="00783D2F"/>
    <w:rsid w:val="007A7714"/>
    <w:rsid w:val="007B2D4B"/>
    <w:rsid w:val="00801798"/>
    <w:rsid w:val="00812E39"/>
    <w:rsid w:val="0083390F"/>
    <w:rsid w:val="0083561F"/>
    <w:rsid w:val="008935EF"/>
    <w:rsid w:val="008B4265"/>
    <w:rsid w:val="008C0F99"/>
    <w:rsid w:val="008D1D6A"/>
    <w:rsid w:val="00901784"/>
    <w:rsid w:val="009208FF"/>
    <w:rsid w:val="00930FD2"/>
    <w:rsid w:val="00937A50"/>
    <w:rsid w:val="00940140"/>
    <w:rsid w:val="00940D7E"/>
    <w:rsid w:val="00965B70"/>
    <w:rsid w:val="00976E97"/>
    <w:rsid w:val="00977A6A"/>
    <w:rsid w:val="009C4481"/>
    <w:rsid w:val="00A0591E"/>
    <w:rsid w:val="00A2126E"/>
    <w:rsid w:val="00A80378"/>
    <w:rsid w:val="00A83767"/>
    <w:rsid w:val="00B11A41"/>
    <w:rsid w:val="00B15407"/>
    <w:rsid w:val="00B56FB1"/>
    <w:rsid w:val="00B7247F"/>
    <w:rsid w:val="00BA49AF"/>
    <w:rsid w:val="00BD71DD"/>
    <w:rsid w:val="00C11B17"/>
    <w:rsid w:val="00C21DB3"/>
    <w:rsid w:val="00C47076"/>
    <w:rsid w:val="00C639A3"/>
    <w:rsid w:val="00C74DB5"/>
    <w:rsid w:val="00C759EF"/>
    <w:rsid w:val="00CB1F69"/>
    <w:rsid w:val="00CD62B1"/>
    <w:rsid w:val="00D36F6D"/>
    <w:rsid w:val="00D704BF"/>
    <w:rsid w:val="00D74D9D"/>
    <w:rsid w:val="00D768C5"/>
    <w:rsid w:val="00D8102E"/>
    <w:rsid w:val="00D876C0"/>
    <w:rsid w:val="00DC0E97"/>
    <w:rsid w:val="00DC73C7"/>
    <w:rsid w:val="00DE74BD"/>
    <w:rsid w:val="00E47049"/>
    <w:rsid w:val="00E500A8"/>
    <w:rsid w:val="00E57B79"/>
    <w:rsid w:val="00E773AB"/>
    <w:rsid w:val="00E8765C"/>
    <w:rsid w:val="00E9089D"/>
    <w:rsid w:val="00E95446"/>
    <w:rsid w:val="00EA65A2"/>
    <w:rsid w:val="00EC064F"/>
    <w:rsid w:val="00ED45D6"/>
    <w:rsid w:val="00ED75C3"/>
    <w:rsid w:val="00F04ED4"/>
    <w:rsid w:val="00F24C6E"/>
    <w:rsid w:val="00F55EDB"/>
    <w:rsid w:val="00F76775"/>
    <w:rsid w:val="00FF7C1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0BE4B"/>
  <w15:chartTrackingRefBased/>
  <w15:docId w15:val="{2A51AFBB-0F04-4ABD-AB56-AF99A5256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C6E"/>
  </w:style>
  <w:style w:type="paragraph" w:styleId="Heading1">
    <w:name w:val="heading 1"/>
    <w:basedOn w:val="Normal"/>
    <w:next w:val="Normal"/>
    <w:link w:val="Heading1Char"/>
    <w:uiPriority w:val="9"/>
    <w:qFormat/>
    <w:rsid w:val="00ED75C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75D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7714"/>
    <w:rPr>
      <w:color w:val="0563C1" w:themeColor="hyperlink"/>
      <w:u w:val="single"/>
    </w:rPr>
  </w:style>
  <w:style w:type="character" w:styleId="UnresolvedMention">
    <w:name w:val="Unresolved Mention"/>
    <w:basedOn w:val="DefaultParagraphFont"/>
    <w:uiPriority w:val="99"/>
    <w:semiHidden/>
    <w:unhideWhenUsed/>
    <w:rsid w:val="007A7714"/>
    <w:rPr>
      <w:color w:val="605E5C"/>
      <w:shd w:val="clear" w:color="auto" w:fill="E1DFDD"/>
    </w:rPr>
  </w:style>
  <w:style w:type="character" w:styleId="PlaceholderText">
    <w:name w:val="Placeholder Text"/>
    <w:basedOn w:val="DefaultParagraphFont"/>
    <w:uiPriority w:val="99"/>
    <w:semiHidden/>
    <w:rsid w:val="00670839"/>
    <w:rPr>
      <w:color w:val="808080"/>
    </w:rPr>
  </w:style>
  <w:style w:type="paragraph" w:styleId="Caption">
    <w:name w:val="caption"/>
    <w:basedOn w:val="Normal"/>
    <w:next w:val="Normal"/>
    <w:uiPriority w:val="35"/>
    <w:unhideWhenUsed/>
    <w:qFormat/>
    <w:rsid w:val="00EC064F"/>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ED75C3"/>
    <w:rPr>
      <w:rFonts w:asciiTheme="majorHAnsi" w:eastAsiaTheme="majorEastAsia" w:hAnsiTheme="majorHAnsi" w:cstheme="majorBidi"/>
      <w:color w:val="2F5496" w:themeColor="accent1" w:themeShade="BF"/>
      <w:sz w:val="32"/>
      <w:szCs w:val="32"/>
    </w:rPr>
  </w:style>
  <w:style w:type="character" w:customStyle="1" w:styleId="s71aa312a0">
    <w:name w:val="s71aa312a0"/>
    <w:basedOn w:val="DefaultParagraphFont"/>
    <w:rsid w:val="00180354"/>
  </w:style>
  <w:style w:type="table" w:styleId="TableGrid">
    <w:name w:val="Table Grid"/>
    <w:basedOn w:val="TableNormal"/>
    <w:uiPriority w:val="39"/>
    <w:rsid w:val="00833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3A75D3"/>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3A75D3"/>
    <w:rPr>
      <w:sz w:val="16"/>
      <w:szCs w:val="16"/>
    </w:rPr>
  </w:style>
  <w:style w:type="paragraph" w:styleId="CommentText">
    <w:name w:val="annotation text"/>
    <w:basedOn w:val="Normal"/>
    <w:link w:val="CommentTextChar"/>
    <w:uiPriority w:val="99"/>
    <w:unhideWhenUsed/>
    <w:rsid w:val="003A75D3"/>
    <w:pPr>
      <w:spacing w:line="240" w:lineRule="auto"/>
    </w:pPr>
    <w:rPr>
      <w:sz w:val="20"/>
      <w:szCs w:val="20"/>
    </w:rPr>
  </w:style>
  <w:style w:type="character" w:customStyle="1" w:styleId="CommentTextChar">
    <w:name w:val="Comment Text Char"/>
    <w:basedOn w:val="DefaultParagraphFont"/>
    <w:link w:val="CommentText"/>
    <w:uiPriority w:val="99"/>
    <w:rsid w:val="003A75D3"/>
    <w:rPr>
      <w:sz w:val="20"/>
      <w:szCs w:val="20"/>
    </w:rPr>
  </w:style>
  <w:style w:type="paragraph" w:styleId="Revision">
    <w:name w:val="Revision"/>
    <w:hidden/>
    <w:uiPriority w:val="99"/>
    <w:semiHidden/>
    <w:rsid w:val="003A75D3"/>
    <w:pPr>
      <w:spacing w:after="0" w:line="240" w:lineRule="auto"/>
    </w:pPr>
  </w:style>
  <w:style w:type="character" w:styleId="FollowedHyperlink">
    <w:name w:val="FollowedHyperlink"/>
    <w:basedOn w:val="DefaultParagraphFont"/>
    <w:uiPriority w:val="99"/>
    <w:semiHidden/>
    <w:unhideWhenUsed/>
    <w:rsid w:val="00C470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04412">
      <w:bodyDiv w:val="1"/>
      <w:marLeft w:val="0"/>
      <w:marRight w:val="0"/>
      <w:marTop w:val="0"/>
      <w:marBottom w:val="0"/>
      <w:divBdr>
        <w:top w:val="none" w:sz="0" w:space="0" w:color="auto"/>
        <w:left w:val="none" w:sz="0" w:space="0" w:color="auto"/>
        <w:bottom w:val="none" w:sz="0" w:space="0" w:color="auto"/>
        <w:right w:val="none" w:sz="0" w:space="0" w:color="auto"/>
      </w:divBdr>
      <w:divsChild>
        <w:div w:id="442656845">
          <w:marLeft w:val="640"/>
          <w:marRight w:val="0"/>
          <w:marTop w:val="0"/>
          <w:marBottom w:val="0"/>
          <w:divBdr>
            <w:top w:val="none" w:sz="0" w:space="0" w:color="auto"/>
            <w:left w:val="none" w:sz="0" w:space="0" w:color="auto"/>
            <w:bottom w:val="none" w:sz="0" w:space="0" w:color="auto"/>
            <w:right w:val="none" w:sz="0" w:space="0" w:color="auto"/>
          </w:divBdr>
        </w:div>
        <w:div w:id="132645521">
          <w:marLeft w:val="640"/>
          <w:marRight w:val="0"/>
          <w:marTop w:val="0"/>
          <w:marBottom w:val="0"/>
          <w:divBdr>
            <w:top w:val="none" w:sz="0" w:space="0" w:color="auto"/>
            <w:left w:val="none" w:sz="0" w:space="0" w:color="auto"/>
            <w:bottom w:val="none" w:sz="0" w:space="0" w:color="auto"/>
            <w:right w:val="none" w:sz="0" w:space="0" w:color="auto"/>
          </w:divBdr>
        </w:div>
        <w:div w:id="1991523289">
          <w:marLeft w:val="640"/>
          <w:marRight w:val="0"/>
          <w:marTop w:val="0"/>
          <w:marBottom w:val="0"/>
          <w:divBdr>
            <w:top w:val="none" w:sz="0" w:space="0" w:color="auto"/>
            <w:left w:val="none" w:sz="0" w:space="0" w:color="auto"/>
            <w:bottom w:val="none" w:sz="0" w:space="0" w:color="auto"/>
            <w:right w:val="none" w:sz="0" w:space="0" w:color="auto"/>
          </w:divBdr>
        </w:div>
        <w:div w:id="192546532">
          <w:marLeft w:val="640"/>
          <w:marRight w:val="0"/>
          <w:marTop w:val="0"/>
          <w:marBottom w:val="0"/>
          <w:divBdr>
            <w:top w:val="none" w:sz="0" w:space="0" w:color="auto"/>
            <w:left w:val="none" w:sz="0" w:space="0" w:color="auto"/>
            <w:bottom w:val="none" w:sz="0" w:space="0" w:color="auto"/>
            <w:right w:val="none" w:sz="0" w:space="0" w:color="auto"/>
          </w:divBdr>
        </w:div>
        <w:div w:id="1485705175">
          <w:marLeft w:val="640"/>
          <w:marRight w:val="0"/>
          <w:marTop w:val="0"/>
          <w:marBottom w:val="0"/>
          <w:divBdr>
            <w:top w:val="none" w:sz="0" w:space="0" w:color="auto"/>
            <w:left w:val="none" w:sz="0" w:space="0" w:color="auto"/>
            <w:bottom w:val="none" w:sz="0" w:space="0" w:color="auto"/>
            <w:right w:val="none" w:sz="0" w:space="0" w:color="auto"/>
          </w:divBdr>
        </w:div>
        <w:div w:id="891577718">
          <w:marLeft w:val="640"/>
          <w:marRight w:val="0"/>
          <w:marTop w:val="0"/>
          <w:marBottom w:val="0"/>
          <w:divBdr>
            <w:top w:val="none" w:sz="0" w:space="0" w:color="auto"/>
            <w:left w:val="none" w:sz="0" w:space="0" w:color="auto"/>
            <w:bottom w:val="none" w:sz="0" w:space="0" w:color="auto"/>
            <w:right w:val="none" w:sz="0" w:space="0" w:color="auto"/>
          </w:divBdr>
        </w:div>
      </w:divsChild>
    </w:div>
    <w:div w:id="50737565">
      <w:bodyDiv w:val="1"/>
      <w:marLeft w:val="0"/>
      <w:marRight w:val="0"/>
      <w:marTop w:val="0"/>
      <w:marBottom w:val="0"/>
      <w:divBdr>
        <w:top w:val="none" w:sz="0" w:space="0" w:color="auto"/>
        <w:left w:val="none" w:sz="0" w:space="0" w:color="auto"/>
        <w:bottom w:val="none" w:sz="0" w:space="0" w:color="auto"/>
        <w:right w:val="none" w:sz="0" w:space="0" w:color="auto"/>
      </w:divBdr>
      <w:divsChild>
        <w:div w:id="1800297924">
          <w:marLeft w:val="640"/>
          <w:marRight w:val="0"/>
          <w:marTop w:val="0"/>
          <w:marBottom w:val="0"/>
          <w:divBdr>
            <w:top w:val="none" w:sz="0" w:space="0" w:color="auto"/>
            <w:left w:val="none" w:sz="0" w:space="0" w:color="auto"/>
            <w:bottom w:val="none" w:sz="0" w:space="0" w:color="auto"/>
            <w:right w:val="none" w:sz="0" w:space="0" w:color="auto"/>
          </w:divBdr>
        </w:div>
        <w:div w:id="1213273647">
          <w:marLeft w:val="640"/>
          <w:marRight w:val="0"/>
          <w:marTop w:val="0"/>
          <w:marBottom w:val="0"/>
          <w:divBdr>
            <w:top w:val="none" w:sz="0" w:space="0" w:color="auto"/>
            <w:left w:val="none" w:sz="0" w:space="0" w:color="auto"/>
            <w:bottom w:val="none" w:sz="0" w:space="0" w:color="auto"/>
            <w:right w:val="none" w:sz="0" w:space="0" w:color="auto"/>
          </w:divBdr>
        </w:div>
        <w:div w:id="333606663">
          <w:marLeft w:val="640"/>
          <w:marRight w:val="0"/>
          <w:marTop w:val="0"/>
          <w:marBottom w:val="0"/>
          <w:divBdr>
            <w:top w:val="none" w:sz="0" w:space="0" w:color="auto"/>
            <w:left w:val="none" w:sz="0" w:space="0" w:color="auto"/>
            <w:bottom w:val="none" w:sz="0" w:space="0" w:color="auto"/>
            <w:right w:val="none" w:sz="0" w:space="0" w:color="auto"/>
          </w:divBdr>
        </w:div>
        <w:div w:id="155194271">
          <w:marLeft w:val="640"/>
          <w:marRight w:val="0"/>
          <w:marTop w:val="0"/>
          <w:marBottom w:val="0"/>
          <w:divBdr>
            <w:top w:val="none" w:sz="0" w:space="0" w:color="auto"/>
            <w:left w:val="none" w:sz="0" w:space="0" w:color="auto"/>
            <w:bottom w:val="none" w:sz="0" w:space="0" w:color="auto"/>
            <w:right w:val="none" w:sz="0" w:space="0" w:color="auto"/>
          </w:divBdr>
        </w:div>
        <w:div w:id="1378240811">
          <w:marLeft w:val="640"/>
          <w:marRight w:val="0"/>
          <w:marTop w:val="0"/>
          <w:marBottom w:val="0"/>
          <w:divBdr>
            <w:top w:val="none" w:sz="0" w:space="0" w:color="auto"/>
            <w:left w:val="none" w:sz="0" w:space="0" w:color="auto"/>
            <w:bottom w:val="none" w:sz="0" w:space="0" w:color="auto"/>
            <w:right w:val="none" w:sz="0" w:space="0" w:color="auto"/>
          </w:divBdr>
        </w:div>
        <w:div w:id="269360068">
          <w:marLeft w:val="640"/>
          <w:marRight w:val="0"/>
          <w:marTop w:val="0"/>
          <w:marBottom w:val="0"/>
          <w:divBdr>
            <w:top w:val="none" w:sz="0" w:space="0" w:color="auto"/>
            <w:left w:val="none" w:sz="0" w:space="0" w:color="auto"/>
            <w:bottom w:val="none" w:sz="0" w:space="0" w:color="auto"/>
            <w:right w:val="none" w:sz="0" w:space="0" w:color="auto"/>
          </w:divBdr>
        </w:div>
        <w:div w:id="898780789">
          <w:marLeft w:val="640"/>
          <w:marRight w:val="0"/>
          <w:marTop w:val="0"/>
          <w:marBottom w:val="0"/>
          <w:divBdr>
            <w:top w:val="none" w:sz="0" w:space="0" w:color="auto"/>
            <w:left w:val="none" w:sz="0" w:space="0" w:color="auto"/>
            <w:bottom w:val="none" w:sz="0" w:space="0" w:color="auto"/>
            <w:right w:val="none" w:sz="0" w:space="0" w:color="auto"/>
          </w:divBdr>
        </w:div>
      </w:divsChild>
    </w:div>
    <w:div w:id="287012943">
      <w:bodyDiv w:val="1"/>
      <w:marLeft w:val="0"/>
      <w:marRight w:val="0"/>
      <w:marTop w:val="0"/>
      <w:marBottom w:val="0"/>
      <w:divBdr>
        <w:top w:val="none" w:sz="0" w:space="0" w:color="auto"/>
        <w:left w:val="none" w:sz="0" w:space="0" w:color="auto"/>
        <w:bottom w:val="none" w:sz="0" w:space="0" w:color="auto"/>
        <w:right w:val="none" w:sz="0" w:space="0" w:color="auto"/>
      </w:divBdr>
      <w:divsChild>
        <w:div w:id="1906646126">
          <w:marLeft w:val="640"/>
          <w:marRight w:val="0"/>
          <w:marTop w:val="0"/>
          <w:marBottom w:val="0"/>
          <w:divBdr>
            <w:top w:val="none" w:sz="0" w:space="0" w:color="auto"/>
            <w:left w:val="none" w:sz="0" w:space="0" w:color="auto"/>
            <w:bottom w:val="none" w:sz="0" w:space="0" w:color="auto"/>
            <w:right w:val="none" w:sz="0" w:space="0" w:color="auto"/>
          </w:divBdr>
        </w:div>
        <w:div w:id="682362770">
          <w:marLeft w:val="640"/>
          <w:marRight w:val="0"/>
          <w:marTop w:val="0"/>
          <w:marBottom w:val="0"/>
          <w:divBdr>
            <w:top w:val="none" w:sz="0" w:space="0" w:color="auto"/>
            <w:left w:val="none" w:sz="0" w:space="0" w:color="auto"/>
            <w:bottom w:val="none" w:sz="0" w:space="0" w:color="auto"/>
            <w:right w:val="none" w:sz="0" w:space="0" w:color="auto"/>
          </w:divBdr>
        </w:div>
        <w:div w:id="2039817253">
          <w:marLeft w:val="640"/>
          <w:marRight w:val="0"/>
          <w:marTop w:val="0"/>
          <w:marBottom w:val="0"/>
          <w:divBdr>
            <w:top w:val="none" w:sz="0" w:space="0" w:color="auto"/>
            <w:left w:val="none" w:sz="0" w:space="0" w:color="auto"/>
            <w:bottom w:val="none" w:sz="0" w:space="0" w:color="auto"/>
            <w:right w:val="none" w:sz="0" w:space="0" w:color="auto"/>
          </w:divBdr>
        </w:div>
        <w:div w:id="966395080">
          <w:marLeft w:val="640"/>
          <w:marRight w:val="0"/>
          <w:marTop w:val="0"/>
          <w:marBottom w:val="0"/>
          <w:divBdr>
            <w:top w:val="none" w:sz="0" w:space="0" w:color="auto"/>
            <w:left w:val="none" w:sz="0" w:space="0" w:color="auto"/>
            <w:bottom w:val="none" w:sz="0" w:space="0" w:color="auto"/>
            <w:right w:val="none" w:sz="0" w:space="0" w:color="auto"/>
          </w:divBdr>
        </w:div>
        <w:div w:id="1739278520">
          <w:marLeft w:val="640"/>
          <w:marRight w:val="0"/>
          <w:marTop w:val="0"/>
          <w:marBottom w:val="0"/>
          <w:divBdr>
            <w:top w:val="none" w:sz="0" w:space="0" w:color="auto"/>
            <w:left w:val="none" w:sz="0" w:space="0" w:color="auto"/>
            <w:bottom w:val="none" w:sz="0" w:space="0" w:color="auto"/>
            <w:right w:val="none" w:sz="0" w:space="0" w:color="auto"/>
          </w:divBdr>
        </w:div>
        <w:div w:id="1390955676">
          <w:marLeft w:val="640"/>
          <w:marRight w:val="0"/>
          <w:marTop w:val="0"/>
          <w:marBottom w:val="0"/>
          <w:divBdr>
            <w:top w:val="none" w:sz="0" w:space="0" w:color="auto"/>
            <w:left w:val="none" w:sz="0" w:space="0" w:color="auto"/>
            <w:bottom w:val="none" w:sz="0" w:space="0" w:color="auto"/>
            <w:right w:val="none" w:sz="0" w:space="0" w:color="auto"/>
          </w:divBdr>
        </w:div>
        <w:div w:id="663169503">
          <w:marLeft w:val="640"/>
          <w:marRight w:val="0"/>
          <w:marTop w:val="0"/>
          <w:marBottom w:val="0"/>
          <w:divBdr>
            <w:top w:val="none" w:sz="0" w:space="0" w:color="auto"/>
            <w:left w:val="none" w:sz="0" w:space="0" w:color="auto"/>
            <w:bottom w:val="none" w:sz="0" w:space="0" w:color="auto"/>
            <w:right w:val="none" w:sz="0" w:space="0" w:color="auto"/>
          </w:divBdr>
        </w:div>
        <w:div w:id="1893493685">
          <w:marLeft w:val="640"/>
          <w:marRight w:val="0"/>
          <w:marTop w:val="0"/>
          <w:marBottom w:val="0"/>
          <w:divBdr>
            <w:top w:val="none" w:sz="0" w:space="0" w:color="auto"/>
            <w:left w:val="none" w:sz="0" w:space="0" w:color="auto"/>
            <w:bottom w:val="none" w:sz="0" w:space="0" w:color="auto"/>
            <w:right w:val="none" w:sz="0" w:space="0" w:color="auto"/>
          </w:divBdr>
        </w:div>
        <w:div w:id="370611218">
          <w:marLeft w:val="640"/>
          <w:marRight w:val="0"/>
          <w:marTop w:val="0"/>
          <w:marBottom w:val="0"/>
          <w:divBdr>
            <w:top w:val="none" w:sz="0" w:space="0" w:color="auto"/>
            <w:left w:val="none" w:sz="0" w:space="0" w:color="auto"/>
            <w:bottom w:val="none" w:sz="0" w:space="0" w:color="auto"/>
            <w:right w:val="none" w:sz="0" w:space="0" w:color="auto"/>
          </w:divBdr>
        </w:div>
        <w:div w:id="227495167">
          <w:marLeft w:val="640"/>
          <w:marRight w:val="0"/>
          <w:marTop w:val="0"/>
          <w:marBottom w:val="0"/>
          <w:divBdr>
            <w:top w:val="none" w:sz="0" w:space="0" w:color="auto"/>
            <w:left w:val="none" w:sz="0" w:space="0" w:color="auto"/>
            <w:bottom w:val="none" w:sz="0" w:space="0" w:color="auto"/>
            <w:right w:val="none" w:sz="0" w:space="0" w:color="auto"/>
          </w:divBdr>
        </w:div>
        <w:div w:id="1660227405">
          <w:marLeft w:val="640"/>
          <w:marRight w:val="0"/>
          <w:marTop w:val="0"/>
          <w:marBottom w:val="0"/>
          <w:divBdr>
            <w:top w:val="none" w:sz="0" w:space="0" w:color="auto"/>
            <w:left w:val="none" w:sz="0" w:space="0" w:color="auto"/>
            <w:bottom w:val="none" w:sz="0" w:space="0" w:color="auto"/>
            <w:right w:val="none" w:sz="0" w:space="0" w:color="auto"/>
          </w:divBdr>
        </w:div>
        <w:div w:id="56361145">
          <w:marLeft w:val="640"/>
          <w:marRight w:val="0"/>
          <w:marTop w:val="0"/>
          <w:marBottom w:val="0"/>
          <w:divBdr>
            <w:top w:val="none" w:sz="0" w:space="0" w:color="auto"/>
            <w:left w:val="none" w:sz="0" w:space="0" w:color="auto"/>
            <w:bottom w:val="none" w:sz="0" w:space="0" w:color="auto"/>
            <w:right w:val="none" w:sz="0" w:space="0" w:color="auto"/>
          </w:divBdr>
        </w:div>
        <w:div w:id="1263536159">
          <w:marLeft w:val="640"/>
          <w:marRight w:val="0"/>
          <w:marTop w:val="0"/>
          <w:marBottom w:val="0"/>
          <w:divBdr>
            <w:top w:val="none" w:sz="0" w:space="0" w:color="auto"/>
            <w:left w:val="none" w:sz="0" w:space="0" w:color="auto"/>
            <w:bottom w:val="none" w:sz="0" w:space="0" w:color="auto"/>
            <w:right w:val="none" w:sz="0" w:space="0" w:color="auto"/>
          </w:divBdr>
        </w:div>
        <w:div w:id="394593293">
          <w:marLeft w:val="640"/>
          <w:marRight w:val="0"/>
          <w:marTop w:val="0"/>
          <w:marBottom w:val="0"/>
          <w:divBdr>
            <w:top w:val="none" w:sz="0" w:space="0" w:color="auto"/>
            <w:left w:val="none" w:sz="0" w:space="0" w:color="auto"/>
            <w:bottom w:val="none" w:sz="0" w:space="0" w:color="auto"/>
            <w:right w:val="none" w:sz="0" w:space="0" w:color="auto"/>
          </w:divBdr>
        </w:div>
        <w:div w:id="1849758823">
          <w:marLeft w:val="640"/>
          <w:marRight w:val="0"/>
          <w:marTop w:val="0"/>
          <w:marBottom w:val="0"/>
          <w:divBdr>
            <w:top w:val="none" w:sz="0" w:space="0" w:color="auto"/>
            <w:left w:val="none" w:sz="0" w:space="0" w:color="auto"/>
            <w:bottom w:val="none" w:sz="0" w:space="0" w:color="auto"/>
            <w:right w:val="none" w:sz="0" w:space="0" w:color="auto"/>
          </w:divBdr>
        </w:div>
        <w:div w:id="849182163">
          <w:marLeft w:val="640"/>
          <w:marRight w:val="0"/>
          <w:marTop w:val="0"/>
          <w:marBottom w:val="0"/>
          <w:divBdr>
            <w:top w:val="none" w:sz="0" w:space="0" w:color="auto"/>
            <w:left w:val="none" w:sz="0" w:space="0" w:color="auto"/>
            <w:bottom w:val="none" w:sz="0" w:space="0" w:color="auto"/>
            <w:right w:val="none" w:sz="0" w:space="0" w:color="auto"/>
          </w:divBdr>
        </w:div>
        <w:div w:id="709452443">
          <w:marLeft w:val="640"/>
          <w:marRight w:val="0"/>
          <w:marTop w:val="0"/>
          <w:marBottom w:val="0"/>
          <w:divBdr>
            <w:top w:val="none" w:sz="0" w:space="0" w:color="auto"/>
            <w:left w:val="none" w:sz="0" w:space="0" w:color="auto"/>
            <w:bottom w:val="none" w:sz="0" w:space="0" w:color="auto"/>
            <w:right w:val="none" w:sz="0" w:space="0" w:color="auto"/>
          </w:divBdr>
        </w:div>
        <w:div w:id="1874609401">
          <w:marLeft w:val="640"/>
          <w:marRight w:val="0"/>
          <w:marTop w:val="0"/>
          <w:marBottom w:val="0"/>
          <w:divBdr>
            <w:top w:val="none" w:sz="0" w:space="0" w:color="auto"/>
            <w:left w:val="none" w:sz="0" w:space="0" w:color="auto"/>
            <w:bottom w:val="none" w:sz="0" w:space="0" w:color="auto"/>
            <w:right w:val="none" w:sz="0" w:space="0" w:color="auto"/>
          </w:divBdr>
        </w:div>
      </w:divsChild>
    </w:div>
    <w:div w:id="396175406">
      <w:bodyDiv w:val="1"/>
      <w:marLeft w:val="0"/>
      <w:marRight w:val="0"/>
      <w:marTop w:val="0"/>
      <w:marBottom w:val="0"/>
      <w:divBdr>
        <w:top w:val="none" w:sz="0" w:space="0" w:color="auto"/>
        <w:left w:val="none" w:sz="0" w:space="0" w:color="auto"/>
        <w:bottom w:val="none" w:sz="0" w:space="0" w:color="auto"/>
        <w:right w:val="none" w:sz="0" w:space="0" w:color="auto"/>
      </w:divBdr>
      <w:divsChild>
        <w:div w:id="715741834">
          <w:marLeft w:val="640"/>
          <w:marRight w:val="0"/>
          <w:marTop w:val="0"/>
          <w:marBottom w:val="0"/>
          <w:divBdr>
            <w:top w:val="none" w:sz="0" w:space="0" w:color="auto"/>
            <w:left w:val="none" w:sz="0" w:space="0" w:color="auto"/>
            <w:bottom w:val="none" w:sz="0" w:space="0" w:color="auto"/>
            <w:right w:val="none" w:sz="0" w:space="0" w:color="auto"/>
          </w:divBdr>
        </w:div>
        <w:div w:id="267931454">
          <w:marLeft w:val="640"/>
          <w:marRight w:val="0"/>
          <w:marTop w:val="0"/>
          <w:marBottom w:val="0"/>
          <w:divBdr>
            <w:top w:val="none" w:sz="0" w:space="0" w:color="auto"/>
            <w:left w:val="none" w:sz="0" w:space="0" w:color="auto"/>
            <w:bottom w:val="none" w:sz="0" w:space="0" w:color="auto"/>
            <w:right w:val="none" w:sz="0" w:space="0" w:color="auto"/>
          </w:divBdr>
        </w:div>
        <w:div w:id="687414362">
          <w:marLeft w:val="640"/>
          <w:marRight w:val="0"/>
          <w:marTop w:val="0"/>
          <w:marBottom w:val="0"/>
          <w:divBdr>
            <w:top w:val="none" w:sz="0" w:space="0" w:color="auto"/>
            <w:left w:val="none" w:sz="0" w:space="0" w:color="auto"/>
            <w:bottom w:val="none" w:sz="0" w:space="0" w:color="auto"/>
            <w:right w:val="none" w:sz="0" w:space="0" w:color="auto"/>
          </w:divBdr>
        </w:div>
        <w:div w:id="925458000">
          <w:marLeft w:val="640"/>
          <w:marRight w:val="0"/>
          <w:marTop w:val="0"/>
          <w:marBottom w:val="0"/>
          <w:divBdr>
            <w:top w:val="none" w:sz="0" w:space="0" w:color="auto"/>
            <w:left w:val="none" w:sz="0" w:space="0" w:color="auto"/>
            <w:bottom w:val="none" w:sz="0" w:space="0" w:color="auto"/>
            <w:right w:val="none" w:sz="0" w:space="0" w:color="auto"/>
          </w:divBdr>
        </w:div>
        <w:div w:id="1398282299">
          <w:marLeft w:val="640"/>
          <w:marRight w:val="0"/>
          <w:marTop w:val="0"/>
          <w:marBottom w:val="0"/>
          <w:divBdr>
            <w:top w:val="none" w:sz="0" w:space="0" w:color="auto"/>
            <w:left w:val="none" w:sz="0" w:space="0" w:color="auto"/>
            <w:bottom w:val="none" w:sz="0" w:space="0" w:color="auto"/>
            <w:right w:val="none" w:sz="0" w:space="0" w:color="auto"/>
          </w:divBdr>
        </w:div>
        <w:div w:id="219945302">
          <w:marLeft w:val="640"/>
          <w:marRight w:val="0"/>
          <w:marTop w:val="0"/>
          <w:marBottom w:val="0"/>
          <w:divBdr>
            <w:top w:val="none" w:sz="0" w:space="0" w:color="auto"/>
            <w:left w:val="none" w:sz="0" w:space="0" w:color="auto"/>
            <w:bottom w:val="none" w:sz="0" w:space="0" w:color="auto"/>
            <w:right w:val="none" w:sz="0" w:space="0" w:color="auto"/>
          </w:divBdr>
        </w:div>
      </w:divsChild>
    </w:div>
    <w:div w:id="708723934">
      <w:bodyDiv w:val="1"/>
      <w:marLeft w:val="0"/>
      <w:marRight w:val="0"/>
      <w:marTop w:val="0"/>
      <w:marBottom w:val="0"/>
      <w:divBdr>
        <w:top w:val="none" w:sz="0" w:space="0" w:color="auto"/>
        <w:left w:val="none" w:sz="0" w:space="0" w:color="auto"/>
        <w:bottom w:val="none" w:sz="0" w:space="0" w:color="auto"/>
        <w:right w:val="none" w:sz="0" w:space="0" w:color="auto"/>
      </w:divBdr>
      <w:divsChild>
        <w:div w:id="1135564410">
          <w:marLeft w:val="640"/>
          <w:marRight w:val="0"/>
          <w:marTop w:val="0"/>
          <w:marBottom w:val="0"/>
          <w:divBdr>
            <w:top w:val="none" w:sz="0" w:space="0" w:color="auto"/>
            <w:left w:val="none" w:sz="0" w:space="0" w:color="auto"/>
            <w:bottom w:val="none" w:sz="0" w:space="0" w:color="auto"/>
            <w:right w:val="none" w:sz="0" w:space="0" w:color="auto"/>
          </w:divBdr>
        </w:div>
        <w:div w:id="955983995">
          <w:marLeft w:val="640"/>
          <w:marRight w:val="0"/>
          <w:marTop w:val="0"/>
          <w:marBottom w:val="0"/>
          <w:divBdr>
            <w:top w:val="none" w:sz="0" w:space="0" w:color="auto"/>
            <w:left w:val="none" w:sz="0" w:space="0" w:color="auto"/>
            <w:bottom w:val="none" w:sz="0" w:space="0" w:color="auto"/>
            <w:right w:val="none" w:sz="0" w:space="0" w:color="auto"/>
          </w:divBdr>
        </w:div>
        <w:div w:id="2111194608">
          <w:marLeft w:val="640"/>
          <w:marRight w:val="0"/>
          <w:marTop w:val="0"/>
          <w:marBottom w:val="0"/>
          <w:divBdr>
            <w:top w:val="none" w:sz="0" w:space="0" w:color="auto"/>
            <w:left w:val="none" w:sz="0" w:space="0" w:color="auto"/>
            <w:bottom w:val="none" w:sz="0" w:space="0" w:color="auto"/>
            <w:right w:val="none" w:sz="0" w:space="0" w:color="auto"/>
          </w:divBdr>
        </w:div>
        <w:div w:id="779032698">
          <w:marLeft w:val="640"/>
          <w:marRight w:val="0"/>
          <w:marTop w:val="0"/>
          <w:marBottom w:val="0"/>
          <w:divBdr>
            <w:top w:val="none" w:sz="0" w:space="0" w:color="auto"/>
            <w:left w:val="none" w:sz="0" w:space="0" w:color="auto"/>
            <w:bottom w:val="none" w:sz="0" w:space="0" w:color="auto"/>
            <w:right w:val="none" w:sz="0" w:space="0" w:color="auto"/>
          </w:divBdr>
        </w:div>
        <w:div w:id="131681274">
          <w:marLeft w:val="640"/>
          <w:marRight w:val="0"/>
          <w:marTop w:val="0"/>
          <w:marBottom w:val="0"/>
          <w:divBdr>
            <w:top w:val="none" w:sz="0" w:space="0" w:color="auto"/>
            <w:left w:val="none" w:sz="0" w:space="0" w:color="auto"/>
            <w:bottom w:val="none" w:sz="0" w:space="0" w:color="auto"/>
            <w:right w:val="none" w:sz="0" w:space="0" w:color="auto"/>
          </w:divBdr>
        </w:div>
        <w:div w:id="1130591875">
          <w:marLeft w:val="640"/>
          <w:marRight w:val="0"/>
          <w:marTop w:val="0"/>
          <w:marBottom w:val="0"/>
          <w:divBdr>
            <w:top w:val="none" w:sz="0" w:space="0" w:color="auto"/>
            <w:left w:val="none" w:sz="0" w:space="0" w:color="auto"/>
            <w:bottom w:val="none" w:sz="0" w:space="0" w:color="auto"/>
            <w:right w:val="none" w:sz="0" w:space="0" w:color="auto"/>
          </w:divBdr>
        </w:div>
      </w:divsChild>
    </w:div>
    <w:div w:id="709917567">
      <w:bodyDiv w:val="1"/>
      <w:marLeft w:val="0"/>
      <w:marRight w:val="0"/>
      <w:marTop w:val="0"/>
      <w:marBottom w:val="0"/>
      <w:divBdr>
        <w:top w:val="none" w:sz="0" w:space="0" w:color="auto"/>
        <w:left w:val="none" w:sz="0" w:space="0" w:color="auto"/>
        <w:bottom w:val="none" w:sz="0" w:space="0" w:color="auto"/>
        <w:right w:val="none" w:sz="0" w:space="0" w:color="auto"/>
      </w:divBdr>
      <w:divsChild>
        <w:div w:id="1998145417">
          <w:marLeft w:val="640"/>
          <w:marRight w:val="0"/>
          <w:marTop w:val="0"/>
          <w:marBottom w:val="0"/>
          <w:divBdr>
            <w:top w:val="none" w:sz="0" w:space="0" w:color="auto"/>
            <w:left w:val="none" w:sz="0" w:space="0" w:color="auto"/>
            <w:bottom w:val="none" w:sz="0" w:space="0" w:color="auto"/>
            <w:right w:val="none" w:sz="0" w:space="0" w:color="auto"/>
          </w:divBdr>
        </w:div>
        <w:div w:id="1738477193">
          <w:marLeft w:val="640"/>
          <w:marRight w:val="0"/>
          <w:marTop w:val="0"/>
          <w:marBottom w:val="0"/>
          <w:divBdr>
            <w:top w:val="none" w:sz="0" w:space="0" w:color="auto"/>
            <w:left w:val="none" w:sz="0" w:space="0" w:color="auto"/>
            <w:bottom w:val="none" w:sz="0" w:space="0" w:color="auto"/>
            <w:right w:val="none" w:sz="0" w:space="0" w:color="auto"/>
          </w:divBdr>
        </w:div>
        <w:div w:id="885918304">
          <w:marLeft w:val="640"/>
          <w:marRight w:val="0"/>
          <w:marTop w:val="0"/>
          <w:marBottom w:val="0"/>
          <w:divBdr>
            <w:top w:val="none" w:sz="0" w:space="0" w:color="auto"/>
            <w:left w:val="none" w:sz="0" w:space="0" w:color="auto"/>
            <w:bottom w:val="none" w:sz="0" w:space="0" w:color="auto"/>
            <w:right w:val="none" w:sz="0" w:space="0" w:color="auto"/>
          </w:divBdr>
        </w:div>
        <w:div w:id="10840447">
          <w:marLeft w:val="640"/>
          <w:marRight w:val="0"/>
          <w:marTop w:val="0"/>
          <w:marBottom w:val="0"/>
          <w:divBdr>
            <w:top w:val="none" w:sz="0" w:space="0" w:color="auto"/>
            <w:left w:val="none" w:sz="0" w:space="0" w:color="auto"/>
            <w:bottom w:val="none" w:sz="0" w:space="0" w:color="auto"/>
            <w:right w:val="none" w:sz="0" w:space="0" w:color="auto"/>
          </w:divBdr>
        </w:div>
        <w:div w:id="1507600621">
          <w:marLeft w:val="640"/>
          <w:marRight w:val="0"/>
          <w:marTop w:val="0"/>
          <w:marBottom w:val="0"/>
          <w:divBdr>
            <w:top w:val="none" w:sz="0" w:space="0" w:color="auto"/>
            <w:left w:val="none" w:sz="0" w:space="0" w:color="auto"/>
            <w:bottom w:val="none" w:sz="0" w:space="0" w:color="auto"/>
            <w:right w:val="none" w:sz="0" w:space="0" w:color="auto"/>
          </w:divBdr>
        </w:div>
      </w:divsChild>
    </w:div>
    <w:div w:id="772827727">
      <w:bodyDiv w:val="1"/>
      <w:marLeft w:val="0"/>
      <w:marRight w:val="0"/>
      <w:marTop w:val="0"/>
      <w:marBottom w:val="0"/>
      <w:divBdr>
        <w:top w:val="none" w:sz="0" w:space="0" w:color="auto"/>
        <w:left w:val="none" w:sz="0" w:space="0" w:color="auto"/>
        <w:bottom w:val="none" w:sz="0" w:space="0" w:color="auto"/>
        <w:right w:val="none" w:sz="0" w:space="0" w:color="auto"/>
      </w:divBdr>
      <w:divsChild>
        <w:div w:id="544103464">
          <w:marLeft w:val="640"/>
          <w:marRight w:val="0"/>
          <w:marTop w:val="0"/>
          <w:marBottom w:val="0"/>
          <w:divBdr>
            <w:top w:val="none" w:sz="0" w:space="0" w:color="auto"/>
            <w:left w:val="none" w:sz="0" w:space="0" w:color="auto"/>
            <w:bottom w:val="none" w:sz="0" w:space="0" w:color="auto"/>
            <w:right w:val="none" w:sz="0" w:space="0" w:color="auto"/>
          </w:divBdr>
        </w:div>
        <w:div w:id="517693560">
          <w:marLeft w:val="640"/>
          <w:marRight w:val="0"/>
          <w:marTop w:val="0"/>
          <w:marBottom w:val="0"/>
          <w:divBdr>
            <w:top w:val="none" w:sz="0" w:space="0" w:color="auto"/>
            <w:left w:val="none" w:sz="0" w:space="0" w:color="auto"/>
            <w:bottom w:val="none" w:sz="0" w:space="0" w:color="auto"/>
            <w:right w:val="none" w:sz="0" w:space="0" w:color="auto"/>
          </w:divBdr>
        </w:div>
        <w:div w:id="35857077">
          <w:marLeft w:val="640"/>
          <w:marRight w:val="0"/>
          <w:marTop w:val="0"/>
          <w:marBottom w:val="0"/>
          <w:divBdr>
            <w:top w:val="none" w:sz="0" w:space="0" w:color="auto"/>
            <w:left w:val="none" w:sz="0" w:space="0" w:color="auto"/>
            <w:bottom w:val="none" w:sz="0" w:space="0" w:color="auto"/>
            <w:right w:val="none" w:sz="0" w:space="0" w:color="auto"/>
          </w:divBdr>
        </w:div>
        <w:div w:id="2053965182">
          <w:marLeft w:val="640"/>
          <w:marRight w:val="0"/>
          <w:marTop w:val="0"/>
          <w:marBottom w:val="0"/>
          <w:divBdr>
            <w:top w:val="none" w:sz="0" w:space="0" w:color="auto"/>
            <w:left w:val="none" w:sz="0" w:space="0" w:color="auto"/>
            <w:bottom w:val="none" w:sz="0" w:space="0" w:color="auto"/>
            <w:right w:val="none" w:sz="0" w:space="0" w:color="auto"/>
          </w:divBdr>
        </w:div>
        <w:div w:id="882058211">
          <w:marLeft w:val="640"/>
          <w:marRight w:val="0"/>
          <w:marTop w:val="0"/>
          <w:marBottom w:val="0"/>
          <w:divBdr>
            <w:top w:val="none" w:sz="0" w:space="0" w:color="auto"/>
            <w:left w:val="none" w:sz="0" w:space="0" w:color="auto"/>
            <w:bottom w:val="none" w:sz="0" w:space="0" w:color="auto"/>
            <w:right w:val="none" w:sz="0" w:space="0" w:color="auto"/>
          </w:divBdr>
        </w:div>
        <w:div w:id="1369331052">
          <w:marLeft w:val="640"/>
          <w:marRight w:val="0"/>
          <w:marTop w:val="0"/>
          <w:marBottom w:val="0"/>
          <w:divBdr>
            <w:top w:val="none" w:sz="0" w:space="0" w:color="auto"/>
            <w:left w:val="none" w:sz="0" w:space="0" w:color="auto"/>
            <w:bottom w:val="none" w:sz="0" w:space="0" w:color="auto"/>
            <w:right w:val="none" w:sz="0" w:space="0" w:color="auto"/>
          </w:divBdr>
        </w:div>
      </w:divsChild>
    </w:div>
    <w:div w:id="805388783">
      <w:bodyDiv w:val="1"/>
      <w:marLeft w:val="0"/>
      <w:marRight w:val="0"/>
      <w:marTop w:val="0"/>
      <w:marBottom w:val="0"/>
      <w:divBdr>
        <w:top w:val="none" w:sz="0" w:space="0" w:color="auto"/>
        <w:left w:val="none" w:sz="0" w:space="0" w:color="auto"/>
        <w:bottom w:val="none" w:sz="0" w:space="0" w:color="auto"/>
        <w:right w:val="none" w:sz="0" w:space="0" w:color="auto"/>
      </w:divBdr>
      <w:divsChild>
        <w:div w:id="111360497">
          <w:marLeft w:val="640"/>
          <w:marRight w:val="0"/>
          <w:marTop w:val="0"/>
          <w:marBottom w:val="0"/>
          <w:divBdr>
            <w:top w:val="none" w:sz="0" w:space="0" w:color="auto"/>
            <w:left w:val="none" w:sz="0" w:space="0" w:color="auto"/>
            <w:bottom w:val="none" w:sz="0" w:space="0" w:color="auto"/>
            <w:right w:val="none" w:sz="0" w:space="0" w:color="auto"/>
          </w:divBdr>
        </w:div>
        <w:div w:id="1952278839">
          <w:marLeft w:val="640"/>
          <w:marRight w:val="0"/>
          <w:marTop w:val="0"/>
          <w:marBottom w:val="0"/>
          <w:divBdr>
            <w:top w:val="none" w:sz="0" w:space="0" w:color="auto"/>
            <w:left w:val="none" w:sz="0" w:space="0" w:color="auto"/>
            <w:bottom w:val="none" w:sz="0" w:space="0" w:color="auto"/>
            <w:right w:val="none" w:sz="0" w:space="0" w:color="auto"/>
          </w:divBdr>
        </w:div>
        <w:div w:id="474370809">
          <w:marLeft w:val="640"/>
          <w:marRight w:val="0"/>
          <w:marTop w:val="0"/>
          <w:marBottom w:val="0"/>
          <w:divBdr>
            <w:top w:val="none" w:sz="0" w:space="0" w:color="auto"/>
            <w:left w:val="none" w:sz="0" w:space="0" w:color="auto"/>
            <w:bottom w:val="none" w:sz="0" w:space="0" w:color="auto"/>
            <w:right w:val="none" w:sz="0" w:space="0" w:color="auto"/>
          </w:divBdr>
        </w:div>
        <w:div w:id="1094015482">
          <w:marLeft w:val="640"/>
          <w:marRight w:val="0"/>
          <w:marTop w:val="0"/>
          <w:marBottom w:val="0"/>
          <w:divBdr>
            <w:top w:val="none" w:sz="0" w:space="0" w:color="auto"/>
            <w:left w:val="none" w:sz="0" w:space="0" w:color="auto"/>
            <w:bottom w:val="none" w:sz="0" w:space="0" w:color="auto"/>
            <w:right w:val="none" w:sz="0" w:space="0" w:color="auto"/>
          </w:divBdr>
        </w:div>
        <w:div w:id="1608154886">
          <w:marLeft w:val="640"/>
          <w:marRight w:val="0"/>
          <w:marTop w:val="0"/>
          <w:marBottom w:val="0"/>
          <w:divBdr>
            <w:top w:val="none" w:sz="0" w:space="0" w:color="auto"/>
            <w:left w:val="none" w:sz="0" w:space="0" w:color="auto"/>
            <w:bottom w:val="none" w:sz="0" w:space="0" w:color="auto"/>
            <w:right w:val="none" w:sz="0" w:space="0" w:color="auto"/>
          </w:divBdr>
        </w:div>
      </w:divsChild>
    </w:div>
    <w:div w:id="876507540">
      <w:bodyDiv w:val="1"/>
      <w:marLeft w:val="0"/>
      <w:marRight w:val="0"/>
      <w:marTop w:val="0"/>
      <w:marBottom w:val="0"/>
      <w:divBdr>
        <w:top w:val="none" w:sz="0" w:space="0" w:color="auto"/>
        <w:left w:val="none" w:sz="0" w:space="0" w:color="auto"/>
        <w:bottom w:val="none" w:sz="0" w:space="0" w:color="auto"/>
        <w:right w:val="none" w:sz="0" w:space="0" w:color="auto"/>
      </w:divBdr>
      <w:divsChild>
        <w:div w:id="1048846086">
          <w:marLeft w:val="0"/>
          <w:marRight w:val="0"/>
          <w:marTop w:val="0"/>
          <w:marBottom w:val="0"/>
          <w:divBdr>
            <w:top w:val="none" w:sz="0" w:space="0" w:color="auto"/>
            <w:left w:val="none" w:sz="0" w:space="0" w:color="auto"/>
            <w:bottom w:val="none" w:sz="0" w:space="0" w:color="auto"/>
            <w:right w:val="none" w:sz="0" w:space="0" w:color="auto"/>
          </w:divBdr>
          <w:divsChild>
            <w:div w:id="1157066968">
              <w:marLeft w:val="0"/>
              <w:marRight w:val="0"/>
              <w:marTop w:val="0"/>
              <w:marBottom w:val="0"/>
              <w:divBdr>
                <w:top w:val="none" w:sz="0" w:space="0" w:color="auto"/>
                <w:left w:val="none" w:sz="0" w:space="0" w:color="auto"/>
                <w:bottom w:val="none" w:sz="0" w:space="0" w:color="auto"/>
                <w:right w:val="none" w:sz="0" w:space="0" w:color="auto"/>
              </w:divBdr>
              <w:divsChild>
                <w:div w:id="10450087">
                  <w:marLeft w:val="0"/>
                  <w:marRight w:val="0"/>
                  <w:marTop w:val="150"/>
                  <w:marBottom w:val="150"/>
                  <w:divBdr>
                    <w:top w:val="none" w:sz="0" w:space="0" w:color="auto"/>
                    <w:left w:val="none" w:sz="0" w:space="0" w:color="auto"/>
                    <w:bottom w:val="none" w:sz="0" w:space="0" w:color="auto"/>
                    <w:right w:val="none" w:sz="0" w:space="0" w:color="auto"/>
                  </w:divBdr>
                  <w:divsChild>
                    <w:div w:id="383481577">
                      <w:marLeft w:val="0"/>
                      <w:marRight w:val="0"/>
                      <w:marTop w:val="0"/>
                      <w:marBottom w:val="0"/>
                      <w:divBdr>
                        <w:top w:val="none" w:sz="0" w:space="0" w:color="auto"/>
                        <w:left w:val="none" w:sz="0" w:space="0" w:color="auto"/>
                        <w:bottom w:val="none" w:sz="0" w:space="0" w:color="auto"/>
                        <w:right w:val="none" w:sz="0" w:space="0" w:color="auto"/>
                      </w:divBdr>
                      <w:divsChild>
                        <w:div w:id="103188507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823875">
      <w:bodyDiv w:val="1"/>
      <w:marLeft w:val="0"/>
      <w:marRight w:val="0"/>
      <w:marTop w:val="0"/>
      <w:marBottom w:val="0"/>
      <w:divBdr>
        <w:top w:val="none" w:sz="0" w:space="0" w:color="auto"/>
        <w:left w:val="none" w:sz="0" w:space="0" w:color="auto"/>
        <w:bottom w:val="none" w:sz="0" w:space="0" w:color="auto"/>
        <w:right w:val="none" w:sz="0" w:space="0" w:color="auto"/>
      </w:divBdr>
      <w:divsChild>
        <w:div w:id="1075123211">
          <w:marLeft w:val="640"/>
          <w:marRight w:val="0"/>
          <w:marTop w:val="0"/>
          <w:marBottom w:val="0"/>
          <w:divBdr>
            <w:top w:val="none" w:sz="0" w:space="0" w:color="auto"/>
            <w:left w:val="none" w:sz="0" w:space="0" w:color="auto"/>
            <w:bottom w:val="none" w:sz="0" w:space="0" w:color="auto"/>
            <w:right w:val="none" w:sz="0" w:space="0" w:color="auto"/>
          </w:divBdr>
        </w:div>
        <w:div w:id="1811171423">
          <w:marLeft w:val="640"/>
          <w:marRight w:val="0"/>
          <w:marTop w:val="0"/>
          <w:marBottom w:val="0"/>
          <w:divBdr>
            <w:top w:val="none" w:sz="0" w:space="0" w:color="auto"/>
            <w:left w:val="none" w:sz="0" w:space="0" w:color="auto"/>
            <w:bottom w:val="none" w:sz="0" w:space="0" w:color="auto"/>
            <w:right w:val="none" w:sz="0" w:space="0" w:color="auto"/>
          </w:divBdr>
        </w:div>
        <w:div w:id="238296333">
          <w:marLeft w:val="640"/>
          <w:marRight w:val="0"/>
          <w:marTop w:val="0"/>
          <w:marBottom w:val="0"/>
          <w:divBdr>
            <w:top w:val="none" w:sz="0" w:space="0" w:color="auto"/>
            <w:left w:val="none" w:sz="0" w:space="0" w:color="auto"/>
            <w:bottom w:val="none" w:sz="0" w:space="0" w:color="auto"/>
            <w:right w:val="none" w:sz="0" w:space="0" w:color="auto"/>
          </w:divBdr>
        </w:div>
        <w:div w:id="120004841">
          <w:marLeft w:val="640"/>
          <w:marRight w:val="0"/>
          <w:marTop w:val="0"/>
          <w:marBottom w:val="0"/>
          <w:divBdr>
            <w:top w:val="none" w:sz="0" w:space="0" w:color="auto"/>
            <w:left w:val="none" w:sz="0" w:space="0" w:color="auto"/>
            <w:bottom w:val="none" w:sz="0" w:space="0" w:color="auto"/>
            <w:right w:val="none" w:sz="0" w:space="0" w:color="auto"/>
          </w:divBdr>
        </w:div>
        <w:div w:id="347563494">
          <w:marLeft w:val="640"/>
          <w:marRight w:val="0"/>
          <w:marTop w:val="0"/>
          <w:marBottom w:val="0"/>
          <w:divBdr>
            <w:top w:val="none" w:sz="0" w:space="0" w:color="auto"/>
            <w:left w:val="none" w:sz="0" w:space="0" w:color="auto"/>
            <w:bottom w:val="none" w:sz="0" w:space="0" w:color="auto"/>
            <w:right w:val="none" w:sz="0" w:space="0" w:color="auto"/>
          </w:divBdr>
        </w:div>
        <w:div w:id="1345401089">
          <w:marLeft w:val="640"/>
          <w:marRight w:val="0"/>
          <w:marTop w:val="0"/>
          <w:marBottom w:val="0"/>
          <w:divBdr>
            <w:top w:val="none" w:sz="0" w:space="0" w:color="auto"/>
            <w:left w:val="none" w:sz="0" w:space="0" w:color="auto"/>
            <w:bottom w:val="none" w:sz="0" w:space="0" w:color="auto"/>
            <w:right w:val="none" w:sz="0" w:space="0" w:color="auto"/>
          </w:divBdr>
        </w:div>
        <w:div w:id="325138080">
          <w:marLeft w:val="640"/>
          <w:marRight w:val="0"/>
          <w:marTop w:val="0"/>
          <w:marBottom w:val="0"/>
          <w:divBdr>
            <w:top w:val="none" w:sz="0" w:space="0" w:color="auto"/>
            <w:left w:val="none" w:sz="0" w:space="0" w:color="auto"/>
            <w:bottom w:val="none" w:sz="0" w:space="0" w:color="auto"/>
            <w:right w:val="none" w:sz="0" w:space="0" w:color="auto"/>
          </w:divBdr>
        </w:div>
      </w:divsChild>
    </w:div>
    <w:div w:id="1184056297">
      <w:bodyDiv w:val="1"/>
      <w:marLeft w:val="0"/>
      <w:marRight w:val="0"/>
      <w:marTop w:val="0"/>
      <w:marBottom w:val="0"/>
      <w:divBdr>
        <w:top w:val="none" w:sz="0" w:space="0" w:color="auto"/>
        <w:left w:val="none" w:sz="0" w:space="0" w:color="auto"/>
        <w:bottom w:val="none" w:sz="0" w:space="0" w:color="auto"/>
        <w:right w:val="none" w:sz="0" w:space="0" w:color="auto"/>
      </w:divBdr>
      <w:divsChild>
        <w:div w:id="1239023855">
          <w:marLeft w:val="640"/>
          <w:marRight w:val="0"/>
          <w:marTop w:val="0"/>
          <w:marBottom w:val="0"/>
          <w:divBdr>
            <w:top w:val="none" w:sz="0" w:space="0" w:color="auto"/>
            <w:left w:val="none" w:sz="0" w:space="0" w:color="auto"/>
            <w:bottom w:val="none" w:sz="0" w:space="0" w:color="auto"/>
            <w:right w:val="none" w:sz="0" w:space="0" w:color="auto"/>
          </w:divBdr>
        </w:div>
        <w:div w:id="1417828110">
          <w:marLeft w:val="640"/>
          <w:marRight w:val="0"/>
          <w:marTop w:val="0"/>
          <w:marBottom w:val="0"/>
          <w:divBdr>
            <w:top w:val="none" w:sz="0" w:space="0" w:color="auto"/>
            <w:left w:val="none" w:sz="0" w:space="0" w:color="auto"/>
            <w:bottom w:val="none" w:sz="0" w:space="0" w:color="auto"/>
            <w:right w:val="none" w:sz="0" w:space="0" w:color="auto"/>
          </w:divBdr>
        </w:div>
        <w:div w:id="1589845526">
          <w:marLeft w:val="640"/>
          <w:marRight w:val="0"/>
          <w:marTop w:val="0"/>
          <w:marBottom w:val="0"/>
          <w:divBdr>
            <w:top w:val="none" w:sz="0" w:space="0" w:color="auto"/>
            <w:left w:val="none" w:sz="0" w:space="0" w:color="auto"/>
            <w:bottom w:val="none" w:sz="0" w:space="0" w:color="auto"/>
            <w:right w:val="none" w:sz="0" w:space="0" w:color="auto"/>
          </w:divBdr>
        </w:div>
        <w:div w:id="811944129">
          <w:marLeft w:val="640"/>
          <w:marRight w:val="0"/>
          <w:marTop w:val="0"/>
          <w:marBottom w:val="0"/>
          <w:divBdr>
            <w:top w:val="none" w:sz="0" w:space="0" w:color="auto"/>
            <w:left w:val="none" w:sz="0" w:space="0" w:color="auto"/>
            <w:bottom w:val="none" w:sz="0" w:space="0" w:color="auto"/>
            <w:right w:val="none" w:sz="0" w:space="0" w:color="auto"/>
          </w:divBdr>
        </w:div>
        <w:div w:id="692926910">
          <w:marLeft w:val="640"/>
          <w:marRight w:val="0"/>
          <w:marTop w:val="0"/>
          <w:marBottom w:val="0"/>
          <w:divBdr>
            <w:top w:val="none" w:sz="0" w:space="0" w:color="auto"/>
            <w:left w:val="none" w:sz="0" w:space="0" w:color="auto"/>
            <w:bottom w:val="none" w:sz="0" w:space="0" w:color="auto"/>
            <w:right w:val="none" w:sz="0" w:space="0" w:color="auto"/>
          </w:divBdr>
        </w:div>
      </w:divsChild>
    </w:div>
    <w:div w:id="1306593040">
      <w:bodyDiv w:val="1"/>
      <w:marLeft w:val="0"/>
      <w:marRight w:val="0"/>
      <w:marTop w:val="0"/>
      <w:marBottom w:val="0"/>
      <w:divBdr>
        <w:top w:val="none" w:sz="0" w:space="0" w:color="auto"/>
        <w:left w:val="none" w:sz="0" w:space="0" w:color="auto"/>
        <w:bottom w:val="none" w:sz="0" w:space="0" w:color="auto"/>
        <w:right w:val="none" w:sz="0" w:space="0" w:color="auto"/>
      </w:divBdr>
      <w:divsChild>
        <w:div w:id="332606872">
          <w:marLeft w:val="640"/>
          <w:marRight w:val="0"/>
          <w:marTop w:val="0"/>
          <w:marBottom w:val="0"/>
          <w:divBdr>
            <w:top w:val="none" w:sz="0" w:space="0" w:color="auto"/>
            <w:left w:val="none" w:sz="0" w:space="0" w:color="auto"/>
            <w:bottom w:val="none" w:sz="0" w:space="0" w:color="auto"/>
            <w:right w:val="none" w:sz="0" w:space="0" w:color="auto"/>
          </w:divBdr>
        </w:div>
        <w:div w:id="660621688">
          <w:marLeft w:val="640"/>
          <w:marRight w:val="0"/>
          <w:marTop w:val="0"/>
          <w:marBottom w:val="0"/>
          <w:divBdr>
            <w:top w:val="none" w:sz="0" w:space="0" w:color="auto"/>
            <w:left w:val="none" w:sz="0" w:space="0" w:color="auto"/>
            <w:bottom w:val="none" w:sz="0" w:space="0" w:color="auto"/>
            <w:right w:val="none" w:sz="0" w:space="0" w:color="auto"/>
          </w:divBdr>
        </w:div>
        <w:div w:id="394857827">
          <w:marLeft w:val="640"/>
          <w:marRight w:val="0"/>
          <w:marTop w:val="0"/>
          <w:marBottom w:val="0"/>
          <w:divBdr>
            <w:top w:val="none" w:sz="0" w:space="0" w:color="auto"/>
            <w:left w:val="none" w:sz="0" w:space="0" w:color="auto"/>
            <w:bottom w:val="none" w:sz="0" w:space="0" w:color="auto"/>
            <w:right w:val="none" w:sz="0" w:space="0" w:color="auto"/>
          </w:divBdr>
        </w:div>
        <w:div w:id="485825078">
          <w:marLeft w:val="640"/>
          <w:marRight w:val="0"/>
          <w:marTop w:val="0"/>
          <w:marBottom w:val="0"/>
          <w:divBdr>
            <w:top w:val="none" w:sz="0" w:space="0" w:color="auto"/>
            <w:left w:val="none" w:sz="0" w:space="0" w:color="auto"/>
            <w:bottom w:val="none" w:sz="0" w:space="0" w:color="auto"/>
            <w:right w:val="none" w:sz="0" w:space="0" w:color="auto"/>
          </w:divBdr>
        </w:div>
        <w:div w:id="678507128">
          <w:marLeft w:val="640"/>
          <w:marRight w:val="0"/>
          <w:marTop w:val="0"/>
          <w:marBottom w:val="0"/>
          <w:divBdr>
            <w:top w:val="none" w:sz="0" w:space="0" w:color="auto"/>
            <w:left w:val="none" w:sz="0" w:space="0" w:color="auto"/>
            <w:bottom w:val="none" w:sz="0" w:space="0" w:color="auto"/>
            <w:right w:val="none" w:sz="0" w:space="0" w:color="auto"/>
          </w:divBdr>
        </w:div>
      </w:divsChild>
    </w:div>
    <w:div w:id="1320037369">
      <w:bodyDiv w:val="1"/>
      <w:marLeft w:val="0"/>
      <w:marRight w:val="0"/>
      <w:marTop w:val="0"/>
      <w:marBottom w:val="0"/>
      <w:divBdr>
        <w:top w:val="none" w:sz="0" w:space="0" w:color="auto"/>
        <w:left w:val="none" w:sz="0" w:space="0" w:color="auto"/>
        <w:bottom w:val="none" w:sz="0" w:space="0" w:color="auto"/>
        <w:right w:val="none" w:sz="0" w:space="0" w:color="auto"/>
      </w:divBdr>
      <w:divsChild>
        <w:div w:id="541017771">
          <w:marLeft w:val="640"/>
          <w:marRight w:val="0"/>
          <w:marTop w:val="0"/>
          <w:marBottom w:val="0"/>
          <w:divBdr>
            <w:top w:val="none" w:sz="0" w:space="0" w:color="auto"/>
            <w:left w:val="none" w:sz="0" w:space="0" w:color="auto"/>
            <w:bottom w:val="none" w:sz="0" w:space="0" w:color="auto"/>
            <w:right w:val="none" w:sz="0" w:space="0" w:color="auto"/>
          </w:divBdr>
        </w:div>
        <w:div w:id="836388727">
          <w:marLeft w:val="640"/>
          <w:marRight w:val="0"/>
          <w:marTop w:val="0"/>
          <w:marBottom w:val="0"/>
          <w:divBdr>
            <w:top w:val="none" w:sz="0" w:space="0" w:color="auto"/>
            <w:left w:val="none" w:sz="0" w:space="0" w:color="auto"/>
            <w:bottom w:val="none" w:sz="0" w:space="0" w:color="auto"/>
            <w:right w:val="none" w:sz="0" w:space="0" w:color="auto"/>
          </w:divBdr>
        </w:div>
        <w:div w:id="1221014293">
          <w:marLeft w:val="640"/>
          <w:marRight w:val="0"/>
          <w:marTop w:val="0"/>
          <w:marBottom w:val="0"/>
          <w:divBdr>
            <w:top w:val="none" w:sz="0" w:space="0" w:color="auto"/>
            <w:left w:val="none" w:sz="0" w:space="0" w:color="auto"/>
            <w:bottom w:val="none" w:sz="0" w:space="0" w:color="auto"/>
            <w:right w:val="none" w:sz="0" w:space="0" w:color="auto"/>
          </w:divBdr>
        </w:div>
        <w:div w:id="1177503257">
          <w:marLeft w:val="640"/>
          <w:marRight w:val="0"/>
          <w:marTop w:val="0"/>
          <w:marBottom w:val="0"/>
          <w:divBdr>
            <w:top w:val="none" w:sz="0" w:space="0" w:color="auto"/>
            <w:left w:val="none" w:sz="0" w:space="0" w:color="auto"/>
            <w:bottom w:val="none" w:sz="0" w:space="0" w:color="auto"/>
            <w:right w:val="none" w:sz="0" w:space="0" w:color="auto"/>
          </w:divBdr>
        </w:div>
      </w:divsChild>
    </w:div>
    <w:div w:id="1840004077">
      <w:bodyDiv w:val="1"/>
      <w:marLeft w:val="0"/>
      <w:marRight w:val="0"/>
      <w:marTop w:val="0"/>
      <w:marBottom w:val="0"/>
      <w:divBdr>
        <w:top w:val="none" w:sz="0" w:space="0" w:color="auto"/>
        <w:left w:val="none" w:sz="0" w:space="0" w:color="auto"/>
        <w:bottom w:val="none" w:sz="0" w:space="0" w:color="auto"/>
        <w:right w:val="none" w:sz="0" w:space="0" w:color="auto"/>
      </w:divBdr>
    </w:div>
    <w:div w:id="1869414813">
      <w:bodyDiv w:val="1"/>
      <w:marLeft w:val="0"/>
      <w:marRight w:val="0"/>
      <w:marTop w:val="0"/>
      <w:marBottom w:val="0"/>
      <w:divBdr>
        <w:top w:val="none" w:sz="0" w:space="0" w:color="auto"/>
        <w:left w:val="none" w:sz="0" w:space="0" w:color="auto"/>
        <w:bottom w:val="none" w:sz="0" w:space="0" w:color="auto"/>
        <w:right w:val="none" w:sz="0" w:space="0" w:color="auto"/>
      </w:divBdr>
      <w:divsChild>
        <w:div w:id="1868980956">
          <w:marLeft w:val="640"/>
          <w:marRight w:val="0"/>
          <w:marTop w:val="0"/>
          <w:marBottom w:val="0"/>
          <w:divBdr>
            <w:top w:val="none" w:sz="0" w:space="0" w:color="auto"/>
            <w:left w:val="none" w:sz="0" w:space="0" w:color="auto"/>
            <w:bottom w:val="none" w:sz="0" w:space="0" w:color="auto"/>
            <w:right w:val="none" w:sz="0" w:space="0" w:color="auto"/>
          </w:divBdr>
        </w:div>
        <w:div w:id="1174733292">
          <w:marLeft w:val="640"/>
          <w:marRight w:val="0"/>
          <w:marTop w:val="0"/>
          <w:marBottom w:val="0"/>
          <w:divBdr>
            <w:top w:val="none" w:sz="0" w:space="0" w:color="auto"/>
            <w:left w:val="none" w:sz="0" w:space="0" w:color="auto"/>
            <w:bottom w:val="none" w:sz="0" w:space="0" w:color="auto"/>
            <w:right w:val="none" w:sz="0" w:space="0" w:color="auto"/>
          </w:divBdr>
        </w:div>
        <w:div w:id="1415978571">
          <w:marLeft w:val="640"/>
          <w:marRight w:val="0"/>
          <w:marTop w:val="0"/>
          <w:marBottom w:val="0"/>
          <w:divBdr>
            <w:top w:val="none" w:sz="0" w:space="0" w:color="auto"/>
            <w:left w:val="none" w:sz="0" w:space="0" w:color="auto"/>
            <w:bottom w:val="none" w:sz="0" w:space="0" w:color="auto"/>
            <w:right w:val="none" w:sz="0" w:space="0" w:color="auto"/>
          </w:divBdr>
        </w:div>
        <w:div w:id="822041434">
          <w:marLeft w:val="640"/>
          <w:marRight w:val="0"/>
          <w:marTop w:val="0"/>
          <w:marBottom w:val="0"/>
          <w:divBdr>
            <w:top w:val="none" w:sz="0" w:space="0" w:color="auto"/>
            <w:left w:val="none" w:sz="0" w:space="0" w:color="auto"/>
            <w:bottom w:val="none" w:sz="0" w:space="0" w:color="auto"/>
            <w:right w:val="none" w:sz="0" w:space="0" w:color="auto"/>
          </w:divBdr>
        </w:div>
        <w:div w:id="1034384058">
          <w:marLeft w:val="640"/>
          <w:marRight w:val="0"/>
          <w:marTop w:val="0"/>
          <w:marBottom w:val="0"/>
          <w:divBdr>
            <w:top w:val="none" w:sz="0" w:space="0" w:color="auto"/>
            <w:left w:val="none" w:sz="0" w:space="0" w:color="auto"/>
            <w:bottom w:val="none" w:sz="0" w:space="0" w:color="auto"/>
            <w:right w:val="none" w:sz="0" w:space="0" w:color="auto"/>
          </w:divBdr>
        </w:div>
        <w:div w:id="1978561577">
          <w:marLeft w:val="640"/>
          <w:marRight w:val="0"/>
          <w:marTop w:val="0"/>
          <w:marBottom w:val="0"/>
          <w:divBdr>
            <w:top w:val="none" w:sz="0" w:space="0" w:color="auto"/>
            <w:left w:val="none" w:sz="0" w:space="0" w:color="auto"/>
            <w:bottom w:val="none" w:sz="0" w:space="0" w:color="auto"/>
            <w:right w:val="none" w:sz="0" w:space="0" w:color="auto"/>
          </w:divBdr>
        </w:div>
      </w:divsChild>
    </w:div>
    <w:div w:id="1876236564">
      <w:bodyDiv w:val="1"/>
      <w:marLeft w:val="0"/>
      <w:marRight w:val="0"/>
      <w:marTop w:val="0"/>
      <w:marBottom w:val="0"/>
      <w:divBdr>
        <w:top w:val="none" w:sz="0" w:space="0" w:color="auto"/>
        <w:left w:val="none" w:sz="0" w:space="0" w:color="auto"/>
        <w:bottom w:val="none" w:sz="0" w:space="0" w:color="auto"/>
        <w:right w:val="none" w:sz="0" w:space="0" w:color="auto"/>
      </w:divBdr>
      <w:divsChild>
        <w:div w:id="2030452836">
          <w:marLeft w:val="640"/>
          <w:marRight w:val="0"/>
          <w:marTop w:val="0"/>
          <w:marBottom w:val="0"/>
          <w:divBdr>
            <w:top w:val="none" w:sz="0" w:space="0" w:color="auto"/>
            <w:left w:val="none" w:sz="0" w:space="0" w:color="auto"/>
            <w:bottom w:val="none" w:sz="0" w:space="0" w:color="auto"/>
            <w:right w:val="none" w:sz="0" w:space="0" w:color="auto"/>
          </w:divBdr>
        </w:div>
        <w:div w:id="1268729251">
          <w:marLeft w:val="640"/>
          <w:marRight w:val="0"/>
          <w:marTop w:val="0"/>
          <w:marBottom w:val="0"/>
          <w:divBdr>
            <w:top w:val="none" w:sz="0" w:space="0" w:color="auto"/>
            <w:left w:val="none" w:sz="0" w:space="0" w:color="auto"/>
            <w:bottom w:val="none" w:sz="0" w:space="0" w:color="auto"/>
            <w:right w:val="none" w:sz="0" w:space="0" w:color="auto"/>
          </w:divBdr>
        </w:div>
        <w:div w:id="286742417">
          <w:marLeft w:val="640"/>
          <w:marRight w:val="0"/>
          <w:marTop w:val="0"/>
          <w:marBottom w:val="0"/>
          <w:divBdr>
            <w:top w:val="none" w:sz="0" w:space="0" w:color="auto"/>
            <w:left w:val="none" w:sz="0" w:space="0" w:color="auto"/>
            <w:bottom w:val="none" w:sz="0" w:space="0" w:color="auto"/>
            <w:right w:val="none" w:sz="0" w:space="0" w:color="auto"/>
          </w:divBdr>
        </w:div>
        <w:div w:id="103576316">
          <w:marLeft w:val="640"/>
          <w:marRight w:val="0"/>
          <w:marTop w:val="0"/>
          <w:marBottom w:val="0"/>
          <w:divBdr>
            <w:top w:val="none" w:sz="0" w:space="0" w:color="auto"/>
            <w:left w:val="none" w:sz="0" w:space="0" w:color="auto"/>
            <w:bottom w:val="none" w:sz="0" w:space="0" w:color="auto"/>
            <w:right w:val="none" w:sz="0" w:space="0" w:color="auto"/>
          </w:divBdr>
        </w:div>
        <w:div w:id="1598319685">
          <w:marLeft w:val="640"/>
          <w:marRight w:val="0"/>
          <w:marTop w:val="0"/>
          <w:marBottom w:val="0"/>
          <w:divBdr>
            <w:top w:val="none" w:sz="0" w:space="0" w:color="auto"/>
            <w:left w:val="none" w:sz="0" w:space="0" w:color="auto"/>
            <w:bottom w:val="none" w:sz="0" w:space="0" w:color="auto"/>
            <w:right w:val="none" w:sz="0" w:space="0" w:color="auto"/>
          </w:divBdr>
        </w:div>
        <w:div w:id="1149783195">
          <w:marLeft w:val="640"/>
          <w:marRight w:val="0"/>
          <w:marTop w:val="0"/>
          <w:marBottom w:val="0"/>
          <w:divBdr>
            <w:top w:val="none" w:sz="0" w:space="0" w:color="auto"/>
            <w:left w:val="none" w:sz="0" w:space="0" w:color="auto"/>
            <w:bottom w:val="none" w:sz="0" w:space="0" w:color="auto"/>
            <w:right w:val="none" w:sz="0" w:space="0" w:color="auto"/>
          </w:divBdr>
        </w:div>
      </w:divsChild>
    </w:div>
    <w:div w:id="1880239198">
      <w:bodyDiv w:val="1"/>
      <w:marLeft w:val="0"/>
      <w:marRight w:val="0"/>
      <w:marTop w:val="0"/>
      <w:marBottom w:val="0"/>
      <w:divBdr>
        <w:top w:val="none" w:sz="0" w:space="0" w:color="auto"/>
        <w:left w:val="none" w:sz="0" w:space="0" w:color="auto"/>
        <w:bottom w:val="none" w:sz="0" w:space="0" w:color="auto"/>
        <w:right w:val="none" w:sz="0" w:space="0" w:color="auto"/>
      </w:divBdr>
      <w:divsChild>
        <w:div w:id="1101602688">
          <w:marLeft w:val="640"/>
          <w:marRight w:val="0"/>
          <w:marTop w:val="0"/>
          <w:marBottom w:val="0"/>
          <w:divBdr>
            <w:top w:val="none" w:sz="0" w:space="0" w:color="auto"/>
            <w:left w:val="none" w:sz="0" w:space="0" w:color="auto"/>
            <w:bottom w:val="none" w:sz="0" w:space="0" w:color="auto"/>
            <w:right w:val="none" w:sz="0" w:space="0" w:color="auto"/>
          </w:divBdr>
        </w:div>
        <w:div w:id="305747218">
          <w:marLeft w:val="640"/>
          <w:marRight w:val="0"/>
          <w:marTop w:val="0"/>
          <w:marBottom w:val="0"/>
          <w:divBdr>
            <w:top w:val="none" w:sz="0" w:space="0" w:color="auto"/>
            <w:left w:val="none" w:sz="0" w:space="0" w:color="auto"/>
            <w:bottom w:val="none" w:sz="0" w:space="0" w:color="auto"/>
            <w:right w:val="none" w:sz="0" w:space="0" w:color="auto"/>
          </w:divBdr>
        </w:div>
        <w:div w:id="645819686">
          <w:marLeft w:val="640"/>
          <w:marRight w:val="0"/>
          <w:marTop w:val="0"/>
          <w:marBottom w:val="0"/>
          <w:divBdr>
            <w:top w:val="none" w:sz="0" w:space="0" w:color="auto"/>
            <w:left w:val="none" w:sz="0" w:space="0" w:color="auto"/>
            <w:bottom w:val="none" w:sz="0" w:space="0" w:color="auto"/>
            <w:right w:val="none" w:sz="0" w:space="0" w:color="auto"/>
          </w:divBdr>
        </w:div>
        <w:div w:id="80640107">
          <w:marLeft w:val="640"/>
          <w:marRight w:val="0"/>
          <w:marTop w:val="0"/>
          <w:marBottom w:val="0"/>
          <w:divBdr>
            <w:top w:val="none" w:sz="0" w:space="0" w:color="auto"/>
            <w:left w:val="none" w:sz="0" w:space="0" w:color="auto"/>
            <w:bottom w:val="none" w:sz="0" w:space="0" w:color="auto"/>
            <w:right w:val="none" w:sz="0" w:space="0" w:color="auto"/>
          </w:divBdr>
        </w:div>
        <w:div w:id="1377510382">
          <w:marLeft w:val="640"/>
          <w:marRight w:val="0"/>
          <w:marTop w:val="0"/>
          <w:marBottom w:val="0"/>
          <w:divBdr>
            <w:top w:val="none" w:sz="0" w:space="0" w:color="auto"/>
            <w:left w:val="none" w:sz="0" w:space="0" w:color="auto"/>
            <w:bottom w:val="none" w:sz="0" w:space="0" w:color="auto"/>
            <w:right w:val="none" w:sz="0" w:space="0" w:color="auto"/>
          </w:divBdr>
        </w:div>
        <w:div w:id="2097511068">
          <w:marLeft w:val="640"/>
          <w:marRight w:val="0"/>
          <w:marTop w:val="0"/>
          <w:marBottom w:val="0"/>
          <w:divBdr>
            <w:top w:val="none" w:sz="0" w:space="0" w:color="auto"/>
            <w:left w:val="none" w:sz="0" w:space="0" w:color="auto"/>
            <w:bottom w:val="none" w:sz="0" w:space="0" w:color="auto"/>
            <w:right w:val="none" w:sz="0" w:space="0" w:color="auto"/>
          </w:divBdr>
        </w:div>
      </w:divsChild>
    </w:div>
    <w:div w:id="1890416323">
      <w:bodyDiv w:val="1"/>
      <w:marLeft w:val="0"/>
      <w:marRight w:val="0"/>
      <w:marTop w:val="0"/>
      <w:marBottom w:val="0"/>
      <w:divBdr>
        <w:top w:val="none" w:sz="0" w:space="0" w:color="auto"/>
        <w:left w:val="none" w:sz="0" w:space="0" w:color="auto"/>
        <w:bottom w:val="none" w:sz="0" w:space="0" w:color="auto"/>
        <w:right w:val="none" w:sz="0" w:space="0" w:color="auto"/>
      </w:divBdr>
      <w:divsChild>
        <w:div w:id="610820398">
          <w:marLeft w:val="640"/>
          <w:marRight w:val="0"/>
          <w:marTop w:val="0"/>
          <w:marBottom w:val="0"/>
          <w:divBdr>
            <w:top w:val="none" w:sz="0" w:space="0" w:color="auto"/>
            <w:left w:val="none" w:sz="0" w:space="0" w:color="auto"/>
            <w:bottom w:val="none" w:sz="0" w:space="0" w:color="auto"/>
            <w:right w:val="none" w:sz="0" w:space="0" w:color="auto"/>
          </w:divBdr>
        </w:div>
        <w:div w:id="1424566894">
          <w:marLeft w:val="640"/>
          <w:marRight w:val="0"/>
          <w:marTop w:val="0"/>
          <w:marBottom w:val="0"/>
          <w:divBdr>
            <w:top w:val="none" w:sz="0" w:space="0" w:color="auto"/>
            <w:left w:val="none" w:sz="0" w:space="0" w:color="auto"/>
            <w:bottom w:val="none" w:sz="0" w:space="0" w:color="auto"/>
            <w:right w:val="none" w:sz="0" w:space="0" w:color="auto"/>
          </w:divBdr>
        </w:div>
        <w:div w:id="1517190183">
          <w:marLeft w:val="640"/>
          <w:marRight w:val="0"/>
          <w:marTop w:val="0"/>
          <w:marBottom w:val="0"/>
          <w:divBdr>
            <w:top w:val="none" w:sz="0" w:space="0" w:color="auto"/>
            <w:left w:val="none" w:sz="0" w:space="0" w:color="auto"/>
            <w:bottom w:val="none" w:sz="0" w:space="0" w:color="auto"/>
            <w:right w:val="none" w:sz="0" w:space="0" w:color="auto"/>
          </w:divBdr>
        </w:div>
        <w:div w:id="325205780">
          <w:marLeft w:val="640"/>
          <w:marRight w:val="0"/>
          <w:marTop w:val="0"/>
          <w:marBottom w:val="0"/>
          <w:divBdr>
            <w:top w:val="none" w:sz="0" w:space="0" w:color="auto"/>
            <w:left w:val="none" w:sz="0" w:space="0" w:color="auto"/>
            <w:bottom w:val="none" w:sz="0" w:space="0" w:color="auto"/>
            <w:right w:val="none" w:sz="0" w:space="0" w:color="auto"/>
          </w:divBdr>
        </w:div>
        <w:div w:id="2051761138">
          <w:marLeft w:val="640"/>
          <w:marRight w:val="0"/>
          <w:marTop w:val="0"/>
          <w:marBottom w:val="0"/>
          <w:divBdr>
            <w:top w:val="none" w:sz="0" w:space="0" w:color="auto"/>
            <w:left w:val="none" w:sz="0" w:space="0" w:color="auto"/>
            <w:bottom w:val="none" w:sz="0" w:space="0" w:color="auto"/>
            <w:right w:val="none" w:sz="0" w:space="0" w:color="auto"/>
          </w:divBdr>
        </w:div>
        <w:div w:id="1805538193">
          <w:marLeft w:val="640"/>
          <w:marRight w:val="0"/>
          <w:marTop w:val="0"/>
          <w:marBottom w:val="0"/>
          <w:divBdr>
            <w:top w:val="none" w:sz="0" w:space="0" w:color="auto"/>
            <w:left w:val="none" w:sz="0" w:space="0" w:color="auto"/>
            <w:bottom w:val="none" w:sz="0" w:space="0" w:color="auto"/>
            <w:right w:val="none" w:sz="0" w:space="0" w:color="auto"/>
          </w:divBdr>
        </w:div>
      </w:divsChild>
    </w:div>
    <w:div w:id="2029914031">
      <w:bodyDiv w:val="1"/>
      <w:marLeft w:val="0"/>
      <w:marRight w:val="0"/>
      <w:marTop w:val="0"/>
      <w:marBottom w:val="0"/>
      <w:divBdr>
        <w:top w:val="none" w:sz="0" w:space="0" w:color="auto"/>
        <w:left w:val="none" w:sz="0" w:space="0" w:color="auto"/>
        <w:bottom w:val="none" w:sz="0" w:space="0" w:color="auto"/>
        <w:right w:val="none" w:sz="0" w:space="0" w:color="auto"/>
      </w:divBdr>
      <w:divsChild>
        <w:div w:id="1517617228">
          <w:marLeft w:val="640"/>
          <w:marRight w:val="0"/>
          <w:marTop w:val="0"/>
          <w:marBottom w:val="0"/>
          <w:divBdr>
            <w:top w:val="none" w:sz="0" w:space="0" w:color="auto"/>
            <w:left w:val="none" w:sz="0" w:space="0" w:color="auto"/>
            <w:bottom w:val="none" w:sz="0" w:space="0" w:color="auto"/>
            <w:right w:val="none" w:sz="0" w:space="0" w:color="auto"/>
          </w:divBdr>
        </w:div>
        <w:div w:id="1600025763">
          <w:marLeft w:val="640"/>
          <w:marRight w:val="0"/>
          <w:marTop w:val="0"/>
          <w:marBottom w:val="0"/>
          <w:divBdr>
            <w:top w:val="none" w:sz="0" w:space="0" w:color="auto"/>
            <w:left w:val="none" w:sz="0" w:space="0" w:color="auto"/>
            <w:bottom w:val="none" w:sz="0" w:space="0" w:color="auto"/>
            <w:right w:val="none" w:sz="0" w:space="0" w:color="auto"/>
          </w:divBdr>
        </w:div>
        <w:div w:id="1249198260">
          <w:marLeft w:val="640"/>
          <w:marRight w:val="0"/>
          <w:marTop w:val="0"/>
          <w:marBottom w:val="0"/>
          <w:divBdr>
            <w:top w:val="none" w:sz="0" w:space="0" w:color="auto"/>
            <w:left w:val="none" w:sz="0" w:space="0" w:color="auto"/>
            <w:bottom w:val="none" w:sz="0" w:space="0" w:color="auto"/>
            <w:right w:val="none" w:sz="0" w:space="0" w:color="auto"/>
          </w:divBdr>
        </w:div>
        <w:div w:id="1164977493">
          <w:marLeft w:val="640"/>
          <w:marRight w:val="0"/>
          <w:marTop w:val="0"/>
          <w:marBottom w:val="0"/>
          <w:divBdr>
            <w:top w:val="none" w:sz="0" w:space="0" w:color="auto"/>
            <w:left w:val="none" w:sz="0" w:space="0" w:color="auto"/>
            <w:bottom w:val="none" w:sz="0" w:space="0" w:color="auto"/>
            <w:right w:val="none" w:sz="0" w:space="0" w:color="auto"/>
          </w:divBdr>
        </w:div>
        <w:div w:id="965888735">
          <w:marLeft w:val="640"/>
          <w:marRight w:val="0"/>
          <w:marTop w:val="0"/>
          <w:marBottom w:val="0"/>
          <w:divBdr>
            <w:top w:val="none" w:sz="0" w:space="0" w:color="auto"/>
            <w:left w:val="none" w:sz="0" w:space="0" w:color="auto"/>
            <w:bottom w:val="none" w:sz="0" w:space="0" w:color="auto"/>
            <w:right w:val="none" w:sz="0" w:space="0" w:color="auto"/>
          </w:divBdr>
        </w:div>
      </w:divsChild>
    </w:div>
    <w:div w:id="2082634157">
      <w:bodyDiv w:val="1"/>
      <w:marLeft w:val="0"/>
      <w:marRight w:val="0"/>
      <w:marTop w:val="0"/>
      <w:marBottom w:val="0"/>
      <w:divBdr>
        <w:top w:val="none" w:sz="0" w:space="0" w:color="auto"/>
        <w:left w:val="none" w:sz="0" w:space="0" w:color="auto"/>
        <w:bottom w:val="none" w:sz="0" w:space="0" w:color="auto"/>
        <w:right w:val="none" w:sz="0" w:space="0" w:color="auto"/>
      </w:divBdr>
      <w:divsChild>
        <w:div w:id="774402986">
          <w:marLeft w:val="640"/>
          <w:marRight w:val="0"/>
          <w:marTop w:val="0"/>
          <w:marBottom w:val="0"/>
          <w:divBdr>
            <w:top w:val="none" w:sz="0" w:space="0" w:color="auto"/>
            <w:left w:val="none" w:sz="0" w:space="0" w:color="auto"/>
            <w:bottom w:val="none" w:sz="0" w:space="0" w:color="auto"/>
            <w:right w:val="none" w:sz="0" w:space="0" w:color="auto"/>
          </w:divBdr>
        </w:div>
        <w:div w:id="1533495535">
          <w:marLeft w:val="640"/>
          <w:marRight w:val="0"/>
          <w:marTop w:val="0"/>
          <w:marBottom w:val="0"/>
          <w:divBdr>
            <w:top w:val="none" w:sz="0" w:space="0" w:color="auto"/>
            <w:left w:val="none" w:sz="0" w:space="0" w:color="auto"/>
            <w:bottom w:val="none" w:sz="0" w:space="0" w:color="auto"/>
            <w:right w:val="none" w:sz="0" w:space="0" w:color="auto"/>
          </w:divBdr>
        </w:div>
        <w:div w:id="160436590">
          <w:marLeft w:val="640"/>
          <w:marRight w:val="0"/>
          <w:marTop w:val="0"/>
          <w:marBottom w:val="0"/>
          <w:divBdr>
            <w:top w:val="none" w:sz="0" w:space="0" w:color="auto"/>
            <w:left w:val="none" w:sz="0" w:space="0" w:color="auto"/>
            <w:bottom w:val="none" w:sz="0" w:space="0" w:color="auto"/>
            <w:right w:val="none" w:sz="0" w:space="0" w:color="auto"/>
          </w:divBdr>
        </w:div>
        <w:div w:id="1017344888">
          <w:marLeft w:val="640"/>
          <w:marRight w:val="0"/>
          <w:marTop w:val="0"/>
          <w:marBottom w:val="0"/>
          <w:divBdr>
            <w:top w:val="none" w:sz="0" w:space="0" w:color="auto"/>
            <w:left w:val="none" w:sz="0" w:space="0" w:color="auto"/>
            <w:bottom w:val="none" w:sz="0" w:space="0" w:color="auto"/>
            <w:right w:val="none" w:sz="0" w:space="0" w:color="auto"/>
          </w:divBdr>
        </w:div>
        <w:div w:id="190128313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emf"/><Relationship Id="rId5" Type="http://schemas.openxmlformats.org/officeDocument/2006/relationships/hyperlink" Target="https://www.ecmwf.int/en/forecasts/documentation-and-support/evolution-ifs/cycles/change-soil-hydrology-scheme-ifs-cycle" TargetMode="External"/><Relationship Id="rId15" Type="http://schemas.openxmlformats.org/officeDocument/2006/relationships/fontTable" Target="fontTable.xml"/><Relationship Id="rId10" Type="http://schemas.openxmlformats.org/officeDocument/2006/relationships/image" Target="media/image5.emf"/><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hyperlink" Target="http://ghdx.healthdata.org/gbd-results-too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2EACFDB-7388-D24A-B623-9C8DAF7A0FFC}"/>
      </w:docPartPr>
      <w:docPartBody>
        <w:p w:rsidR="00F555A7" w:rsidRDefault="00E82E1B">
          <w:r w:rsidRPr="007147F3">
            <w:rPr>
              <w:rStyle w:val="PlaceholderText"/>
            </w:rPr>
            <w:t>Click or tap here to enter text.</w:t>
          </w:r>
        </w:p>
      </w:docPartBody>
    </w:docPart>
    <w:docPart>
      <w:docPartPr>
        <w:name w:val="469C9A7FA9580A418AF62D7AD0AFBA8B"/>
        <w:category>
          <w:name w:val="General"/>
          <w:gallery w:val="placeholder"/>
        </w:category>
        <w:types>
          <w:type w:val="bbPlcHdr"/>
        </w:types>
        <w:behaviors>
          <w:behavior w:val="content"/>
        </w:behaviors>
        <w:guid w:val="{78B25804-1A51-D44B-8F89-153C463EE42F}"/>
      </w:docPartPr>
      <w:docPartBody>
        <w:p w:rsidR="004349E6" w:rsidRDefault="00EF5DA1" w:rsidP="00EF5DA1">
          <w:pPr>
            <w:pStyle w:val="469C9A7FA9580A418AF62D7AD0AFBA8B"/>
          </w:pPr>
          <w:r w:rsidRPr="007147F3">
            <w:rPr>
              <w:rStyle w:val="PlaceholderText"/>
            </w:rPr>
            <w:t>Click or tap here to enter text.</w:t>
          </w:r>
        </w:p>
      </w:docPartBody>
    </w:docPart>
    <w:docPart>
      <w:docPartPr>
        <w:name w:val="17306C53DB944E4982ED318D7FDAD7B8"/>
        <w:category>
          <w:name w:val="General"/>
          <w:gallery w:val="placeholder"/>
        </w:category>
        <w:types>
          <w:type w:val="bbPlcHdr"/>
        </w:types>
        <w:behaviors>
          <w:behavior w:val="content"/>
        </w:behaviors>
        <w:guid w:val="{3A139BB6-98FF-884A-82B1-6D4D70F4A46C}"/>
      </w:docPartPr>
      <w:docPartBody>
        <w:p w:rsidR="004349E6" w:rsidRDefault="00EF5DA1" w:rsidP="00EF5DA1">
          <w:pPr>
            <w:pStyle w:val="17306C53DB944E4982ED318D7FDAD7B8"/>
          </w:pPr>
          <w:r w:rsidRPr="007147F3">
            <w:rPr>
              <w:rStyle w:val="PlaceholderText"/>
            </w:rPr>
            <w:t>Click or tap here to enter text.</w:t>
          </w:r>
        </w:p>
      </w:docPartBody>
    </w:docPart>
    <w:docPart>
      <w:docPartPr>
        <w:name w:val="E388D5619281B34E8EE4DB9E85EA6B5A"/>
        <w:category>
          <w:name w:val="General"/>
          <w:gallery w:val="placeholder"/>
        </w:category>
        <w:types>
          <w:type w:val="bbPlcHdr"/>
        </w:types>
        <w:behaviors>
          <w:behavior w:val="content"/>
        </w:behaviors>
        <w:guid w:val="{E1772B95-7FA1-4543-8BD4-083A4D8590DA}"/>
      </w:docPartPr>
      <w:docPartBody>
        <w:p w:rsidR="00435D49" w:rsidRDefault="007C626F" w:rsidP="007C626F">
          <w:pPr>
            <w:pStyle w:val="E388D5619281B34E8EE4DB9E85EA6B5A"/>
          </w:pPr>
          <w:r w:rsidRPr="007147F3">
            <w:rPr>
              <w:rStyle w:val="PlaceholderText"/>
            </w:rPr>
            <w:t>Click or tap here to enter text.</w:t>
          </w:r>
        </w:p>
      </w:docPartBody>
    </w:docPart>
    <w:docPart>
      <w:docPartPr>
        <w:name w:val="17CEB18B66960244A1142D4A9042008D"/>
        <w:category>
          <w:name w:val="General"/>
          <w:gallery w:val="placeholder"/>
        </w:category>
        <w:types>
          <w:type w:val="bbPlcHdr"/>
        </w:types>
        <w:behaviors>
          <w:behavior w:val="content"/>
        </w:behaviors>
        <w:guid w:val="{F644B6F0-326E-7B4A-B0FD-2AFE65D86FBC}"/>
      </w:docPartPr>
      <w:docPartBody>
        <w:p w:rsidR="00D34F38" w:rsidRDefault="00435D49" w:rsidP="00435D49">
          <w:pPr>
            <w:pStyle w:val="17CEB18B66960244A1142D4A9042008D"/>
          </w:pPr>
          <w:r w:rsidRPr="007147F3">
            <w:rPr>
              <w:rStyle w:val="PlaceholderText"/>
            </w:rPr>
            <w:t>Click or tap here to enter text.</w:t>
          </w:r>
        </w:p>
      </w:docPartBody>
    </w:docPart>
    <w:docPart>
      <w:docPartPr>
        <w:name w:val="AA68B25361EDEC42BA05A17025EA5E63"/>
        <w:category>
          <w:name w:val="General"/>
          <w:gallery w:val="placeholder"/>
        </w:category>
        <w:types>
          <w:type w:val="bbPlcHdr"/>
        </w:types>
        <w:behaviors>
          <w:behavior w:val="content"/>
        </w:behaviors>
        <w:guid w:val="{D9FF7642-C3D6-9046-B9F3-F20CB16CF22A}"/>
      </w:docPartPr>
      <w:docPartBody>
        <w:p w:rsidR="00D62080" w:rsidRDefault="00AB4E38" w:rsidP="00AB4E38">
          <w:pPr>
            <w:pStyle w:val="AA68B25361EDEC42BA05A17025EA5E63"/>
          </w:pPr>
          <w:r w:rsidRPr="001E736A">
            <w:rPr>
              <w:rStyle w:val="PlaceholderText"/>
            </w:rPr>
            <w:t>Click or tap here to enter text.</w:t>
          </w:r>
        </w:p>
      </w:docPartBody>
    </w:docPart>
    <w:docPart>
      <w:docPartPr>
        <w:name w:val="14AB98429645964EB3D5A93B671B238B"/>
        <w:category>
          <w:name w:val="General"/>
          <w:gallery w:val="placeholder"/>
        </w:category>
        <w:types>
          <w:type w:val="bbPlcHdr"/>
        </w:types>
        <w:behaviors>
          <w:behavior w:val="content"/>
        </w:behaviors>
        <w:guid w:val="{C8E8472D-D92D-8043-BEF9-868CDDEAAC2D}"/>
      </w:docPartPr>
      <w:docPartBody>
        <w:p w:rsidR="00D62080" w:rsidRDefault="00AB4E38" w:rsidP="00AB4E38">
          <w:pPr>
            <w:pStyle w:val="14AB98429645964EB3D5A93B671B238B"/>
          </w:pPr>
          <w:r w:rsidRPr="001E736A">
            <w:rPr>
              <w:rStyle w:val="PlaceholderText"/>
            </w:rPr>
            <w:t>Click or tap here to enter text.</w:t>
          </w:r>
        </w:p>
      </w:docPartBody>
    </w:docPart>
    <w:docPart>
      <w:docPartPr>
        <w:name w:val="CD9D7F298B7FD5499159A561620721CE"/>
        <w:category>
          <w:name w:val="General"/>
          <w:gallery w:val="placeholder"/>
        </w:category>
        <w:types>
          <w:type w:val="bbPlcHdr"/>
        </w:types>
        <w:behaviors>
          <w:behavior w:val="content"/>
        </w:behaviors>
        <w:guid w:val="{9679AA7C-FE6E-6044-9AA5-D83965E23804}"/>
      </w:docPartPr>
      <w:docPartBody>
        <w:p w:rsidR="00D62080" w:rsidRDefault="00AB4E38" w:rsidP="00AB4E38">
          <w:pPr>
            <w:pStyle w:val="CD9D7F298B7FD5499159A561620721CE"/>
          </w:pPr>
          <w:r w:rsidRPr="001E736A">
            <w:rPr>
              <w:rStyle w:val="PlaceholderText"/>
            </w:rPr>
            <w:t>Click or tap here to enter text.</w:t>
          </w:r>
        </w:p>
      </w:docPartBody>
    </w:docPart>
    <w:docPart>
      <w:docPartPr>
        <w:name w:val="904F0281F1DA464C8AFE00D1397C4166"/>
        <w:category>
          <w:name w:val="General"/>
          <w:gallery w:val="placeholder"/>
        </w:category>
        <w:types>
          <w:type w:val="bbPlcHdr"/>
        </w:types>
        <w:behaviors>
          <w:behavior w:val="content"/>
        </w:behaviors>
        <w:guid w:val="{36B3A35E-267F-B949-858E-860AF67FE5DC}"/>
      </w:docPartPr>
      <w:docPartBody>
        <w:p w:rsidR="00D62080" w:rsidRDefault="00AB4E38" w:rsidP="00AB4E38">
          <w:pPr>
            <w:pStyle w:val="904F0281F1DA464C8AFE00D1397C4166"/>
          </w:pPr>
          <w:r w:rsidRPr="001E736A">
            <w:rPr>
              <w:rStyle w:val="PlaceholderText"/>
            </w:rPr>
            <w:t>Click or tap here to enter text.</w:t>
          </w:r>
        </w:p>
      </w:docPartBody>
    </w:docPart>
    <w:docPart>
      <w:docPartPr>
        <w:name w:val="14A9CD9E7AC3FB4FB8CDA3DC68BBE264"/>
        <w:category>
          <w:name w:val="General"/>
          <w:gallery w:val="placeholder"/>
        </w:category>
        <w:types>
          <w:type w:val="bbPlcHdr"/>
        </w:types>
        <w:behaviors>
          <w:behavior w:val="content"/>
        </w:behaviors>
        <w:guid w:val="{001A4E94-16C8-6E42-8716-8082AAAB8CEB}"/>
      </w:docPartPr>
      <w:docPartBody>
        <w:p w:rsidR="00D62080" w:rsidRDefault="00AB4E38" w:rsidP="00AB4E38">
          <w:pPr>
            <w:pStyle w:val="14A9CD9E7AC3FB4FB8CDA3DC68BBE264"/>
          </w:pPr>
          <w:r w:rsidRPr="001E736A">
            <w:rPr>
              <w:rStyle w:val="PlaceholderText"/>
            </w:rPr>
            <w:t>Click or tap here to enter text.</w:t>
          </w:r>
        </w:p>
      </w:docPartBody>
    </w:docPart>
    <w:docPart>
      <w:docPartPr>
        <w:name w:val="2A63B13868ED0B47B9B039EDF7D16503"/>
        <w:category>
          <w:name w:val="General"/>
          <w:gallery w:val="placeholder"/>
        </w:category>
        <w:types>
          <w:type w:val="bbPlcHdr"/>
        </w:types>
        <w:behaviors>
          <w:behavior w:val="content"/>
        </w:behaviors>
        <w:guid w:val="{BA8B671E-0AD8-7544-A576-C9143FC86C14}"/>
      </w:docPartPr>
      <w:docPartBody>
        <w:p w:rsidR="00D62080" w:rsidRDefault="00AB4E38" w:rsidP="00AB4E38">
          <w:pPr>
            <w:pStyle w:val="2A63B13868ED0B47B9B039EDF7D16503"/>
          </w:pPr>
          <w:r w:rsidRPr="001E736A">
            <w:rPr>
              <w:rStyle w:val="PlaceholderText"/>
            </w:rPr>
            <w:t>Click or tap here to enter text.</w:t>
          </w:r>
        </w:p>
      </w:docPartBody>
    </w:docPart>
    <w:docPart>
      <w:docPartPr>
        <w:name w:val="2DF5314EF98155469DCF342115561B2C"/>
        <w:category>
          <w:name w:val="General"/>
          <w:gallery w:val="placeholder"/>
        </w:category>
        <w:types>
          <w:type w:val="bbPlcHdr"/>
        </w:types>
        <w:behaviors>
          <w:behavior w:val="content"/>
        </w:behaviors>
        <w:guid w:val="{E810AC25-7A7A-294C-8114-7011E8ACC474}"/>
      </w:docPartPr>
      <w:docPartBody>
        <w:p w:rsidR="00F52A3D" w:rsidRDefault="00DB42FF" w:rsidP="00DB42FF">
          <w:pPr>
            <w:pStyle w:val="2DF5314EF98155469DCF342115561B2C"/>
          </w:pPr>
          <w:r w:rsidRPr="00916721">
            <w:rPr>
              <w:rStyle w:val="PlaceholderText"/>
            </w:rPr>
            <w:t>Click or tap here to enter text.</w:t>
          </w:r>
        </w:p>
      </w:docPartBody>
    </w:docPart>
    <w:docPart>
      <w:docPartPr>
        <w:name w:val="2F475EFAF0F11C43A4BEE8AE990A9FF6"/>
        <w:category>
          <w:name w:val="General"/>
          <w:gallery w:val="placeholder"/>
        </w:category>
        <w:types>
          <w:type w:val="bbPlcHdr"/>
        </w:types>
        <w:behaviors>
          <w:behavior w:val="content"/>
        </w:behaviors>
        <w:guid w:val="{F02D6BF2-AD29-DF4F-BA38-43784E45461B}"/>
      </w:docPartPr>
      <w:docPartBody>
        <w:p w:rsidR="00F52A3D" w:rsidRDefault="00DB42FF" w:rsidP="00DB42FF">
          <w:pPr>
            <w:pStyle w:val="2F475EFAF0F11C43A4BEE8AE990A9FF6"/>
          </w:pPr>
          <w:r w:rsidRPr="001E736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E1B"/>
    <w:rsid w:val="00046AFC"/>
    <w:rsid w:val="002A791C"/>
    <w:rsid w:val="002F7165"/>
    <w:rsid w:val="00357802"/>
    <w:rsid w:val="00425A93"/>
    <w:rsid w:val="004349E6"/>
    <w:rsid w:val="00435D49"/>
    <w:rsid w:val="004A13A2"/>
    <w:rsid w:val="006122BA"/>
    <w:rsid w:val="00681BE6"/>
    <w:rsid w:val="007C626F"/>
    <w:rsid w:val="00A538CF"/>
    <w:rsid w:val="00AB4E38"/>
    <w:rsid w:val="00B20D48"/>
    <w:rsid w:val="00BE6695"/>
    <w:rsid w:val="00BF71C3"/>
    <w:rsid w:val="00D34F38"/>
    <w:rsid w:val="00D62080"/>
    <w:rsid w:val="00DB42FF"/>
    <w:rsid w:val="00DD4073"/>
    <w:rsid w:val="00E82E1B"/>
    <w:rsid w:val="00EF5DA1"/>
    <w:rsid w:val="00F157B9"/>
    <w:rsid w:val="00F52A3D"/>
    <w:rsid w:val="00F555A7"/>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JP"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B42FF"/>
    <w:rPr>
      <w:color w:val="808080"/>
    </w:rPr>
  </w:style>
  <w:style w:type="paragraph" w:customStyle="1" w:styleId="469C9A7FA9580A418AF62D7AD0AFBA8B">
    <w:name w:val="469C9A7FA9580A418AF62D7AD0AFBA8B"/>
    <w:rsid w:val="00EF5DA1"/>
  </w:style>
  <w:style w:type="paragraph" w:customStyle="1" w:styleId="17306C53DB944E4982ED318D7FDAD7B8">
    <w:name w:val="17306C53DB944E4982ED318D7FDAD7B8"/>
    <w:rsid w:val="00EF5DA1"/>
  </w:style>
  <w:style w:type="paragraph" w:customStyle="1" w:styleId="E388D5619281B34E8EE4DB9E85EA6B5A">
    <w:name w:val="E388D5619281B34E8EE4DB9E85EA6B5A"/>
    <w:rsid w:val="007C626F"/>
  </w:style>
  <w:style w:type="paragraph" w:customStyle="1" w:styleId="17CEB18B66960244A1142D4A9042008D">
    <w:name w:val="17CEB18B66960244A1142D4A9042008D"/>
    <w:rsid w:val="00435D49"/>
  </w:style>
  <w:style w:type="paragraph" w:customStyle="1" w:styleId="AA68B25361EDEC42BA05A17025EA5E63">
    <w:name w:val="AA68B25361EDEC42BA05A17025EA5E63"/>
    <w:rsid w:val="00AB4E38"/>
  </w:style>
  <w:style w:type="paragraph" w:customStyle="1" w:styleId="14AB98429645964EB3D5A93B671B238B">
    <w:name w:val="14AB98429645964EB3D5A93B671B238B"/>
    <w:rsid w:val="00AB4E38"/>
  </w:style>
  <w:style w:type="paragraph" w:customStyle="1" w:styleId="CD9D7F298B7FD5499159A561620721CE">
    <w:name w:val="CD9D7F298B7FD5499159A561620721CE"/>
    <w:rsid w:val="00AB4E38"/>
  </w:style>
  <w:style w:type="paragraph" w:customStyle="1" w:styleId="904F0281F1DA464C8AFE00D1397C4166">
    <w:name w:val="904F0281F1DA464C8AFE00D1397C4166"/>
    <w:rsid w:val="00AB4E38"/>
  </w:style>
  <w:style w:type="paragraph" w:customStyle="1" w:styleId="14A9CD9E7AC3FB4FB8CDA3DC68BBE264">
    <w:name w:val="14A9CD9E7AC3FB4FB8CDA3DC68BBE264"/>
    <w:rsid w:val="00AB4E38"/>
  </w:style>
  <w:style w:type="paragraph" w:customStyle="1" w:styleId="2A63B13868ED0B47B9B039EDF7D16503">
    <w:name w:val="2A63B13868ED0B47B9B039EDF7D16503"/>
    <w:rsid w:val="00AB4E38"/>
  </w:style>
  <w:style w:type="paragraph" w:customStyle="1" w:styleId="2DF5314EF98155469DCF342115561B2C">
    <w:name w:val="2DF5314EF98155469DCF342115561B2C"/>
    <w:rsid w:val="00DB42FF"/>
  </w:style>
  <w:style w:type="paragraph" w:customStyle="1" w:styleId="2F475EFAF0F11C43A4BEE8AE990A9FF6">
    <w:name w:val="2F475EFAF0F11C43A4BEE8AE990A9FF6"/>
    <w:rsid w:val="00DB42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02A5039-C59A-F94F-AFF7-DDABB890FF8C}">
  <we:reference id="f78a3046-9e99-4300-aa2b-5814002b01a2" version="1.55.1.0" store="EXCatalog" storeType="EXCatalog"/>
  <we:alternateReferences>
    <we:reference id="WA104382081" version="1.55.1.0" store="ja-JP" storeType="OMEX"/>
  </we:alternateReferences>
  <we:properties>
    <we:property name="MENDELEY_CITATIONS" value="[{&quot;citationID&quot;:&quot;MENDELEY_CITATION_46d823a5-50b2-449d-a6df-4026e2e655a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DZkODIzYTUtNTBiMi00NDlkLWE2ZGYtNDAyNmUyZTY1NWFlIiwicHJvcGVydGllcyI6eyJub3RlSW5kZXgiOjB9LCJpc0VkaXRlZCI6ZmFsc2UsIm1hbnVhbE92ZXJyaWRlIjp7ImlzTWFudWFsbHlPdmVycmlkZGVuIjpmYWxzZSwiY2l0ZXByb2NUZXh0IjoiPHN1cD4xPC9zdXA+IiwibWFudWFsT3ZlcnJpZGVUZXh0IjoiIn0sImNpdGF0aW9uSXRlbXMiOlt7ImlkIjoiMTJhNWViZmItNDA3My0zMjU3LWEyNmQtOTA3OGQ3YjNiY2Y4IiwiaXRlbURhdGEiOnsidHlwZSI6ImFydGljbGUtam91cm5hbCIsImlkIjoiMTJhNWViZmItNDA3My0zMjU3LWEyNmQtOTA3OGQ3YjNiY2Y4IiwidGl0bGUiOiJJbXBhY3Qgb2YgY2xpbWF0ZSBhbmQgc29jaW9lY29ub21pYyBjaGFuZ2VzIG9uIGZpcmUgY2FyYm9uIGVtaXNzaW9ucyBpbiB0aGUgZnV0dXJlOiBTdXN0YWluYWJsZSBlY29ub21pYyBkZXZlbG9wbWVudCBtaWdodCBkZWNyZWFzZSBmdXR1cmUgZW1pc3Npb25zIiwiYXV0aG9yIjpbeyJmYW1pbHkiOiJQYXJrIiwiZ2l2ZW4iOiJDaGFlIFllb24iLCJwYXJzZS1uYW1lcyI6ZmFsc2UsImRyb3BwaW5nLXBhcnRpY2xlIjoiIiwibm9uLWRyb3BwaW5nLXBhcnRpY2xlIjoiIn0seyJmYW1pbHkiOiJUYWthaGFzaGkiLCJnaXZlbiI6IktpeW9zaGkiLCJwYXJzZS1uYW1lcyI6ZmFsc2UsImRyb3BwaW5nLXBhcnRpY2xlIjoiIiwibm9uLWRyb3BwaW5nLXBhcnRpY2xlIjoiIn0seyJmYW1pbHkiOiJMaSIsImdpdmVuIjoiRmFuZyIsInBhcnNlLW5hbWVzIjpmYWxzZSwiZHJvcHBpbmctcGFydGljbGUiOiIiLCJub24tZHJvcHBpbmctcGFydGljbGUiOiIifSx7ImZhbWlseSI6IlRha2FrdXJhIiwiZ2l2ZW4iOiJKdW55YSIsInBhcnNlLW5hbWVzIjpmYWxzZSwiZHJvcHBpbmctcGFydGljbGUiOiIiLCJub24tZHJvcHBpbmctcGFydGljbGUiOiIifSx7ImZhbWlseSI6IkZ1amltb3JpIiwiZ2l2ZW4iOiJTaGluaWNoaXJvIiwicGFyc2UtbmFtZXMiOmZhbHNlLCJkcm9wcGluZy1wYXJ0aWNsZSI6IiIsIm5vbi1kcm9wcGluZy1wYXJ0aWNsZSI6IiJ9LHsiZmFtaWx5IjoiSGFzZWdhd2EiLCJnaXZlbiI6IlRvbW9rbyIsInBhcnNlLW5hbWVzIjpmYWxzZSwiZHJvcHBpbmctcGFydGljbGUiOiIiLCJub24tZHJvcHBpbmctcGFydGljbGUiOiIifSx7ImZhbWlseSI6Ikl0byIsImdpdmVuIjoiQWtpaGlrbyIsInBhcnNlLW5hbWVzIjpmYWxzZSwiZHJvcHBpbmctcGFydGljbGUiOiIiLCJub24tZHJvcHBpbmctcGFydGljbGUiOiIifSx7ImZhbWlseSI6IkxlZSIsImdpdmVuIjoiRG9uZyBLdW4iLCJwYXJzZS1uYW1lcyI6ZmFsc2UsImRyb3BwaW5nLXBhcnRpY2xlIjoiIiwibm9uLWRyb3BwaW5nLXBhcnRpY2xlIjoiIn0seyJmYW1pbHkiOiJUaGllcnkiLCJnaXZlbiI6IldpbSIsInBhcnNlLW5hbWVzIjpmYWxzZSwiZHJvcHBpbmctcGFydGljbGUiOiIiLCJub24tZHJvcHBpbmctcGFydGljbGUiOiIifV0sImNvbnRhaW5lci10aXRsZSI6Ikdsb2JhbCBFbnZpcm9ubWVudGFsIENoYW5nZSIsIkRPSSI6IjEwLjEwMTYvai5nbG9lbnZjaGEuMjAyMy4xMDI2NjciLCJJU1NOIjoiMDk1OTM3ODAiLCJVUkwiOiJodHRwczovL2xpbmtpbmdodWIuZWxzZXZpZXIuY29tL3JldHJpZXZlL3BpaS9TMDk1OTM3ODAyMzAwMDMzWCIsImlzc3VlZCI6eyJkYXRlLXBhcnRzIjpbWzIwMjMsNV1dfSwicGFnZSI6IjEwMjY2NyIsInZvbHVtZSI6IjgwIiwiY29udGFpbmVyLXRpdGxlLXNob3J0IjoiIn0sImlzVGVtcG9yYXJ5IjpmYWxzZX1dfQ==&quot;,&quot;citationItems&quot;:[{&quot;id&quot;:&quot;12a5ebfb-4073-3257-a26d-9078d7b3bcf8&quot;,&quot;itemData&quot;:{&quot;type&quot;:&quot;article-journal&quot;,&quot;id&quot;:&quot;12a5ebfb-4073-3257-a26d-9078d7b3bcf8&quot;,&quot;title&quot;:&quot;Impact of climate and socioeconomic changes on fire carbon emissions in the future: Sustainable economic development might decrease future emissions&quot;,&quot;author&quot;:[{&quot;family&quot;:&quot;Park&quot;,&quot;given&quot;:&quot;Chae Yeon&quot;,&quot;parse-names&quot;:false,&quot;dropping-particle&quot;:&quot;&quot;,&quot;non-dropping-particle&quot;:&quot;&quot;},{&quot;family&quot;:&quot;Takahashi&quot;,&quot;given&quot;:&quot;Kiyoshi&quot;,&quot;parse-names&quot;:false,&quot;dropping-particle&quot;:&quot;&quot;,&quot;non-dropping-particle&quot;:&quot;&quot;},{&quot;family&quot;:&quot;Li&quot;,&quot;given&quot;:&quot;Fang&quot;,&quot;parse-names&quot;:false,&quot;dropping-particle&quot;:&quot;&quot;,&quot;non-dropping-particle&quot;:&quot;&quot;},{&quot;family&quot;:&quot;Takakura&quot;,&quot;given&quot;:&quot;Junya&quot;,&quot;parse-names&quot;:false,&quot;dropping-particle&quot;:&quot;&quot;,&quot;non-dropping-particle&quot;:&quot;&quot;},{&quot;family&quot;:&quot;Fujimori&quot;,&quot;given&quot;:&quot;Shinichiro&quot;,&quot;parse-names&quot;:false,&quot;dropping-particle&quot;:&quot;&quot;,&quot;non-dropping-particle&quot;:&quot;&quot;},{&quot;family&quot;:&quot;Hasegawa&quot;,&quot;given&quot;:&quot;Tomoko&quot;,&quot;parse-names&quot;:false,&quot;dropping-particle&quot;:&quot;&quot;,&quot;non-dropping-particle&quot;:&quot;&quot;},{&quot;family&quot;:&quot;Ito&quot;,&quot;given&quot;:&quot;Akihiko&quot;,&quot;parse-names&quot;:false,&quot;dropping-particle&quot;:&quot;&quot;,&quot;non-dropping-particle&quot;:&quot;&quot;},{&quot;family&quot;:&quot;Lee&quot;,&quot;given&quot;:&quot;Dong Kun&quot;,&quot;parse-names&quot;:false,&quot;dropping-particle&quot;:&quot;&quot;,&quot;non-dropping-particle&quot;:&quot;&quot;},{&quot;family&quot;:&quot;Thiery&quot;,&quot;given&quot;:&quot;Wim&quot;,&quot;parse-names&quot;:false,&quot;dropping-particle&quot;:&quot;&quot;,&quot;non-dropping-particle&quot;:&quot;&quot;}],&quot;container-title&quot;:&quot;Global Environmental Change&quot;,&quot;DOI&quot;:&quot;10.1016/j.gloenvcha.2023.102667&quot;,&quot;ISSN&quot;:&quot;09593780&quot;,&quot;URL&quot;:&quot;https://linkinghub.elsevier.com/retrieve/pii/S095937802300033X&quot;,&quot;issued&quot;:{&quot;date-parts&quot;:[[2023,5]]},&quot;page&quot;:&quot;102667&quot;,&quot;volume&quot;:&quot;80&quot;,&quot;container-title-short&quot;:&quot;&quot;},&quot;isTemporary&quot;:false}]},{&quot;citationID&quot;:&quot;MENDELEY_CITATION_c19989ec-9832-42f6-bfb0-d8d2e3c9386b&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zE5OTg5ZWMtOTgzMi00MmY2LWJmYjAtZDhkMmUzYzkzODZiIiwicHJvcGVydGllcyI6eyJub3RlSW5kZXgiOjB9LCJpc0VkaXRlZCI6ZmFsc2UsIm1hbnVhbE92ZXJyaWRlIjp7ImlzTWFudWFsbHlPdmVycmlkZGVuIjpmYWxzZSwiY2l0ZXByb2NUZXh0IjoiPHN1cD4yPC9zdXA+IiwibWFudWFsT3ZlcnJpZGVUZXh0IjoiIn0sImNpdGF0aW9uSXRlbXMiOlt7ImlkIjoiOGU2MmZjMWEtNzU3My0zMDI1LWJjNzYtOGVjZTdhMmExMWE1IiwiaXRlbURhdGEiOnsidHlwZSI6ImFydGljbGUtam91cm5hbCIsImlkIjoiOGU2MmZjMWEtNzU3My0zMDI1LWJjNzYtOGVjZTdhMmExMWE1IiwidGl0bGUiOiJMYW5kc2NhcGVzIGFzIHBhdGNoZXMgb2YgcGxhbnQgZnVuY3Rpb25hbCB0eXBlczogQW4gaW50ZWdyYXRpbmcgY29uY2VwdCBmb3IgY2xpbWF0ZSBhbmQgZWNvc3lzdGVtIG1vZGVscyIsImF1dGhvciI6W3siZmFtaWx5IjoiQm9uYW4iLCJnaXZlbiI6IkdvcmRvbiBCLiIsInBhcnNlLW5hbWVzIjpmYWxzZSwiZHJvcHBpbmctcGFydGljbGUiOiIiLCJub24tZHJvcHBpbmctcGFydGljbGUiOiIifSx7ImZhbWlseSI6IkxldmlzIiwiZ2l2ZW4iOiJTYW11ZWwiLCJwYXJzZS1uYW1lcyI6ZmFsc2UsImRyb3BwaW5nLXBhcnRpY2xlIjoiIiwibm9uLWRyb3BwaW5nLXBhcnRpY2xlIjoiIn0seyJmYW1pbHkiOiJLZXJnb2F0IiwiZ2l2ZW4iOiJMYXVyZW50IiwicGFyc2UtbmFtZXMiOmZhbHNlLCJkcm9wcGluZy1wYXJ0aWNsZSI6IiIsIm5vbi1kcm9wcGluZy1wYXJ0aWNsZSI6IiJ9LHsiZmFtaWx5IjoiT2xlc29uIiwiZ2l2ZW4iOiJLZWl0aCBXLiIsInBhcnNlLW5hbWVzIjpmYWxzZSwiZHJvcHBpbmctcGFydGljbGUiOiIiLCJub24tZHJvcHBpbmctcGFydGljbGUiOiIifV0sImNvbnRhaW5lci10aXRsZSI6Ikdsb2JhbCBCaW9nZW9jaGVtaWNhbCBDeWNsZXMiLCJjb250YWluZXItdGl0bGUtc2hvcnQiOiJHbG9iYWwgQmlvZ2VvY2hlbSBDeWNsZXMiLCJET0kiOiIxMC4xMDI5LzIwMDBHQjAwMTM2MCIsIklTQk4iOiIwODg2LTYyMzYiLCJJU1NOIjoiMDg4NjYyMzYiLCJQTUlEIjoiNzgiLCJVUkwiOiJodHRwOi8vZG9pLndpbGV5LmNvbS8xMC4xMDI5LzIwMDBHQjAwMTM2MCIsImlzc3VlZCI6eyJkYXRlLXBhcnRzIjpbWzIwMDIsNl1dfSwicGFnZSI6IjUtMS01LTIzIiwiYWJzdHJhY3QiOiJbMV0gV2hpbGUgbW9zdCBsYW5kIG1vZGVscyBkZXZlbG9wZWQgZm9yIHVzZSB3aXRoIGNsaW1hdGUgbW9kZWxzIHJlcHJlc2VudCB2ZWdldGF0aW9uIGFzIGRpc2NyZXRlIGJpb21lcywgdGhpcyBpcywgYXQgbGVhc3QgZm9yIG1peGVkIGxpZmUtZm9ybSBiaW9tZXMsIGluY29uc2lzdGVudCB3aXRoIHRoZSBsZWFmLWxldmVsIGFuZCB3aG9sZS1wbGFudCBwaHlzaW9sb2dpY2FsIHBhcmFtZXRlcml6YXRpb25zIG5lZWRlZCB0byBjb3VwbGUgdGhlc2UgYmlvZ2VvcGh5c2ljYWwgbW9kZWxzIHdpdGggYmlvZ2VvY2hlbWljYWwgYW5kIGVjb3N5c3RlbSBkeW5hbWljcyBtb2RlbHMuIEluIHRoaXMgcGFwZXIsIHdlIHByZXNlbnQgc2ltdWxhdGlvbnMgd2l0aCB0aGUgTmF0aW9uYWwgQ2VudGVyIGZvciBBdG1vc3BoZXJpYyBSZXNlYXJjaCBsYW5kIHN1cmZhY2UgbW9kZWwgKE5DQVIgTFNNKSB0aGF0IGV4YW1pbmVkIHRoZSBlZmZlY3Qgb2YgcmVwcmVzZW50aW5nIHZlZ2V0YXRpb24gYXMgcGF0Y2hlcyBvZiBwbGFudCBmdW5jdGlvbmFsIHR5cGVzIChQRlRzKSB0aGF0IGNvZXhpc3Qgd2l0aGluIGEgbW9kZWwgZ3JpZCBjZWxsLiBUaGlzIGFwcHJvYWNoIGlzIGNvbnNpc3RlbnQgd2l0aCBlY29sb2dpY2FsIHRoZW9yeSBhbmQgbW9kZWxzIGFuZCBhbGxvd3MgZm9yIHVuaWZpZWQgdHJlYXRtZW50IG9mIHZlZ2V0YXRpb24gaW4gY2xpbWF0ZSBhbmQgZWNvc3lzdGVtIG1vZGVscy4gSW4gdGhlIHN0YW5kYXJkIE5DQVIgTFNNIHRoZSBQRlQgY29tcG9zaXRpb24gYW5kIGxlYWYgYXJlYSBmb3IgZWFjaCBncmlkIGNlbGwgYXJlIG9idGFpbmVkIGJ5IGNsYXNzaWZ5aW5nIGdyaWQgY2VsbHMgYXMgMSBvZiAyOCBwb3NzaWJsZSBiaW9tZXMuIEhlcmUsIHdlIGRldmVsb3AgYSBkYXRhIHNldCBmcm9tIDEta20gc2F0ZWxsaXRlIGRhdGEgdGhhdCBwcm92aWRlcyBlYWNoIG1vZGVsIGdyaWQgY2VsbCBhIHVuaXF1ZSBQRlQgY29tcG9zaXRpb24gYW5kIGxlYWYgYXJlYSBmb3IgZWFjaCBQRlQuIEdsb2JhbCBzaW11bGF0aW9ucyBhdCAzZGVncmVlcyB4IDNkZWdyZWVzIHNwYXRpYWwgcmVzb2x1dGlvbiBzaG93ZWQgdGhhdCBncm91bmQgdGVtcGVyYXR1cmUsIGdyb3VuZCBldmFwb3JhdGlvbiwgYW5kIG5vcnRoZXJuIGhpZ2gtbGF0aXR1ZGUgd2ludGVyIGFsYmVkbyBleGhpYml0ZWQgZGlyZWN0IHJlc3BvbnNlcyB0byB0aGVzZSBsYW5kc2NhcGUgY2hhbmdlcywgd2hpY2ggbGVkIHRvIGluZGlyZWN0IGVmZmVjdHMgc3VjaCBhcyBpbiBzb2lsIG1vaXN0dXJlIGFuZCBzZW5zaWJsZSBhbmQgbGF0ZW50IGhlYXQgZmx1eGVzLiBBZGRpdGlvbmFsIHNpbXVsYXRpb25zIGF0IDJkZWdyZWVzIHggMmRlZ3JlZXMgYW5kIDFkZWdyZWVzIHggMWRlZ3JlZXMgc3BhdGlhbCByZXNvbHV0aW9uIHNob3dlZCB0aGF0IGxvdy1yZXNvbHV0aW9uIHNpbXVsYXRpb25zIG1hc2tlZCBsYW5kc2NhcGUgaGV0ZXJvZ2VuZWl0eSBpbiBib3RoIGFwcHJvYWNoZXMgYnV0IHRoZSBzYXRlbGxpdGUtYmFzZWQsIGNvbnRpbnVvdXMgcmVwcmVzZW50YXRpb24gb2YgdmVnZXRhdGlvbiByZWR1Y2VkIG1vZGVsIHNlbnNpdGl2aXR5IHRvIHJlc29sdXRpb24uIEl0IGlzIGFyZ3VlZCB0aGF0IHRoZSB1c2Ugb2Ygc3BhdGlhbGx5IGNvbnRpbnVvdXMgZGlzdHJpYnV0aW9ucyBvZiBjb2V4aXN0aW5nIFBGVHMgaXMgYSBuZWNlc3Nhcnkgc3RlcCB0byBsaW5rIGNsaW1hdGUgYW5kIGVjb3N5c3RlbSBtb2RlbHMuIiwiaXNzdWUiOiIyIiwidm9sdW1lIjoiMTYifSwiaXNUZW1wb3JhcnkiOmZhbHNlfV19&quot;,&quot;citationItems&quot;:[{&quot;id&quot;:&quot;8e62fc1a-7573-3025-bc76-8ece7a2a11a5&quot;,&quot;itemData&quot;:{&quot;type&quot;:&quot;article-journal&quot;,&quot;id&quot;:&quot;8e62fc1a-7573-3025-bc76-8ece7a2a11a5&quot;,&quot;title&quot;:&quot;Landscapes as patches of plant functional types: An integrating concept for climate and ecosystem models&quot;,&quot;author&quot;:[{&quot;family&quot;:&quot;Bonan&quot;,&quot;given&quot;:&quot;Gordon B.&quot;,&quot;parse-names&quot;:false,&quot;dropping-particle&quot;:&quot;&quot;,&quot;non-dropping-particle&quot;:&quot;&quot;},{&quot;family&quot;:&quot;Levis&quot;,&quot;given&quot;:&quot;Samuel&quot;,&quot;parse-names&quot;:false,&quot;dropping-particle&quot;:&quot;&quot;,&quot;non-dropping-particle&quot;:&quot;&quot;},{&quot;family&quot;:&quot;Kergoat&quot;,&quot;given&quot;:&quot;Laurent&quot;,&quot;parse-names&quot;:false,&quot;dropping-particle&quot;:&quot;&quot;,&quot;non-dropping-particle&quot;:&quot;&quot;},{&quot;family&quot;:&quot;Oleson&quot;,&quot;given&quot;:&quot;Keith W.&quot;,&quot;parse-names&quot;:false,&quot;dropping-particle&quot;:&quot;&quot;,&quot;non-dropping-particle&quot;:&quot;&quot;}],&quot;container-title&quot;:&quot;Global Biogeochemical Cycles&quot;,&quot;container-title-short&quot;:&quot;Global Biogeochem Cycles&quot;,&quot;DOI&quot;:&quot;10.1029/2000GB001360&quot;,&quot;ISBN&quot;:&quot;0886-6236&quot;,&quot;ISSN&quot;:&quot;08866236&quot;,&quot;PMID&quot;:&quot;78&quot;,&quot;URL&quot;:&quot;http://doi.wiley.com/10.1029/2000GB001360&quot;,&quot;issued&quot;:{&quot;date-parts&quot;:[[2002,6]]},&quot;page&quot;:&quot;5-1-5-23&quot;,&quot;abstract&quot;:&quot;[1] While most land models developed for use with climate models represent vegetation as discrete biomes, this is, at least for mixed life-form biomes, inconsistent with the leaf-level and whole-plant physiological parameterizations needed to couple these biogeophysical models with biogeochemical and ecosystem dynamics models. In this paper, we present simulations with the National Center for Atmospheric Research land surface model (NCAR LSM) that examined the effect of representing vegetation as patches of plant functional types (PFTs) that coexist within a model grid cell. This approach is consistent with ecological theory and models and allows for unified treatment of vegetation in climate and ecosystem models. In the standard NCAR LSM the PFT composition and leaf area for each grid cell are obtained by classifying grid cells as 1 of 28 possible biomes. Here, we develop a data set from 1-km satellite data that provides each model grid cell a unique PFT composition and leaf area for each PFT. Global simulations at 3degrees x 3degrees spatial resolution showed that ground temperature, ground evaporation, and northern high-latitude winter albedo exhibited direct responses to these landscape changes, which led to indirect effects such as in soil moisture and sensible and latent heat fluxes. Additional simulations at 2degrees x 2degrees and 1degrees x 1degrees spatial resolution showed that low-resolution simulations masked landscape heterogeneity in both approaches but the satellite-based, continuous representation of vegetation reduced model sensitivity to resolution. It is argued that the use of spatially continuous distributions of coexisting PFTs is a necessary step to link climate and ecosystem models.&quot;,&quot;issue&quot;:&quot;2&quot;,&quot;volume&quot;:&quot;16&quot;},&quot;isTemporary&quot;:false}]},{&quot;citationID&quot;:&quot;MENDELEY_CITATION_7d3fc370-d180-450f-8812-d0a946eff263&quot;,&quot;properties&quot;:{&quot;noteIndex&quot;:0},&quot;isEdited&quot;:false,&quot;manualOverride&quot;:{&quot;isManuallyOverridden&quot;:false,&quot;citeprocText&quot;:&quot;&lt;sup&gt;3&lt;/sup&gt;&quot;,&quot;manualOverrideText&quot;:&quot;&quot;},&quot;citationItems&quot;:[{&quot;id&quot;:&quot;eabc45e0-7f2b-3f07-9913-d2f5432c76d7&quot;,&quot;itemData&quot;:{&quot;type&quot;:&quot;article-journal&quot;,&quot;id&quot;:&quot;eabc45e0-7f2b-3f07-9913-d2f5432c76d7&quot;,&quot;title&quot;:&quot;Global fire emissions and the contribution of deforestation, savanna, forest, agricultural, and peat fires (1997-2009)&quot;,&quot;author&quot;:[{&quot;family&quot;:&quot;Werf&quot;,&quot;given&quot;:&quot;G. R.&quot;,&quot;parse-names&quot;:false,&quot;dropping-particle&quot;:&quot;&quot;,&quot;non-dropping-particle&quot;:&quot;van der&quot;},{&quot;family&quot;:&quot;Randerson&quot;,&quot;given&quot;:&quot;J. T.&quot;,&quot;parse-names&quot;:false,&quot;dropping-particle&quot;:&quot;&quot;,&quot;non-dropping-particle&quot;:&quot;&quot;},{&quot;family&quot;:&quot;Giglio&quot;,&quot;given&quot;:&quot;L.&quot;,&quot;parse-names&quot;:false,&quot;dropping-particle&quot;:&quot;&quot;,&quot;non-dropping-particle&quot;:&quot;&quot;},{&quot;family&quot;:&quot;Collatz&quot;,&quot;given&quot;:&quot;G. J.&quot;,&quot;parse-names&quot;:false,&quot;dropping-particle&quot;:&quot;&quot;,&quot;non-dropping-particle&quot;:&quot;&quot;},{&quot;family&quot;:&quot;Mu&quot;,&quot;given&quot;:&quot;M.&quot;,&quot;parse-names&quot;:false,&quot;dropping-particle&quot;:&quot;&quot;,&quot;non-dropping-particle&quot;:&quot;&quot;},{&quot;family&quot;:&quot;Kasibhatla&quot;,&quot;given&quot;:&quot;P. S.&quot;,&quot;parse-names&quot;:false,&quot;dropping-particle&quot;:&quot;&quot;,&quot;non-dropping-particle&quot;:&quot;&quot;},{&quot;family&quot;:&quot;Morton&quot;,&quot;given&quot;:&quot;D. C.&quot;,&quot;parse-names&quot;:false,&quot;dropping-particle&quot;:&quot;&quot;,&quot;non-dropping-particle&quot;:&quot;&quot;},{&quot;family&quot;:&quot;Defries&quot;,&quot;given&quot;:&quot;R. S.&quot;,&quot;parse-names&quot;:false,&quot;dropping-particle&quot;:&quot;&quot;,&quot;non-dropping-particle&quot;:&quot;&quot;},{&quot;family&quot;:&quot;Jin&quot;,&quot;given&quot;:&quot;Y.&quot;,&quot;parse-names&quot;:false,&quot;dropping-particle&quot;:&quot;&quot;,&quot;non-dropping-particle&quot;:&quot;&quot;},{&quot;family&quot;:&quot;Leeuwen&quot;,&quot;given&quot;:&quot;T. T.&quot;,&quot;parse-names&quot;:false,&quot;dropping-particle&quot;:&quot;&quot;,&quot;non-dropping-particle&quot;:&quot;Van&quot;}],&quot;container-title&quot;:&quot;Atmospheric Chemistry and Physics&quot;,&quot;container-title-short&quot;:&quot;Atmos Chem Phys&quot;,&quot;DOI&quot;:&quot;10.5194/acp-10-11707-2010&quot;,&quot;ISSN&quot;:&quot;16807324&quot;,&quot;issued&quot;:{&quot;date-parts&quot;:[[2010]]},&quot;page&quot;:&quot;11707-11735&quot;,&quot;abstract&quot;:&quot;New burned area datasets and top-down constraints from atmospheric concentration measurements of pyrogenic gases have decreased the large uncertainty in fire emissions estimates. However, significant gaps remain in our understanding of the contribution of deforestation, savanna, forest, agricultural waste, and peat fires to total global fire emissions. Here we used a revised version of the Carnegie-Ames-Stanford-Approach (CASA) biogeochemical model and improved satellite-derived estimates of area burned, fire activity, and plant productivity to calculate fire emissions for the 1997-2009 period on a 0.5° spatial resolution with a monthly time step. For November 2000 onwards, estimates were based on burned area, active fire detections, and plant productivity from the MODerate resolution Imaging Spectroradiometer (MODIS) sensor. For the partitioning we focused on the MODIS era. We used maps of burned area derived from the Tropical Rainfall Measuring Mission (TRMM) Visible and Infrared Scanner (VIRS) and Along-Track Scanning Radiometer (ATSR) active fire data prior to MODIS (1997-2000) and estimates of plant productivity derived from Advanced Very High Resolution Radiometer (AVHRR) observations during the same period. Average global fire carbon emissions according to this version 3 of the Global Fire Emissions Database (GFED3) were 2.0 PgC year-1 with significant interannual variability during 1997-2001 (2.8 Pg Cyear-1 in 1998 and 1.6 PgC year-1 in 2001). Globally, emissions during 2002-2007 were rela-tively constant (around 2.1 Pg C year-1) before declining in 2008 (1.7 Pg Cyear-1) and 2009 (1.5 PgC year-1) partly due to lower deforestation fire emissions in South America and tropical Asia. On a regional basis, emissions were highly variable during 2002-2007 (e.g., boreal Asia, South America, and Indonesia), but these regional differences canceled out at a global level. During the MODIS era (2001-2009), most carbon emissions were from fires in grasslands and savannas (44%) with smaller contributions from tropical deforestation and degradation fires (20%), woodland fires (mostly confined to the tropics, 16%), forest fires (mostly in the extratropics, 15%), agricultural waste burning (3%), and tropical peat fires (3%). The contribution from agricultural waste fires was likely a lower bound because our approach for measuring burned area could not detect all of these relatively small fires. Total carbon emissions were on average 13% lower than in our previous (GFED2) work. For reduced trace gases such as CO and CH4, deforestation, degradation, and peat fires were more important contributors because of higher emissions of reduced trace gases per unit carbon combusted compared to savanna fires. Carbon emissions from tropical deforestation, degradation, and peatland fires were on average 0.5 PgC year-1. The carbon emissions from these fires may not be balanced by regrowth following fire. Our results provide the first global assessment of the contribution of different sources to total global fire emissions for the past decade, and supply the community with an improved 13-year fire emissions time series. © 2010 Author(s).&quot;,&quot;issue&quot;:&quot;23&quot;,&quot;volume&quot;:&quot;10&quot;},&quot;isTemporary&quot;:false}],&quot;citationTag&quot;:&quot;MENDELEY_CITATION_v3_eyJjaXRhdGlvbklEIjoiTUVOREVMRVlfQ0lUQVRJT05fN2QzZmMzNzAtZDE4MC00NTBmLTg4MTItZDBhOTQ2ZWZmMjYzIiwicHJvcGVydGllcyI6eyJub3RlSW5kZXgiOjB9LCJpc0VkaXRlZCI6ZmFsc2UsIm1hbnVhbE92ZXJyaWRlIjp7ImlzTWFudWFsbHlPdmVycmlkZGVuIjpmYWxzZSwiY2l0ZXByb2NUZXh0IjoiPHN1cD4zPC9zdXA+IiwibWFudWFsT3ZlcnJpZGVUZXh0IjoiIn0sImNpdGF0aW9uSXRlbXMiOlt7ImlkIjoiZWFiYzQ1ZTAtN2YyYi0zZjA3LTk5MTMtZDJmNTQzMmM3NmQ3IiwiaXRlbURhdGEiOnsidHlwZSI6ImFydGljbGUtam91cm5hbCIsImlkIjoiZWFiYzQ1ZTAtN2YyYi0zZjA3LTk5MTMtZDJmNTQzMmM3NmQ3IiwidGl0bGUiOiJHbG9iYWwgZmlyZSBlbWlzc2lvbnMgYW5kIHRoZSBjb250cmlidXRpb24gb2YgZGVmb3Jlc3RhdGlvbiwgc2F2YW5uYSwgZm9yZXN0LCBhZ3JpY3VsdHVyYWwsIGFuZCBwZWF0IGZpcmVzICgxOTk3LTIwMDkpIiwiYXV0aG9yIjpbeyJmYW1pbHkiOiJXZXJmIiwiZ2l2ZW4iOiJHLiBSLiIsInBhcnNlLW5hbWVzIjpmYWxzZSwiZHJvcHBpbmctcGFydGljbGUiOiIiLCJub24tZHJvcHBpbmctcGFydGljbGUiOiJ2YW4gZGVyIn0seyJmYW1pbHkiOiJSYW5kZXJzb24iLCJnaXZlbiI6IkouIFQuIiwicGFyc2UtbmFtZXMiOmZhbHNlLCJkcm9wcGluZy1wYXJ0aWNsZSI6IiIsIm5vbi1kcm9wcGluZy1wYXJ0aWNsZSI6IiJ9LHsiZmFtaWx5IjoiR2lnbGlvIiwiZ2l2ZW4iOiJMLiIsInBhcnNlLW5hbWVzIjpmYWxzZSwiZHJvcHBpbmctcGFydGljbGUiOiIiLCJub24tZHJvcHBpbmctcGFydGljbGUiOiIifSx7ImZhbWlseSI6IkNvbGxhdHoiLCJnaXZlbiI6IkcuIEouIiwicGFyc2UtbmFtZXMiOmZhbHNlLCJkcm9wcGluZy1wYXJ0aWNsZSI6IiIsIm5vbi1kcm9wcGluZy1wYXJ0aWNsZSI6IiJ9LHsiZmFtaWx5IjoiTXUiLCJnaXZlbiI6Ik0uIiwicGFyc2UtbmFtZXMiOmZhbHNlLCJkcm9wcGluZy1wYXJ0aWNsZSI6IiIsIm5vbi1kcm9wcGluZy1wYXJ0aWNsZSI6IiJ9LHsiZmFtaWx5IjoiS2FzaWJoYXRsYSIsImdpdmVuIjoiUC4gUy4iLCJwYXJzZS1uYW1lcyI6ZmFsc2UsImRyb3BwaW5nLXBhcnRpY2xlIjoiIiwibm9uLWRyb3BwaW5nLXBhcnRpY2xlIjoiIn0seyJmYW1pbHkiOiJNb3J0b24iLCJnaXZlbiI6IkQuIEMuIiwicGFyc2UtbmFtZXMiOmZhbHNlLCJkcm9wcGluZy1wYXJ0aWNsZSI6IiIsIm5vbi1kcm9wcGluZy1wYXJ0aWNsZSI6IiJ9LHsiZmFtaWx5IjoiRGVmcmllcyIsImdpdmVuIjoiUi4gUy4iLCJwYXJzZS1uYW1lcyI6ZmFsc2UsImRyb3BwaW5nLXBhcnRpY2xlIjoiIiwibm9uLWRyb3BwaW5nLXBhcnRpY2xlIjoiIn0seyJmYW1pbHkiOiJKaW4iLCJnaXZlbiI6IlkuIiwicGFyc2UtbmFtZXMiOmZhbHNlLCJkcm9wcGluZy1wYXJ0aWNsZSI6IiIsIm5vbi1kcm9wcGluZy1wYXJ0aWNsZSI6IiJ9LHsiZmFtaWx5IjoiTGVldXdlbiIsImdpdmVuIjoiVC4gVC4iLCJwYXJzZS1uYW1lcyI6ZmFsc2UsImRyb3BwaW5nLXBhcnRpY2xlIjoiIiwibm9uLWRyb3BwaW5nLXBhcnRpY2xlIjoiVmFuIn1dLCJjb250YWluZXItdGl0bGUiOiJBdG1vc3BoZXJpYyBDaGVtaXN0cnkgYW5kIFBoeXNpY3MiLCJjb250YWluZXItdGl0bGUtc2hvcnQiOiJBdG1vcyBDaGVtIFBoeXMiLCJET0kiOiIxMC41MTk0L2FjcC0xMC0xMTcwNy0yMDEwIiwiSVNTTiI6IjE2ODA3MzI0IiwiaXNzdWVkIjp7ImRhdGUtcGFydHMiOltbMjAxMF1dfSwicGFnZSI6IjExNzA3LTExNzM1IiwiYWJzdHJhY3QiOiJOZXcgYnVybmVkIGFyZWEgZGF0YXNldHMgYW5kIHRvcC1kb3duIGNvbnN0cmFpbnRzIGZyb20gYXRtb3NwaGVyaWMgY29uY2VudHJhdGlvbiBtZWFzdXJlbWVudHMgb2YgcHlyb2dlbmljIGdhc2VzIGhhdmUgZGVjcmVhc2VkIHRoZSBsYXJnZSB1bmNlcnRhaW50eSBpbiBmaXJlIGVtaXNzaW9ucyBlc3RpbWF0ZXMuIEhvd2V2ZXIsIHNpZ25pZmljYW50IGdhcHMgcmVtYWluIGluIG91ciB1bmRlcnN0YW5kaW5nIG9mIHRoZSBjb250cmlidXRpb24gb2YgZGVmb3Jlc3RhdGlvbiwgc2F2YW5uYSwgZm9yZXN0LCBhZ3JpY3VsdHVyYWwgd2FzdGUsIGFuZCBwZWF0IGZpcmVzIHRvIHRvdGFsIGdsb2JhbCBmaXJlIGVtaXNzaW9ucy4gSGVyZSB3ZSB1c2VkIGEgcmV2aXNlZCB2ZXJzaW9uIG9mIHRoZSBDYXJuZWdpZS1BbWVzLVN0YW5mb3JkLUFwcHJvYWNoIChDQVNBKSBiaW9nZW9jaGVtaWNhbCBtb2RlbCBhbmQgaW1wcm92ZWQgc2F0ZWxsaXRlLWRlcml2ZWQgZXN0aW1hdGVzIG9mIGFyZWEgYnVybmVkLCBmaXJlIGFjdGl2aXR5LCBhbmQgcGxhbnQgcHJvZHVjdGl2aXR5IHRvIGNhbGN1bGF0ZSBmaXJlIGVtaXNzaW9ucyBmb3IgdGhlIDE5OTctMjAwOSBwZXJpb2Qgb24gYSAwLjXCsCBzcGF0aWFsIHJlc29sdXRpb24gd2l0aCBhIG1vbnRobHkgdGltZSBzdGVwLiBGb3IgTm92ZW1iZXIgMjAwMCBvbndhcmRzLCBlc3RpbWF0ZXMgd2VyZSBiYXNlZCBvbiBidXJuZWQgYXJlYSwgYWN0aXZlIGZpcmUgZGV0ZWN0aW9ucywgYW5kIHBsYW50IHByb2R1Y3Rpdml0eSBmcm9tIHRoZSBNT0RlcmF0ZSByZXNvbHV0aW9uIEltYWdpbmcgU3BlY3Ryb3JhZGlvbWV0ZXIgKE1PRElTKSBzZW5zb3IuIEZvciB0aGUgcGFydGl0aW9uaW5nIHdlIGZvY3VzZWQgb24gdGhlIE1PRElTIGVyYS4gV2UgdXNlZCBtYXBzIG9mIGJ1cm5lZCBhcmVhIGRlcml2ZWQgZnJvbSB0aGUgVHJvcGljYWwgUmFpbmZhbGwgTWVhc3VyaW5nIE1pc3Npb24gKFRSTU0pIFZpc2libGUgYW5kIEluZnJhcmVkIFNjYW5uZXIgKFZJUlMpIGFuZCBBbG9uZy1UcmFjayBTY2FubmluZyBSYWRpb21ldGVyIChBVFNSKSBhY3RpdmUgZmlyZSBkYXRhIHByaW9yIHRvIE1PRElTICgxOTk3LTIwMDApIGFuZCBlc3RpbWF0ZXMgb2YgcGxhbnQgcHJvZHVjdGl2aXR5IGRlcml2ZWQgZnJvbSBBZHZhbmNlZCBWZXJ5IEhpZ2ggUmVzb2x1dGlvbiBSYWRpb21ldGVyIChBVkhSUikgb2JzZXJ2YXRpb25zIGR1cmluZyB0aGUgc2FtZSBwZXJpb2QuIEF2ZXJhZ2UgZ2xvYmFsIGZpcmUgY2FyYm9uIGVtaXNzaW9ucyBhY2NvcmRpbmcgdG8gdGhpcyB2ZXJzaW9uIDMgb2YgdGhlIEdsb2JhbCBGaXJlIEVtaXNzaW9ucyBEYXRhYmFzZSAoR0ZFRDMpIHdlcmUgMi4wIFBnQyB5ZWFyLTEgd2l0aCBzaWduaWZpY2FudCBpbnRlcmFubnVhbCB2YXJpYWJpbGl0eSBkdXJpbmcgMTk5Ny0yMDAxICgyLjggUGcgQ3llYXItMSBpbiAxOTk4IGFuZCAxLjYgUGdDIHllYXItMSBpbiAyMDAxKS4gR2xvYmFsbHksIGVtaXNzaW9ucyBkdXJpbmcgMjAwMi0yMDA3IHdlcmUgcmVsYS10aXZlbHkgY29uc3RhbnQgKGFyb3VuZCAyLjEgUGcgQyB5ZWFyLTEpIGJlZm9yZSBkZWNsaW5pbmcgaW4gMjAwOCAoMS43IFBnIEN5ZWFyLTEpIGFuZCAyMDA5ICgxLjUgUGdDIHllYXItMSkgcGFydGx5IGR1ZSB0byBsb3dlciBkZWZvcmVzdGF0aW9uIGZpcmUgZW1pc3Npb25zIGluIFNvdXRoIEFtZXJpY2EgYW5kIHRyb3BpY2FsIEFzaWEuIE9uIGEgcmVnaW9uYWwgYmFzaXMsIGVtaXNzaW9ucyB3ZXJlIGhpZ2hseSB2YXJpYWJsZSBkdXJpbmcgMjAwMi0yMDA3IChlLmcuLCBib3JlYWwgQXNpYSwgU291dGggQW1lcmljYSwgYW5kIEluZG9uZXNpYSksIGJ1dCB0aGVzZSByZWdpb25hbCBkaWZmZXJlbmNlcyBjYW5jZWxlZCBvdXQgYXQgYSBnbG9iYWwgbGV2ZWwuIER1cmluZyB0aGUgTU9ESVMgZXJhICgyMDAxLTIwMDkpLCBtb3N0IGNhcmJvbiBlbWlzc2lvbnMgd2VyZSBmcm9tIGZpcmVzIGluIGdyYXNzbGFuZHMgYW5kIHNhdmFubmFzICg0NCUpIHdpdGggc21hbGxlciBjb250cmlidXRpb25zIGZyb20gdHJvcGljYWwgZGVmb3Jlc3RhdGlvbiBhbmQgZGVncmFkYXRpb24gZmlyZXMgKDIwJSksIHdvb2RsYW5kIGZpcmVzIChtb3N0bHkgY29uZmluZWQgdG8gdGhlIHRyb3BpY3MsIDE2JSksIGZvcmVzdCBmaXJlcyAobW9zdGx5IGluIHRoZSBleHRyYXRyb3BpY3MsIDE1JSksIGFncmljdWx0dXJhbCB3YXN0ZSBidXJuaW5nICgzJSksIGFuZCB0cm9waWNhbCBwZWF0IGZpcmVzICgzJSkuIFRoZSBjb250cmlidXRpb24gZnJvbSBhZ3JpY3VsdHVyYWwgd2FzdGUgZmlyZXMgd2FzIGxpa2VseSBhIGxvd2VyIGJvdW5kIGJlY2F1c2Ugb3VyIGFwcHJvYWNoIGZvciBtZWFzdXJpbmcgYnVybmVkIGFyZWEgY291bGQgbm90IGRldGVjdCBhbGwgb2YgdGhlc2UgcmVsYXRpdmVseSBzbWFsbCBmaXJlcy4gVG90YWwgY2FyYm9uIGVtaXNzaW9ucyB3ZXJlIG9uIGF2ZXJhZ2UgMTMlIGxvd2VyIHRoYW4gaW4gb3VyIHByZXZpb3VzIChHRkVEMikgd29yay4gRm9yIHJlZHVjZWQgdHJhY2UgZ2FzZXMgc3VjaCBhcyBDTyBhbmQgQ0g0LCBkZWZvcmVzdGF0aW9uLCBkZWdyYWRhdGlvbiwgYW5kIHBlYXQgZmlyZXMgd2VyZSBtb3JlIGltcG9ydGFudCBjb250cmlidXRvcnMgYmVjYXVzZSBvZiBoaWdoZXIgZW1pc3Npb25zIG9mIHJlZHVjZWQgdHJhY2UgZ2FzZXMgcGVyIHVuaXQgY2FyYm9uIGNvbWJ1c3RlZCBjb21wYXJlZCB0byBzYXZhbm5hIGZpcmVzLiBDYXJib24gZW1pc3Npb25zIGZyb20gdHJvcGljYWwgZGVmb3Jlc3RhdGlvbiwgZGVncmFkYXRpb24sIGFuZCBwZWF0bGFuZCBmaXJlcyB3ZXJlIG9uIGF2ZXJhZ2UgMC41IFBnQyB5ZWFyLTEuIFRoZSBjYXJib24gZW1pc3Npb25zIGZyb20gdGhlc2UgZmlyZXMgbWF5IG5vdCBiZSBiYWxhbmNlZCBieSByZWdyb3d0aCBmb2xsb3dpbmcgZmlyZS4gT3VyIHJlc3VsdHMgcHJvdmlkZSB0aGUgZmlyc3QgZ2xvYmFsIGFzc2Vzc21lbnQgb2YgdGhlIGNvbnRyaWJ1dGlvbiBvZiBkaWZmZXJlbnQgc291cmNlcyB0byB0b3RhbCBnbG9iYWwgZmlyZSBlbWlzc2lvbnMgZm9yIHRoZSBwYXN0IGRlY2FkZSwgYW5kIHN1cHBseSB0aGUgY29tbXVuaXR5IHdpdGggYW4gaW1wcm92ZWQgMTMteWVhciBmaXJlIGVtaXNzaW9ucyB0aW1lIHNlcmllcy4gwqkgMjAxMCBBdXRob3IocykuIiwiaXNzdWUiOiIyMyIsInZvbHVtZSI6IjEwIn0sImlzVGVtcG9yYXJ5IjpmYWxzZX1dfQ==&quot;},{&quot;citationID&quot;:&quot;MENDELEY_CITATION_94231b95-a2d8-4091-a0ed-40a781380c8b&quot;,&quot;properties&quot;:{&quot;noteIndex&quot;:0},&quot;isEdited&quot;:false,&quot;manualOverride&quot;:{&quot;isManuallyOverridden&quot;:false,&quot;citeprocText&quot;:&quot;&lt;sup&gt;4&lt;/sup&gt;&quot;,&quot;manualOverrideText&quot;:&quot;&quot;},&quot;citationItems&quot;:[{&quot;id&quot;:&quot;4137f538-f236-30e2-b073-0a153c188f1c&quot;,&quot;itemData&quot;:{&quot;type&quot;:&quot;article-journal&quot;,&quot;id&quot;:&quot;4137f538-f236-30e2-b073-0a153c188f1c&quot;,&quot;title&quot;:&quot;Managing the human component of fire regimes: Lessons from Africa&quot;,&quot;author&quot;:[{&quot;family&quot;:&quot;Archibald&quot;,&quot;given&quot;:&quot;Sally&quot;,&quot;parse-names&quot;:false,&quot;dropping-particle&quot;:&quot;&quot;,&quot;non-dropping-particle&quot;:&quot;&quot;}],&quot;container-title&quot;:&quot;Philosophical Transactions of the Royal Society B: Biological Sciences&quot;,&quot;DOI&quot;:&quot;10.1098/rstb.2015.0346&quot;,&quot;ISSN&quot;:&quot;14712970&quot;,&quot;PMID&quot;:&quot;27216516&quot;,&quot;issued&quot;:{&quot;date-parts&quot;:[[2016,6,5]]},&quot;abstract&quot;:&quot;Human impacts on fire regimes accumulated slowly with the evolution of modern humans able to ignite fires and manipulate landscapes. Today, myriad voices aim to influence fire in grassy ecosystems to different ends, and this is complicated by a colonial past focused on suppressing fire and preventing human ignitions. Here, I reviewavailable evidence on the impacts of people on various fire characteristics such as the number and size of fires, fire intensity, fire frequency and seasonality of fire in African grassy ecosystems, with the intention of focusing the debate and identifying areas of uncertainty. Humans alter seasonal patterns of fire in grassy systems but tend to decrease total fire emissions: livestock have replaced fire as the dominant consumer in many parts of Africa, and fragmented landscapes reduce area burned. Humans alter the season and time of day when fires occur, with important implications for fire intensity, tree-grass dynamics and greenhouse gas (GHG) emissions. Late season fires are more common when fire is banned or illegal: these later fires are farmore intense butemit fewerGHGs. The types of fireswhich preserve human livelihoods and biodiversity are not always aligned with the goal of reducing GHG concentrations. Current fire management challenges therefore involve balancing the needs of a large rural population against national and global perspectives on the desirability of different types of fire, but this cannot happen unless the interests of all parties are equally represented. In the future, Africa is expected to urbanize and land use to intensify,whichwill imply different trajectories for the continent’s fire regimes.&quot;,&quot;publisher&quot;:&quot;Royal Society of London&quot;,&quot;issue&quot;:&quot;1696&quot;,&quot;volume&quot;:&quot;371&quot;,&quot;container-title-short&quot;:&quot;&quot;},&quot;isTemporary&quot;:false}],&quot;citationTag&quot;:&quot;MENDELEY_CITATION_v3_eyJjaXRhdGlvbklEIjoiTUVOREVMRVlfQ0lUQVRJT05fOTQyMzFiOTUtYTJkOC00MDkxLWEwZWQtNDBhNzgxMzgwYzhiIiwicHJvcGVydGllcyI6eyJub3RlSW5kZXgiOjB9LCJpc0VkaXRlZCI6ZmFsc2UsIm1hbnVhbE92ZXJyaWRlIjp7ImlzTWFudWFsbHlPdmVycmlkZGVuIjpmYWxzZSwiY2l0ZXByb2NUZXh0IjoiPHN1cD40PC9zdXA+IiwibWFudWFsT3ZlcnJpZGVUZXh0IjoiIn0sImNpdGF0aW9uSXRlbXMiOlt7ImlkIjoiNDEzN2Y1MzgtZjIzNi0zMGUyLWIwNzMtMGExNTNjMTg4ZjFjIiwiaXRlbURhdGEiOnsidHlwZSI6ImFydGljbGUtam91cm5hbCIsImlkIjoiNDEzN2Y1MzgtZjIzNi0zMGUyLWIwNzMtMGExNTNjMTg4ZjFjIiwidGl0bGUiOiJNYW5hZ2luZyB0aGUgaHVtYW4gY29tcG9uZW50IG9mIGZpcmUgcmVnaW1lczogTGVzc29ucyBmcm9tIEFmcmljYSIsImF1dGhvciI6W3siZmFtaWx5IjoiQXJjaGliYWxkIiwiZ2l2ZW4iOiJTYWxseSIsInBhcnNlLW5hbWVzIjpmYWxzZSwiZHJvcHBpbmctcGFydGljbGUiOiIiLCJub24tZHJvcHBpbmctcGFydGljbGUiOiIifV0sImNvbnRhaW5lci10aXRsZSI6IlBoaWxvc29waGljYWwgVHJhbnNhY3Rpb25zIG9mIHRoZSBSb3lhbCBTb2NpZXR5IEI6IEJpb2xvZ2ljYWwgU2NpZW5jZXMiLCJET0kiOiIxMC4xMDk4L3JzdGIuMjAxNS4wMzQ2IiwiSVNTTiI6IjE0NzEyOTcwIiwiUE1JRCI6IjI3MjE2NTE2IiwiaXNzdWVkIjp7ImRhdGUtcGFydHMiOltbMjAxNiw2LDVdXX0sImFic3RyYWN0IjoiSHVtYW4gaW1wYWN0cyBvbiBmaXJlIHJlZ2ltZXMgYWNjdW11bGF0ZWQgc2xvd2x5IHdpdGggdGhlIGV2b2x1dGlvbiBvZiBtb2Rlcm4gaHVtYW5zIGFibGUgdG8gaWduaXRlIGZpcmVzIGFuZCBtYW5pcHVsYXRlIGxhbmRzY2FwZXMuIFRvZGF5LCBteXJpYWQgdm9pY2VzIGFpbSB0byBpbmZsdWVuY2UgZmlyZSBpbiBncmFzc3kgZWNvc3lzdGVtcyB0byBkaWZmZXJlbnQgZW5kcywgYW5kIHRoaXMgaXMgY29tcGxpY2F0ZWQgYnkgYSBjb2xvbmlhbCBwYXN0IGZvY3VzZWQgb24gc3VwcHJlc3NpbmcgZmlyZSBhbmQgcHJldmVudGluZyBodW1hbiBpZ25pdGlvbnMuIEhlcmUsIEkgcmV2aWV3YXZhaWxhYmxlIGV2aWRlbmNlIG9uIHRoZSBpbXBhY3RzIG9mIHBlb3BsZSBvbiB2YXJpb3VzIGZpcmUgY2hhcmFjdGVyaXN0aWNzIHN1Y2ggYXMgdGhlIG51bWJlciBhbmQgc2l6ZSBvZiBmaXJlcywgZmlyZSBpbnRlbnNpdHksIGZpcmUgZnJlcXVlbmN5IGFuZCBzZWFzb25hbGl0eSBvZiBmaXJlIGluIEFmcmljYW4gZ3Jhc3N5IGVjb3N5c3RlbXMsIHdpdGggdGhlIGludGVudGlvbiBvZiBmb2N1c2luZyB0aGUgZGViYXRlIGFuZCBpZGVudGlmeWluZyBhcmVhcyBvZiB1bmNlcnRhaW50eS4gSHVtYW5zIGFsdGVyIHNlYXNvbmFsIHBhdHRlcm5zIG9mIGZpcmUgaW4gZ3Jhc3N5IHN5c3RlbXMgYnV0IHRlbmQgdG8gZGVjcmVhc2UgdG90YWwgZmlyZSBlbWlzc2lvbnM6IGxpdmVzdG9jayBoYXZlIHJlcGxhY2VkIGZpcmUgYXMgdGhlIGRvbWluYW50IGNvbnN1bWVyIGluIG1hbnkgcGFydHMgb2YgQWZyaWNhLCBhbmQgZnJhZ21lbnRlZCBsYW5kc2NhcGVzIHJlZHVjZSBhcmVhIGJ1cm5lZC4gSHVtYW5zIGFsdGVyIHRoZSBzZWFzb24gYW5kIHRpbWUgb2YgZGF5IHdoZW4gZmlyZXMgb2NjdXIsIHdpdGggaW1wb3J0YW50IGltcGxpY2F0aW9ucyBmb3IgZmlyZSBpbnRlbnNpdHksIHRyZWUtZ3Jhc3MgZHluYW1pY3MgYW5kIGdyZWVuaG91c2UgZ2FzIChHSEcpIGVtaXNzaW9ucy4gTGF0ZSBzZWFzb24gZmlyZXMgYXJlIG1vcmUgY29tbW9uIHdoZW4gZmlyZSBpcyBiYW5uZWQgb3IgaWxsZWdhbDogdGhlc2UgbGF0ZXIgZmlyZXMgYXJlIGZhcm1vcmUgaW50ZW5zZSBidXRlbWl0IGZld2VyR0hHcy4gVGhlIHR5cGVzIG9mIGZpcmVzd2hpY2ggcHJlc2VydmUgaHVtYW4gbGl2ZWxpaG9vZHMgYW5kIGJpb2RpdmVyc2l0eSBhcmUgbm90IGFsd2F5cyBhbGlnbmVkIHdpdGggdGhlIGdvYWwgb2YgcmVkdWNpbmcgR0hHIGNvbmNlbnRyYXRpb25zLiBDdXJyZW50IGZpcmUgbWFuYWdlbWVudCBjaGFsbGVuZ2VzIHRoZXJlZm9yZSBpbnZvbHZlIGJhbGFuY2luZyB0aGUgbmVlZHMgb2YgYSBsYXJnZSBydXJhbCBwb3B1bGF0aW9uIGFnYWluc3QgbmF0aW9uYWwgYW5kIGdsb2JhbCBwZXJzcGVjdGl2ZXMgb24gdGhlIGRlc2lyYWJpbGl0eSBvZiBkaWZmZXJlbnQgdHlwZXMgb2YgZmlyZSwgYnV0IHRoaXMgY2Fubm90IGhhcHBlbiB1bmxlc3MgdGhlIGludGVyZXN0cyBvZiBhbGwgcGFydGllcyBhcmUgZXF1YWxseSByZXByZXNlbnRlZC4gSW4gdGhlIGZ1dHVyZSwgQWZyaWNhIGlzIGV4cGVjdGVkIHRvIHVyYmFuaXplIGFuZCBsYW5kIHVzZSB0byBpbnRlbnNpZnksd2hpY2h3aWxsIGltcGx5IGRpZmZlcmVudCB0cmFqZWN0b3JpZXMgZm9yIHRoZSBjb250aW5lbnTigJlzIGZpcmUgcmVnaW1lcy4iLCJwdWJsaXNoZXIiOiJSb3lhbCBTb2NpZXR5IG9mIExvbmRvbiIsImlzc3VlIjoiMTY5NiIsInZvbHVtZSI6IjM3MSIsImNvbnRhaW5lci10aXRsZS1zaG9ydCI6IiJ9LCJpc1RlbXBvcmFyeSI6ZmFsc2V9XX0=&quot;},{&quot;citationID&quot;:&quot;MENDELEY_CITATION_86a517b4-953e-4903-99d7-6f0dad6e23e6&quot;,&quot;properties&quot;:{&quot;noteIndex&quot;:0},&quot;isEdited&quot;:false,&quot;manualOverride&quot;:{&quot;isManuallyOverridden&quot;:false,&quot;citeprocText&quot;:&quot;&lt;sup&gt;5,6&lt;/sup&gt;&quot;,&quot;manualOverrideText&quot;:&quot;&quot;},&quot;citationItems&quot;:[{&quot;id&quot;:&quot;14193f99-2f85-38d4-80c1-c932ef451d3a&quot;,&quot;itemData&quot;:{&quot;type&quot;:&quot;article-journal&quot;,&quot;id&quot;:&quot;14193f99-2f85-38d4-80c1-c932ef451d3a&quot;,&quot;title&quot;:&quot;Monitoring fire regimes and assessing their driving factors in Central Asia&quot;,&quot;author&quot;:[{&quot;family&quot;:&quot;Yin&quot;,&quot;given&quot;:&quot;Hanmin&quot;,&quot;parse-names&quot;:false,&quot;dropping-particle&quot;:&quot;&quot;,&quot;non-dropping-particle&quot;:&quot;&quot;},{&quot;family&quot;:&quot;Guli&quot;,&quot;given&quot;:&quot;Jiapaer&quot;,&quot;parse-names&quot;:false,&quot;dropping-particle&quot;:&quot;&quot;,&quot;non-dropping-particle&quot;:&quot;&quot;},{&quot;family&quot;:&quot;Jiang&quot;,&quot;given&quot;:&quot;Liangliang&quot;,&quot;parse-names&quot;:false,&quot;dropping-particle&quot;:&quot;&quot;,&quot;non-dropping-particle&quot;:&quot;&quot;},{&quot;family&quot;:&quot;Yu&quot;,&quot;given&quot;:&quot;Tao&quot;,&quot;parse-names&quot;:false,&quot;dropping-particle&quot;:&quot;&quot;,&quot;non-dropping-particle&quot;:&quot;&quot;},{&quot;family&quot;:&quot;Umuhoza&quot;,&quot;given&quot;:&quot;Jeanine&quot;,&quot;parse-names&quot;:false,&quot;dropping-particle&quot;:&quot;&quot;,&quot;non-dropping-particle&quot;:&quot;&quot;},{&quot;family&quot;:&quot;Li&quot;,&quot;given&quot;:&quot;Xu&quot;,&quot;parse-names&quot;:false,&quot;dropping-particle&quot;:&quot;&quot;,&quot;non-dropping-particle&quot;:&quot;&quot;}],&quot;container-title&quot;:&quot;Journal of Arid Land&quot;,&quot;container-title-short&quot;:&quot;J Arid Land&quot;,&quot;DOI&quot;:&quot;10.1007/s40333-021-0008-2&quot;,&quot;ISSN&quot;:&quot;21947783&quot;,&quot;issued&quot;:{&quot;date-parts&quot;:[[2021,5,1]]},&quot;page&quot;:&quot;500-515&quot;,&quot;abstract&quot;:&quot;Relatively little is known about fire regimes in grassland and cropland in Central Asia. In this study, eleven variables of fire regimes were measured from 2001 to 2019 by utilizing the burned area and active fire product, which was obtained and processed from the GEE (Google Earth Engine) platform, to describe the incidence, inter-annual variability, peak month and size of fire in four land cover types (forest, grassland, cropland and bare land). Then all variables were clustered to define clusters of fire regimes with unique fire attributes using the K-means algorithm. Results showed that Kazakhstan (KAZ) was the most affected by fire in Central Asia. Fire regimes in cropland in KAZ had the frequent, large and intense characters, which covered large burned areas and had a long duration. Fires in grassland mainly occurred in central KAZ and had the small scale and high-intensity characters with different quarterly frequencies. Fires in forest were mainly distributed in northern KAZ and eastern KAZ. Although fires in grassland underwent a shift from more to less frequent from 2001 to 2019 in Central Asia, vigilance is needed because most fires in grassland occur suddenly and cause harm to humans and livestock.&quot;,&quot;publisher&quot;:&quot;Science Press&quot;,&quot;issue&quot;:&quot;5&quot;,&quot;volume&quot;:&quot;13&quot;},&quot;isTemporary&quot;:false},{&quot;id&quot;:&quot;75b3620a-6e74-3c40-bb3d-e408dd85d226&quot;,&quot;itemData&quot;:{&quot;type&quot;:&quot;article-journal&quot;,&quot;id&quot;:&quot;75b3620a-6e74-3c40-bb3d-e408dd85d226&quot;,&quot;title&quot;:&quot;Agricultural fires and their potential impacts on regional air quality over China&quot;,&quot;author&quot;:[{&quot;family&quot;:&quot;Zha&quot;,&quot;given&quot;:&quot;Shuping&quot;,&quot;parse-names&quot;:false,&quot;dropping-particle&quot;:&quot;&quot;,&quot;non-dropping-particle&quot;:&quot;&quot;},{&quot;family&quot;:&quot;Zhang&quot;,&quot;given&quot;:&quot;Shuanqin&quot;,&quot;parse-names&quot;:false,&quot;dropping-particle&quot;:&quot;&quot;,&quot;non-dropping-particle&quot;:&quot;&quot;},{&quot;family&quot;:&quot;Cheng&quot;,&quot;given&quot;:&quot;Tiantao&quot;,&quot;parse-names&quot;:false,&quot;dropping-particle&quot;:&quot;&quot;,&quot;non-dropping-particle&quot;:&quot;&quot;},{&quot;family&quot;:&quot;Chen&quot;,&quot;given&quot;:&quot;Jianmin&quot;,&quot;parse-names&quot;:false,&quot;dropping-particle&quot;:&quot;&quot;,&quot;non-dropping-particle&quot;:&quot;&quot;},{&quot;family&quot;:&quot;Huang&quot;,&quot;given&quot;:&quot;Guanghan&quot;,&quot;parse-names&quot;:false,&quot;dropping-particle&quot;:&quot;&quot;,&quot;non-dropping-particle&quot;:&quot;&quot;},{&quot;family&quot;:&quot;Li&quot;,&quot;given&quot;:&quot;Xiang&quot;,&quot;parse-names&quot;:false,&quot;dropping-particle&quot;:&quot;&quot;,&quot;non-dropping-particle&quot;:&quot;&quot;},{&quot;family&quot;:&quot;Wang&quot;,&quot;given&quot;:&quot;Quanfang&quot;,&quot;parse-names&quot;:false,&quot;dropping-particle&quot;:&quot;&quot;,&quot;non-dropping-particle&quot;:&quot;&quot;}],&quot;container-title&quot;:&quot;Aerosol and Air Quality Research&quot;,&quot;container-title-short&quot;:&quot;Aerosol Air Qual Res&quot;,&quot;DOI&quot;:&quot;10.4209/aaqr.2012.10.0277&quot;,&quot;ISSN&quot;:&quot;16808584&quot;,&quot;issued&quot;:{&quot;date-parts&quot;:[[2013]]},&quot;page&quot;:&quot;992-1001&quot;,&quot;abstract&quot;:&quot;The potential impacts of agricultural fires (agri-fires) on regional air quality over China were examined using active fire products derived from satellite remote sensing and air mass trajectory modeling from 2009 to 2010. Agri-fires were found in most administrative areas. More than 80% of the agri-fires were in the heartlands of agricultural regions such as Anhui, Jiangsu, Shandong and Henan Provinces. Agri-fires had a seasonal pattern, with two distinct peaks in summer and autumn harvest periods, especially in June (61-86%) and October (5-14%). Agri-fire smoke was transported in the atmosphere on a continental scale in three directions, moving northeasterly, northwesterly and southwesterly away from source areas. Particles from agri-fire smoke contributed more than 35% of aerosol optical depth (AOD) over regions of the Jiaodong Peninsular, the North Plain, East China and other areas, and exceeded 60% in some areas of Shandong, Henan and Jiangsu Provinces. In the boundary layer atmosphere, particles from agri-fire smoke contributed more than 29% of PM10 in parts of Anhui, Jiangsu and Shandong Provinces. Due to agri-fires the amount of PM10 was highly correlated (R2 = 0.6) with the smoke air masses in the main potential sink regions, and the mean PM10 during the summer harvest of 2010 reached 0.24 mg/m3, far higher than the adjacent periods without smoke. © Taiwan Association for Aerosol Research.&quot;,&quot;issue&quot;:&quot;3&quot;,&quot;volume&quot;:&quot;13&quot;},&quot;isTemporary&quot;:false}],&quot;citationTag&quot;:&quot;MENDELEY_CITATION_v3_eyJjaXRhdGlvbklEIjoiTUVOREVMRVlfQ0lUQVRJT05fODZhNTE3YjQtOTUzZS00OTAzLTk5ZDctNmYwZGFkNmUyM2U2IiwicHJvcGVydGllcyI6eyJub3RlSW5kZXgiOjB9LCJpc0VkaXRlZCI6ZmFsc2UsIm1hbnVhbE92ZXJyaWRlIjp7ImlzTWFudWFsbHlPdmVycmlkZGVuIjpmYWxzZSwiY2l0ZXByb2NUZXh0IjoiPHN1cD41LDY8L3N1cD4iLCJtYW51YWxPdmVycmlkZVRleHQiOiIifSwiY2l0YXRpb25JdGVtcyI6W3siaWQiOiIxNDE5M2Y5OS0yZjg1LTM4ZDQtODBjMS1jOTMyZWY0NTFkM2EiLCJpdGVtRGF0YSI6eyJ0eXBlIjoiYXJ0aWNsZS1qb3VybmFsIiwiaWQiOiIxNDE5M2Y5OS0yZjg1LTM4ZDQtODBjMS1jOTMyZWY0NTFkM2EiLCJ0aXRsZSI6Ik1vbml0b3JpbmcgZmlyZSByZWdpbWVzIGFuZCBhc3Nlc3NpbmcgdGhlaXIgZHJpdmluZyBmYWN0b3JzIGluIENlbnRyYWwgQXNpYSIsImF1dGhvciI6W3siZmFtaWx5IjoiWWluIiwiZ2l2ZW4iOiJIYW5taW4iLCJwYXJzZS1uYW1lcyI6ZmFsc2UsImRyb3BwaW5nLXBhcnRpY2xlIjoiIiwibm9uLWRyb3BwaW5nLXBhcnRpY2xlIjoiIn0seyJmYW1pbHkiOiJHdWxpIiwiZ2l2ZW4iOiJKaWFwYWVyIiwicGFyc2UtbmFtZXMiOmZhbHNlLCJkcm9wcGluZy1wYXJ0aWNsZSI6IiIsIm5vbi1kcm9wcGluZy1wYXJ0aWNsZSI6IiJ9LHsiZmFtaWx5IjoiSmlhbmciLCJnaXZlbiI6IkxpYW5nbGlhbmciLCJwYXJzZS1uYW1lcyI6ZmFsc2UsImRyb3BwaW5nLXBhcnRpY2xlIjoiIiwibm9uLWRyb3BwaW5nLXBhcnRpY2xlIjoiIn0seyJmYW1pbHkiOiJZdSIsImdpdmVuIjoiVGFvIiwicGFyc2UtbmFtZXMiOmZhbHNlLCJkcm9wcGluZy1wYXJ0aWNsZSI6IiIsIm5vbi1kcm9wcGluZy1wYXJ0aWNsZSI6IiJ9LHsiZmFtaWx5IjoiVW11aG96YSIsImdpdmVuIjoiSmVhbmluZSIsInBhcnNlLW5hbWVzIjpmYWxzZSwiZHJvcHBpbmctcGFydGljbGUiOiIiLCJub24tZHJvcHBpbmctcGFydGljbGUiOiIifSx7ImZhbWlseSI6IkxpIiwiZ2l2ZW4iOiJYdSIsInBhcnNlLW5hbWVzIjpmYWxzZSwiZHJvcHBpbmctcGFydGljbGUiOiIiLCJub24tZHJvcHBpbmctcGFydGljbGUiOiIifV0sImNvbnRhaW5lci10aXRsZSI6IkpvdXJuYWwgb2YgQXJpZCBMYW5kIiwiY29udGFpbmVyLXRpdGxlLXNob3J0IjoiSiBBcmlkIExhbmQiLCJET0kiOiIxMC4xMDA3L3M0MDMzMy0wMjEtMDAwOC0yIiwiSVNTTiI6IjIxOTQ3NzgzIiwiaXNzdWVkIjp7ImRhdGUtcGFydHMiOltbMjAyMSw1LDFdXX0sInBhZ2UiOiI1MDAtNTE1IiwiYWJzdHJhY3QiOiJSZWxhdGl2ZWx5IGxpdHRsZSBpcyBrbm93biBhYm91dCBmaXJlIHJlZ2ltZXMgaW4gZ3Jhc3NsYW5kIGFuZCBjcm9wbGFuZCBpbiBDZW50cmFsIEFzaWEuIEluIHRoaXMgc3R1ZHksIGVsZXZlbiB2YXJpYWJsZXMgb2YgZmlyZSByZWdpbWVzIHdlcmUgbWVhc3VyZWQgZnJvbSAyMDAxIHRvIDIwMTkgYnkgdXRpbGl6aW5nIHRoZSBidXJuZWQgYXJlYSBhbmQgYWN0aXZlIGZpcmUgcHJvZHVjdCwgd2hpY2ggd2FzIG9idGFpbmVkIGFuZCBwcm9jZXNzZWQgZnJvbSB0aGUgR0VFIChHb29nbGUgRWFydGggRW5naW5lKSBwbGF0Zm9ybSwgdG8gZGVzY3JpYmUgdGhlIGluY2lkZW5jZSwgaW50ZXItYW5udWFsIHZhcmlhYmlsaXR5LCBwZWFrIG1vbnRoIGFuZCBzaXplIG9mIGZpcmUgaW4gZm91ciBsYW5kIGNvdmVyIHR5cGVzIChmb3Jlc3QsIGdyYXNzbGFuZCwgY3JvcGxhbmQgYW5kIGJhcmUgbGFuZCkuIFRoZW4gYWxsIHZhcmlhYmxlcyB3ZXJlIGNsdXN0ZXJlZCB0byBkZWZpbmUgY2x1c3RlcnMgb2YgZmlyZSByZWdpbWVzIHdpdGggdW5pcXVlIGZpcmUgYXR0cmlidXRlcyB1c2luZyB0aGUgSy1tZWFucyBhbGdvcml0aG0uIFJlc3VsdHMgc2hvd2VkIHRoYXQgS2F6YWtoc3RhbiAoS0FaKSB3YXMgdGhlIG1vc3QgYWZmZWN0ZWQgYnkgZmlyZSBpbiBDZW50cmFsIEFzaWEuIEZpcmUgcmVnaW1lcyBpbiBjcm9wbGFuZCBpbiBLQVogaGFkIHRoZSBmcmVxdWVudCwgbGFyZ2UgYW5kIGludGVuc2UgY2hhcmFjdGVycywgd2hpY2ggY292ZXJlZCBsYXJnZSBidXJuZWQgYXJlYXMgYW5kIGhhZCBhIGxvbmcgZHVyYXRpb24uIEZpcmVzIGluIGdyYXNzbGFuZCBtYWlubHkgb2NjdXJyZWQgaW4gY2VudHJhbCBLQVogYW5kIGhhZCB0aGUgc21hbGwgc2NhbGUgYW5kIGhpZ2gtaW50ZW5zaXR5IGNoYXJhY3RlcnMgd2l0aCBkaWZmZXJlbnQgcXVhcnRlcmx5IGZyZXF1ZW5jaWVzLiBGaXJlcyBpbiBmb3Jlc3Qgd2VyZSBtYWlubHkgZGlzdHJpYnV0ZWQgaW4gbm9ydGhlcm4gS0FaIGFuZCBlYXN0ZXJuIEtBWi4gQWx0aG91Z2ggZmlyZXMgaW4gZ3Jhc3NsYW5kIHVuZGVyd2VudCBhIHNoaWZ0IGZyb20gbW9yZSB0byBsZXNzIGZyZXF1ZW50IGZyb20gMjAwMSB0byAyMDE5IGluIENlbnRyYWwgQXNpYSwgdmlnaWxhbmNlIGlzIG5lZWRlZCBiZWNhdXNlIG1vc3QgZmlyZXMgaW4gZ3Jhc3NsYW5kIG9jY3VyIHN1ZGRlbmx5IGFuZCBjYXVzZSBoYXJtIHRvIGh1bWFucyBhbmQgbGl2ZXN0b2NrLiIsInB1Ymxpc2hlciI6IlNjaWVuY2UgUHJlc3MiLCJpc3N1ZSI6IjUiLCJ2b2x1bWUiOiIxMyJ9LCJpc1RlbXBvcmFyeSI6ZmFsc2V9LHsiaWQiOiI3NWIzNjIwYS02ZTc0LTNjNDAtYmIzZC1lNDA4ZGQ4NWQyMjYiLCJpdGVtRGF0YSI6eyJ0eXBlIjoiYXJ0aWNsZS1qb3VybmFsIiwiaWQiOiI3NWIzNjIwYS02ZTc0LTNjNDAtYmIzZC1lNDA4ZGQ4NWQyMjYiLCJ0aXRsZSI6IkFncmljdWx0dXJhbCBmaXJlcyBhbmQgdGhlaXIgcG90ZW50aWFsIGltcGFjdHMgb24gcmVnaW9uYWwgYWlyIHF1YWxpdHkgb3ZlciBDaGluYSIsImF1dGhvciI6W3siZmFtaWx5IjoiWmhhIiwiZ2l2ZW4iOiJTaHVwaW5nIiwicGFyc2UtbmFtZXMiOmZhbHNlLCJkcm9wcGluZy1wYXJ0aWNsZSI6IiIsIm5vbi1kcm9wcGluZy1wYXJ0aWNsZSI6IiJ9LHsiZmFtaWx5IjoiWmhhbmciLCJnaXZlbiI6IlNodWFucWluIiwicGFyc2UtbmFtZXMiOmZhbHNlLCJkcm9wcGluZy1wYXJ0aWNsZSI6IiIsIm5vbi1kcm9wcGluZy1wYXJ0aWNsZSI6IiJ9LHsiZmFtaWx5IjoiQ2hlbmciLCJnaXZlbiI6IlRpYW50YW8iLCJwYXJzZS1uYW1lcyI6ZmFsc2UsImRyb3BwaW5nLXBhcnRpY2xlIjoiIiwibm9uLWRyb3BwaW5nLXBhcnRpY2xlIjoiIn0seyJmYW1pbHkiOiJDaGVuIiwiZ2l2ZW4iOiJKaWFubWluIiwicGFyc2UtbmFtZXMiOmZhbHNlLCJkcm9wcGluZy1wYXJ0aWNsZSI6IiIsIm5vbi1kcm9wcGluZy1wYXJ0aWNsZSI6IiJ9LHsiZmFtaWx5IjoiSHVhbmciLCJnaXZlbiI6Ikd1YW5naGFuIiwicGFyc2UtbmFtZXMiOmZhbHNlLCJkcm9wcGluZy1wYXJ0aWNsZSI6IiIsIm5vbi1kcm9wcGluZy1wYXJ0aWNsZSI6IiJ9LHsiZmFtaWx5IjoiTGkiLCJnaXZlbiI6IlhpYW5nIiwicGFyc2UtbmFtZXMiOmZhbHNlLCJkcm9wcGluZy1wYXJ0aWNsZSI6IiIsIm5vbi1kcm9wcGluZy1wYXJ0aWNsZSI6IiJ9LHsiZmFtaWx5IjoiV2FuZyIsImdpdmVuIjoiUXVhbmZhbmciLCJwYXJzZS1uYW1lcyI6ZmFsc2UsImRyb3BwaW5nLXBhcnRpY2xlIjoiIiwibm9uLWRyb3BwaW5nLXBhcnRpY2xlIjoiIn1dLCJjb250YWluZXItdGl0bGUiOiJBZXJvc29sIGFuZCBBaXIgUXVhbGl0eSBSZXNlYXJjaCIsImNvbnRhaW5lci10aXRsZS1zaG9ydCI6IkFlcm9zb2wgQWlyIFF1YWwgUmVzIiwiRE9JIjoiMTAuNDIwOS9hYXFyLjIwMTIuMTAuMDI3NyIsIklTU04iOiIxNjgwODU4NCIsImlzc3VlZCI6eyJkYXRlLXBhcnRzIjpbWzIwMTNdXX0sInBhZ2UiOiI5OTItMTAwMSIsImFic3RyYWN0IjoiVGhlIHBvdGVudGlhbCBpbXBhY3RzIG9mIGFncmljdWx0dXJhbCBmaXJlcyAoYWdyaS1maXJlcykgb24gcmVnaW9uYWwgYWlyIHF1YWxpdHkgb3ZlciBDaGluYSB3ZXJlIGV4YW1pbmVkIHVzaW5nIGFjdGl2ZSBmaXJlIHByb2R1Y3RzIGRlcml2ZWQgZnJvbSBzYXRlbGxpdGUgcmVtb3RlIHNlbnNpbmcgYW5kIGFpciBtYXNzIHRyYWplY3RvcnkgbW9kZWxpbmcgZnJvbSAyMDA5IHRvIDIwMTAuIEFncmktZmlyZXMgd2VyZSBmb3VuZCBpbiBtb3N0IGFkbWluaXN0cmF0aXZlIGFyZWFzLiBNb3JlIHRoYW4gODAlIG9mIHRoZSBhZ3JpLWZpcmVzIHdlcmUgaW4gdGhlIGhlYXJ0bGFuZHMgb2YgYWdyaWN1bHR1cmFsIHJlZ2lvbnMgc3VjaCBhcyBBbmh1aSwgSmlhbmdzdSwgU2hhbmRvbmcgYW5kIEhlbmFuIFByb3ZpbmNlcy4gQWdyaS1maXJlcyBoYWQgYSBzZWFzb25hbCBwYXR0ZXJuLCB3aXRoIHR3byBkaXN0aW5jdCBwZWFrcyBpbiBzdW1tZXIgYW5kIGF1dHVtbiBoYXJ2ZXN0IHBlcmlvZHMsIGVzcGVjaWFsbHkgaW4gSnVuZSAoNjEtODYlKSBhbmQgT2N0b2JlciAoNS0xNCUpLiBBZ3JpLWZpcmUgc21va2Ugd2FzIHRyYW5zcG9ydGVkIGluIHRoZSBhdG1vc3BoZXJlIG9uIGEgY29udGluZW50YWwgc2NhbGUgaW4gdGhyZWUgZGlyZWN0aW9ucywgbW92aW5nIG5vcnRoZWFzdGVybHksIG5vcnRod2VzdGVybHkgYW5kIHNvdXRod2VzdGVybHkgYXdheSBmcm9tIHNvdXJjZSBhcmVhcy4gUGFydGljbGVzIGZyb20gYWdyaS1maXJlIHNtb2tlIGNvbnRyaWJ1dGVkIG1vcmUgdGhhbiAzNSUgb2YgYWVyb3NvbCBvcHRpY2FsIGRlcHRoIChBT0QpIG92ZXIgcmVnaW9ucyBvZiB0aGUgSmlhb2RvbmcgUGVuaW5zdWxhciwgdGhlIE5vcnRoIFBsYWluLCBFYXN0IENoaW5hIGFuZCBvdGhlciBhcmVhcywgYW5kIGV4Y2VlZGVkIDYwJSBpbiBzb21lIGFyZWFzIG9mIFNoYW5kb25nLCBIZW5hbiBhbmQgSmlhbmdzdSBQcm92aW5jZXMuIEluIHRoZSBib3VuZGFyeSBsYXllciBhdG1vc3BoZXJlLCBwYXJ0aWNsZXMgZnJvbSBhZ3JpLWZpcmUgc21va2UgY29udHJpYnV0ZWQgbW9yZSB0aGFuIDI5JSBvZiBQTTEwIGluIHBhcnRzIG9mIEFuaHVpLCBKaWFuZ3N1IGFuZCBTaGFuZG9uZyBQcm92aW5jZXMuIER1ZSB0byBhZ3JpLWZpcmVzIHRoZSBhbW91bnQgb2YgUE0xMCB3YXMgaGlnaGx5IGNvcnJlbGF0ZWQgKFIyID0gMC42KSB3aXRoIHRoZSBzbW9rZSBhaXIgbWFzc2VzIGluIHRoZSBtYWluIHBvdGVudGlhbCBzaW5rIHJlZ2lvbnMsIGFuZCB0aGUgbWVhbiBQTTEwIGR1cmluZyB0aGUgc3VtbWVyIGhhcnZlc3Qgb2YgMjAxMCByZWFjaGVkIDAuMjQgbWcvbTMsIGZhciBoaWdoZXIgdGhhbiB0aGUgYWRqYWNlbnQgcGVyaW9kcyB3aXRob3V0IHNtb2tlLiDCqSBUYWl3YW4gQXNzb2NpYXRpb24gZm9yIEFlcm9zb2wgUmVzZWFyY2guIiwiaXNzdWUiOiIzIiwidm9sdW1lIjoiMTMifSwiaXNUZW1wb3JhcnkiOmZhbHNlfV19&quot;},{&quot;citationID&quot;:&quot;MENDELEY_CITATION_74250754-3cfb-41d9-bae4-2cbe606aef1a&quot;,&quot;properties&quot;:{&quot;noteIndex&quot;:0},&quot;isEdited&quot;:false,&quot;manualOverride&quot;:{&quot;isManuallyOverridden&quot;:false,&quot;citeprocText&quot;:&quot;&lt;sup&gt;7&lt;/sup&gt;&quot;,&quot;manualOverrideText&quot;:&quot;&quot;},&quot;citationItems&quot;:[{&quot;id&quot;:&quot;c1845ec7-f1f2-318b-96b0-bb96dbe58b58&quot;,&quot;itemData&quot;:{&quot;type&quot;:&quot;article-journal&quot;,&quot;id&quot;:&quot;c1845ec7-f1f2-318b-96b0-bb96dbe58b58&quot;,&quot;title&quot;:&quot;Long-term trends and interannual variability of forest, savanna and agricultural fires in South America&quot;,&quot;author&quot;:[{&quot;family&quot;:&quot;Chen&quot;,&quot;given&quot;:&quot;Yang&quot;,&quot;parse-names&quot;:false,&quot;dropping-particle&quot;:&quot;&quot;,&quot;non-dropping-particle&quot;:&quot;&quot;},{&quot;family&quot;:&quot;Morton&quot;,&quot;given&quot;:&quot;Douglas C.&quot;,&quot;parse-names&quot;:false,&quot;dropping-particle&quot;:&quot;&quot;,&quot;non-dropping-particle&quot;:&quot;&quot;},{&quot;family&quot;:&quot;Jin&quot;,&quot;given&quot;:&quot;Yufang&quot;,&quot;parse-names&quot;:false,&quot;dropping-particle&quot;:&quot;&quot;,&quot;non-dropping-particle&quot;:&quot;&quot;},{&quot;family&quot;:&quot;Gollatz&quot;,&quot;given&quot;:&quot;G. James&quot;,&quot;parse-names&quot;:false,&quot;dropping-particle&quot;:&quot;&quot;,&quot;non-dropping-particle&quot;:&quot;&quot;},{&quot;family&quot;:&quot;Kasibhatla&quot;,&quot;given&quot;:&quot;Prasad S.&quot;,&quot;parse-names&quot;:false,&quot;dropping-particle&quot;:&quot;&quot;,&quot;non-dropping-particle&quot;:&quot;&quot;},{&quot;family&quot;:&quot;Werf&quot;,&quot;given&quot;:&quot;Guido R.&quot;,&quot;parse-names&quot;:false,&quot;dropping-particle&quot;:&quot;&quot;,&quot;non-dropping-particle&quot;:&quot;Van Der&quot;},{&quot;family&quot;:&quot;Defries&quot;,&quot;given&quot;:&quot;Ruth S.&quot;,&quot;parse-names&quot;:false,&quot;dropping-particle&quot;:&quot;&quot;,&quot;non-dropping-particle&quot;:&quot;&quot;},{&quot;family&quot;:&quot;Randerson&quot;,&quot;given&quot;:&quot;James T.&quot;,&quot;parse-names&quot;:false,&quot;dropping-particle&quot;:&quot;&quot;,&quot;non-dropping-particle&quot;:&quot;&quot;}],&quot;container-title&quot;:&quot;Carbon Management&quot;,&quot;container-title-short&quot;:&quot;Carbon Manag&quot;,&quot;DOI&quot;:&quot;10.4155/cmt.13.61&quot;,&quot;ISSN&quot;:&quot;17583004&quot;,&quot;issued&quot;:{&quot;date-parts&quot;:[[2013,12]]},&quot;page&quot;:&quot;617-638&quot;,&quot;abstract&quot;:&quot;Background: Landscape fires in South America have considerable impacts on ecosystems, air quality and the climate system. We examined long-term trends and interannual variability of forest, savanna and agricultural fires for the continent during 2001-2012 using multiple satellite-derived fire products. Results: The annual number of active fires in tropical forests increased significantly during 2001-2005. Several satellite-derived metrics, including fire persistence, indicated that this trend was mostly driven by deforestation. Fires between 2005 and 2012 had a small decreasing trend and large year-to-year changes that were associated with climate extremes. Fires in savannas and evergreen forests increased in parallel during drought events in 2005, 2007 and 2010, suggesting similar regional climate controls on fire behavior. Deforestation fire intensity (the number of fires per unit of deforested area) increased significantly within the Brazilian Amazon in areas with small-scale deforestation. Conclusion: Fires associated with forest degradation are becoming an increasingly important component of the fire regime and associated carbon emissions. © 2013 Future Science Ltd.&quot;,&quot;issue&quot;:&quot;6&quot;,&quot;volume&quot;:&quot;4&quot;},&quot;isTemporary&quot;:false}],&quot;citationTag&quot;:&quot;MENDELEY_CITATION_v3_eyJjaXRhdGlvbklEIjoiTUVOREVMRVlfQ0lUQVRJT05fNzQyNTA3NTQtM2NmYi00MWQ5LWJhZTQtMmNiZTYwNmFlZjFhIiwicHJvcGVydGllcyI6eyJub3RlSW5kZXgiOjB9LCJpc0VkaXRlZCI6ZmFsc2UsIm1hbnVhbE92ZXJyaWRlIjp7ImlzTWFudWFsbHlPdmVycmlkZGVuIjpmYWxzZSwiY2l0ZXByb2NUZXh0IjoiPHN1cD43PC9zdXA+IiwibWFudWFsT3ZlcnJpZGVUZXh0IjoiIn0sImNpdGF0aW9uSXRlbXMiOlt7ImlkIjoiYzE4NDVlYzctZjFmMi0zMThiLTk2YjAtYmI5NmRiZTU4YjU4IiwiaXRlbURhdGEiOnsidHlwZSI6ImFydGljbGUtam91cm5hbCIsImlkIjoiYzE4NDVlYzctZjFmMi0zMThiLTk2YjAtYmI5NmRiZTU4YjU4IiwidGl0bGUiOiJMb25nLXRlcm0gdHJlbmRzIGFuZCBpbnRlcmFubnVhbCB2YXJpYWJpbGl0eSBvZiBmb3Jlc3QsIHNhdmFubmEgYW5kIGFncmljdWx0dXJhbCBmaXJlcyBpbiBTb3V0aCBBbWVyaWNhIiwiYXV0aG9yIjpbeyJmYW1pbHkiOiJDaGVuIiwiZ2l2ZW4iOiJZYW5nIiwicGFyc2UtbmFtZXMiOmZhbHNlLCJkcm9wcGluZy1wYXJ0aWNsZSI6IiIsIm5vbi1kcm9wcGluZy1wYXJ0aWNsZSI6IiJ9LHsiZmFtaWx5IjoiTW9ydG9uIiwiZ2l2ZW4iOiJEb3VnbGFzIEMuIiwicGFyc2UtbmFtZXMiOmZhbHNlLCJkcm9wcGluZy1wYXJ0aWNsZSI6IiIsIm5vbi1kcm9wcGluZy1wYXJ0aWNsZSI6IiJ9LHsiZmFtaWx5IjoiSmluIiwiZ2l2ZW4iOiJZdWZhbmciLCJwYXJzZS1uYW1lcyI6ZmFsc2UsImRyb3BwaW5nLXBhcnRpY2xlIjoiIiwibm9uLWRyb3BwaW5nLXBhcnRpY2xlIjoiIn0seyJmYW1pbHkiOiJHb2xsYXR6IiwiZ2l2ZW4iOiJHLiBKYW1lcyIsInBhcnNlLW5hbWVzIjpmYWxzZSwiZHJvcHBpbmctcGFydGljbGUiOiIiLCJub24tZHJvcHBpbmctcGFydGljbGUiOiIifSx7ImZhbWlseSI6Ikthc2liaGF0bGEiLCJnaXZlbiI6IlByYXNhZCBTLiIsInBhcnNlLW5hbWVzIjpmYWxzZSwiZHJvcHBpbmctcGFydGljbGUiOiIiLCJub24tZHJvcHBpbmctcGFydGljbGUiOiIifSx7ImZhbWlseSI6IldlcmYiLCJnaXZlbiI6Ikd1aWRvIFIuIiwicGFyc2UtbmFtZXMiOmZhbHNlLCJkcm9wcGluZy1wYXJ0aWNsZSI6IiIsIm5vbi1kcm9wcGluZy1wYXJ0aWNsZSI6IlZhbiBEZXIifSx7ImZhbWlseSI6IkRlZnJpZXMiLCJnaXZlbiI6IlJ1dGggUy4iLCJwYXJzZS1uYW1lcyI6ZmFsc2UsImRyb3BwaW5nLXBhcnRpY2xlIjoiIiwibm9uLWRyb3BwaW5nLXBhcnRpY2xlIjoiIn0seyJmYW1pbHkiOiJSYW5kZXJzb24iLCJnaXZlbiI6IkphbWVzIFQuIiwicGFyc2UtbmFtZXMiOmZhbHNlLCJkcm9wcGluZy1wYXJ0aWNsZSI6IiIsIm5vbi1kcm9wcGluZy1wYXJ0aWNsZSI6IiJ9XSwiY29udGFpbmVyLXRpdGxlIjoiQ2FyYm9uIE1hbmFnZW1lbnQiLCJjb250YWluZXItdGl0bGUtc2hvcnQiOiJDYXJib24gTWFuYWciLCJET0kiOiIxMC40MTU1L2NtdC4xMy42MSIsIklTU04iOiIxNzU4MzAwNCIsImlzc3VlZCI6eyJkYXRlLXBhcnRzIjpbWzIwMTMsMTJdXX0sInBhZ2UiOiI2MTctNjM4IiwiYWJzdHJhY3QiOiJCYWNrZ3JvdW5kOiBMYW5kc2NhcGUgZmlyZXMgaW4gU291dGggQW1lcmljYSBoYXZlIGNvbnNpZGVyYWJsZSBpbXBhY3RzIG9uIGVjb3N5c3RlbXMsIGFpciBxdWFsaXR5IGFuZCB0aGUgY2xpbWF0ZSBzeXN0ZW0uIFdlIGV4YW1pbmVkIGxvbmctdGVybSB0cmVuZHMgYW5kIGludGVyYW5udWFsIHZhcmlhYmlsaXR5IG9mIGZvcmVzdCwgc2F2YW5uYSBhbmQgYWdyaWN1bHR1cmFsIGZpcmVzIGZvciB0aGUgY29udGluZW50IGR1cmluZyAyMDAxLTIwMTIgdXNpbmcgbXVsdGlwbGUgc2F0ZWxsaXRlLWRlcml2ZWQgZmlyZSBwcm9kdWN0cy4gUmVzdWx0czogVGhlIGFubnVhbCBudW1iZXIgb2YgYWN0aXZlIGZpcmVzIGluIHRyb3BpY2FsIGZvcmVzdHMgaW5jcmVhc2VkIHNpZ25pZmljYW50bHkgZHVyaW5nIDIwMDEtMjAwNS4gU2V2ZXJhbCBzYXRlbGxpdGUtZGVyaXZlZCBtZXRyaWNzLCBpbmNsdWRpbmcgZmlyZSBwZXJzaXN0ZW5jZSwgaW5kaWNhdGVkIHRoYXQgdGhpcyB0cmVuZCB3YXMgbW9zdGx5IGRyaXZlbiBieSBkZWZvcmVzdGF0aW9uLiBGaXJlcyBiZXR3ZWVuIDIwMDUgYW5kIDIwMTIgaGFkIGEgc21hbGwgZGVjcmVhc2luZyB0cmVuZCBhbmQgbGFyZ2UgeWVhci10by15ZWFyIGNoYW5nZXMgdGhhdCB3ZXJlIGFzc29jaWF0ZWQgd2l0aCBjbGltYXRlIGV4dHJlbWVzLiBGaXJlcyBpbiBzYXZhbm5hcyBhbmQgZXZlcmdyZWVuIGZvcmVzdHMgaW5jcmVhc2VkIGluIHBhcmFsbGVsIGR1cmluZyBkcm91Z2h0IGV2ZW50cyBpbiAyMDA1LCAyMDA3IGFuZCAyMDEwLCBzdWdnZXN0aW5nIHNpbWlsYXIgcmVnaW9uYWwgY2xpbWF0ZSBjb250cm9scyBvbiBmaXJlIGJlaGF2aW9yLiBEZWZvcmVzdGF0aW9uIGZpcmUgaW50ZW5zaXR5ICh0aGUgbnVtYmVyIG9mIGZpcmVzIHBlciB1bml0IG9mIGRlZm9yZXN0ZWQgYXJlYSkgaW5jcmVhc2VkIHNpZ25pZmljYW50bHkgd2l0aGluIHRoZSBCcmF6aWxpYW4gQW1hem9uIGluIGFyZWFzIHdpdGggc21hbGwtc2NhbGUgZGVmb3Jlc3RhdGlvbi4gQ29uY2x1c2lvbjogRmlyZXMgYXNzb2NpYXRlZCB3aXRoIGZvcmVzdCBkZWdyYWRhdGlvbiBhcmUgYmVjb21pbmcgYW4gaW5jcmVhc2luZ2x5IGltcG9ydGFudCBjb21wb25lbnQgb2YgdGhlIGZpcmUgcmVnaW1lIGFuZCBhc3NvY2lhdGVkIGNhcmJvbiBlbWlzc2lvbnMuIMKpIDIwMTMgRnV0dXJlIFNjaWVuY2UgTHRkLiIsImlzc3VlIjoiNiIsInZvbHVtZSI6IjQifSwiaXNUZW1wb3JhcnkiOmZhbHNlfV19&quot;},{&quot;citationID&quot;:&quot;MENDELEY_CITATION_c4eeb5b5-32c4-443e-ae11-9e441d1ef505&quot;,&quot;properties&quot;:{&quot;noteIndex&quot;:0},&quot;isEdited&quot;:false,&quot;manualOverride&quot;:{&quot;isManuallyOverridden&quot;:false,&quot;citeprocText&quot;:&quot;&lt;sup&gt;7&lt;/sup&gt;&quot;,&quot;manualOverrideText&quot;:&quot;&quot;},&quot;citationItems&quot;:[{&quot;id&quot;:&quot;c1845ec7-f1f2-318b-96b0-bb96dbe58b58&quot;,&quot;itemData&quot;:{&quot;type&quot;:&quot;article-journal&quot;,&quot;id&quot;:&quot;c1845ec7-f1f2-318b-96b0-bb96dbe58b58&quot;,&quot;title&quot;:&quot;Long-term trends and interannual variability of forest, savanna and agricultural fires in South America&quot;,&quot;author&quot;:[{&quot;family&quot;:&quot;Chen&quot;,&quot;given&quot;:&quot;Yang&quot;,&quot;parse-names&quot;:false,&quot;dropping-particle&quot;:&quot;&quot;,&quot;non-dropping-particle&quot;:&quot;&quot;},{&quot;family&quot;:&quot;Morton&quot;,&quot;given&quot;:&quot;Douglas C.&quot;,&quot;parse-names&quot;:false,&quot;dropping-particle&quot;:&quot;&quot;,&quot;non-dropping-particle&quot;:&quot;&quot;},{&quot;family&quot;:&quot;Jin&quot;,&quot;given&quot;:&quot;Yufang&quot;,&quot;parse-names&quot;:false,&quot;dropping-particle&quot;:&quot;&quot;,&quot;non-dropping-particle&quot;:&quot;&quot;},{&quot;family&quot;:&quot;Gollatz&quot;,&quot;given&quot;:&quot;G. James&quot;,&quot;parse-names&quot;:false,&quot;dropping-particle&quot;:&quot;&quot;,&quot;non-dropping-particle&quot;:&quot;&quot;},{&quot;family&quot;:&quot;Kasibhatla&quot;,&quot;given&quot;:&quot;Prasad S.&quot;,&quot;parse-names&quot;:false,&quot;dropping-particle&quot;:&quot;&quot;,&quot;non-dropping-particle&quot;:&quot;&quot;},{&quot;family&quot;:&quot;Werf&quot;,&quot;given&quot;:&quot;Guido R.&quot;,&quot;parse-names&quot;:false,&quot;dropping-particle&quot;:&quot;&quot;,&quot;non-dropping-particle&quot;:&quot;Van Der&quot;},{&quot;family&quot;:&quot;Defries&quot;,&quot;given&quot;:&quot;Ruth S.&quot;,&quot;parse-names&quot;:false,&quot;dropping-particle&quot;:&quot;&quot;,&quot;non-dropping-particle&quot;:&quot;&quot;},{&quot;family&quot;:&quot;Randerson&quot;,&quot;given&quot;:&quot;James T.&quot;,&quot;parse-names&quot;:false,&quot;dropping-particle&quot;:&quot;&quot;,&quot;non-dropping-particle&quot;:&quot;&quot;}],&quot;container-title&quot;:&quot;Carbon Management&quot;,&quot;container-title-short&quot;:&quot;Carbon Manag&quot;,&quot;DOI&quot;:&quot;10.4155/cmt.13.61&quot;,&quot;ISSN&quot;:&quot;17583004&quot;,&quot;issued&quot;:{&quot;date-parts&quot;:[[2013,12]]},&quot;page&quot;:&quot;617-638&quot;,&quot;abstract&quot;:&quot;Background: Landscape fires in South America have considerable impacts on ecosystems, air quality and the climate system. We examined long-term trends and interannual variability of forest, savanna and agricultural fires for the continent during 2001-2012 using multiple satellite-derived fire products. Results: The annual number of active fires in tropical forests increased significantly during 2001-2005. Several satellite-derived metrics, including fire persistence, indicated that this trend was mostly driven by deforestation. Fires between 2005 and 2012 had a small decreasing trend and large year-to-year changes that were associated with climate extremes. Fires in savannas and evergreen forests increased in parallel during drought events in 2005, 2007 and 2010, suggesting similar regional climate controls on fire behavior. Deforestation fire intensity (the number of fires per unit of deforested area) increased significantly within the Brazilian Amazon in areas with small-scale deforestation. Conclusion: Fires associated with forest degradation are becoming an increasingly important component of the fire regime and associated carbon emissions. © 2013 Future Science Ltd.&quot;,&quot;issue&quot;:&quot;6&quot;,&quot;volume&quot;:&quot;4&quot;},&quot;isTemporary&quot;:false}],&quot;citationTag&quot;:&quot;MENDELEY_CITATION_v3_eyJjaXRhdGlvbklEIjoiTUVOREVMRVlfQ0lUQVRJT05fYzRlZWI1YjUtMzJjNC00NDNlLWFlMTEtOWU0NDFkMWVmNTA1IiwicHJvcGVydGllcyI6eyJub3RlSW5kZXgiOjB9LCJpc0VkaXRlZCI6ZmFsc2UsIm1hbnVhbE92ZXJyaWRlIjp7ImlzTWFudWFsbHlPdmVycmlkZGVuIjpmYWxzZSwiY2l0ZXByb2NUZXh0IjoiPHN1cD43PC9zdXA+IiwibWFudWFsT3ZlcnJpZGVUZXh0IjoiIn0sImNpdGF0aW9uSXRlbXMiOlt7ImlkIjoiYzE4NDVlYzctZjFmMi0zMThiLTk2YjAtYmI5NmRiZTU4YjU4IiwiaXRlbURhdGEiOnsidHlwZSI6ImFydGljbGUtam91cm5hbCIsImlkIjoiYzE4NDVlYzctZjFmMi0zMThiLTk2YjAtYmI5NmRiZTU4YjU4IiwidGl0bGUiOiJMb25nLXRlcm0gdHJlbmRzIGFuZCBpbnRlcmFubnVhbCB2YXJpYWJpbGl0eSBvZiBmb3Jlc3QsIHNhdmFubmEgYW5kIGFncmljdWx0dXJhbCBmaXJlcyBpbiBTb3V0aCBBbWVyaWNhIiwiYXV0aG9yIjpbeyJmYW1pbHkiOiJDaGVuIiwiZ2l2ZW4iOiJZYW5nIiwicGFyc2UtbmFtZXMiOmZhbHNlLCJkcm9wcGluZy1wYXJ0aWNsZSI6IiIsIm5vbi1kcm9wcGluZy1wYXJ0aWNsZSI6IiJ9LHsiZmFtaWx5IjoiTW9ydG9uIiwiZ2l2ZW4iOiJEb3VnbGFzIEMuIiwicGFyc2UtbmFtZXMiOmZhbHNlLCJkcm9wcGluZy1wYXJ0aWNsZSI6IiIsIm5vbi1kcm9wcGluZy1wYXJ0aWNsZSI6IiJ9LHsiZmFtaWx5IjoiSmluIiwiZ2l2ZW4iOiJZdWZhbmciLCJwYXJzZS1uYW1lcyI6ZmFsc2UsImRyb3BwaW5nLXBhcnRpY2xlIjoiIiwibm9uLWRyb3BwaW5nLXBhcnRpY2xlIjoiIn0seyJmYW1pbHkiOiJHb2xsYXR6IiwiZ2l2ZW4iOiJHLiBKYW1lcyIsInBhcnNlLW5hbWVzIjpmYWxzZSwiZHJvcHBpbmctcGFydGljbGUiOiIiLCJub24tZHJvcHBpbmctcGFydGljbGUiOiIifSx7ImZhbWlseSI6Ikthc2liaGF0bGEiLCJnaXZlbiI6IlByYXNhZCBTLiIsInBhcnNlLW5hbWVzIjpmYWxzZSwiZHJvcHBpbmctcGFydGljbGUiOiIiLCJub24tZHJvcHBpbmctcGFydGljbGUiOiIifSx7ImZhbWlseSI6IldlcmYiLCJnaXZlbiI6Ikd1aWRvIFIuIiwicGFyc2UtbmFtZXMiOmZhbHNlLCJkcm9wcGluZy1wYXJ0aWNsZSI6IiIsIm5vbi1kcm9wcGluZy1wYXJ0aWNsZSI6IlZhbiBEZXIifSx7ImZhbWlseSI6IkRlZnJpZXMiLCJnaXZlbiI6IlJ1dGggUy4iLCJwYXJzZS1uYW1lcyI6ZmFsc2UsImRyb3BwaW5nLXBhcnRpY2xlIjoiIiwibm9uLWRyb3BwaW5nLXBhcnRpY2xlIjoiIn0seyJmYW1pbHkiOiJSYW5kZXJzb24iLCJnaXZlbiI6IkphbWVzIFQuIiwicGFyc2UtbmFtZXMiOmZhbHNlLCJkcm9wcGluZy1wYXJ0aWNsZSI6IiIsIm5vbi1kcm9wcGluZy1wYXJ0aWNsZSI6IiJ9XSwiY29udGFpbmVyLXRpdGxlIjoiQ2FyYm9uIE1hbmFnZW1lbnQiLCJjb250YWluZXItdGl0bGUtc2hvcnQiOiJDYXJib24gTWFuYWciLCJET0kiOiIxMC40MTU1L2NtdC4xMy42MSIsIklTU04iOiIxNzU4MzAwNCIsImlzc3VlZCI6eyJkYXRlLXBhcnRzIjpbWzIwMTMsMTJdXX0sInBhZ2UiOiI2MTctNjM4IiwiYWJzdHJhY3QiOiJCYWNrZ3JvdW5kOiBMYW5kc2NhcGUgZmlyZXMgaW4gU291dGggQW1lcmljYSBoYXZlIGNvbnNpZGVyYWJsZSBpbXBhY3RzIG9uIGVjb3N5c3RlbXMsIGFpciBxdWFsaXR5IGFuZCB0aGUgY2xpbWF0ZSBzeXN0ZW0uIFdlIGV4YW1pbmVkIGxvbmctdGVybSB0cmVuZHMgYW5kIGludGVyYW5udWFsIHZhcmlhYmlsaXR5IG9mIGZvcmVzdCwgc2F2YW5uYSBhbmQgYWdyaWN1bHR1cmFsIGZpcmVzIGZvciB0aGUgY29udGluZW50IGR1cmluZyAyMDAxLTIwMTIgdXNpbmcgbXVsdGlwbGUgc2F0ZWxsaXRlLWRlcml2ZWQgZmlyZSBwcm9kdWN0cy4gUmVzdWx0czogVGhlIGFubnVhbCBudW1iZXIgb2YgYWN0aXZlIGZpcmVzIGluIHRyb3BpY2FsIGZvcmVzdHMgaW5jcmVhc2VkIHNpZ25pZmljYW50bHkgZHVyaW5nIDIwMDEtMjAwNS4gU2V2ZXJhbCBzYXRlbGxpdGUtZGVyaXZlZCBtZXRyaWNzLCBpbmNsdWRpbmcgZmlyZSBwZXJzaXN0ZW5jZSwgaW5kaWNhdGVkIHRoYXQgdGhpcyB0cmVuZCB3YXMgbW9zdGx5IGRyaXZlbiBieSBkZWZvcmVzdGF0aW9uLiBGaXJlcyBiZXR3ZWVuIDIwMDUgYW5kIDIwMTIgaGFkIGEgc21hbGwgZGVjcmVhc2luZyB0cmVuZCBhbmQgbGFyZ2UgeWVhci10by15ZWFyIGNoYW5nZXMgdGhhdCB3ZXJlIGFzc29jaWF0ZWQgd2l0aCBjbGltYXRlIGV4dHJlbWVzLiBGaXJlcyBpbiBzYXZhbm5hcyBhbmQgZXZlcmdyZWVuIGZvcmVzdHMgaW5jcmVhc2VkIGluIHBhcmFsbGVsIGR1cmluZyBkcm91Z2h0IGV2ZW50cyBpbiAyMDA1LCAyMDA3IGFuZCAyMDEwLCBzdWdnZXN0aW5nIHNpbWlsYXIgcmVnaW9uYWwgY2xpbWF0ZSBjb250cm9scyBvbiBmaXJlIGJlaGF2aW9yLiBEZWZvcmVzdGF0aW9uIGZpcmUgaW50ZW5zaXR5ICh0aGUgbnVtYmVyIG9mIGZpcmVzIHBlciB1bml0IG9mIGRlZm9yZXN0ZWQgYXJlYSkgaW5jcmVhc2VkIHNpZ25pZmljYW50bHkgd2l0aGluIHRoZSBCcmF6aWxpYW4gQW1hem9uIGluIGFyZWFzIHdpdGggc21hbGwtc2NhbGUgZGVmb3Jlc3RhdGlvbi4gQ29uY2x1c2lvbjogRmlyZXMgYXNzb2NpYXRlZCB3aXRoIGZvcmVzdCBkZWdyYWRhdGlvbiBhcmUgYmVjb21pbmcgYW4gaW5jcmVhc2luZ2x5IGltcG9ydGFudCBjb21wb25lbnQgb2YgdGhlIGZpcmUgcmVnaW1lIGFuZCBhc3NvY2lhdGVkIGNhcmJvbiBlbWlzc2lvbnMuIMKpIDIwMTMgRnV0dXJlIFNjaWVuY2UgTHRkLiIsImlzc3VlIjoiNiIsInZvbHVtZSI6IjQifSwiaXNUZW1wb3JhcnkiOmZhbHNlfV19&quot;},{&quot;citationID&quot;:&quot;MENDELEY_CITATION_1235a69c-4f09-493b-86ce-93ca887e5c8d&quot;,&quot;properties&quot;:{&quot;noteIndex&quot;:0},&quot;isEdited&quot;:false,&quot;manualOverride&quot;:{&quot;isManuallyOverridden&quot;:false,&quot;citeprocText&quot;:&quot;&lt;sup&gt;8,9&lt;/sup&gt;&quot;,&quot;manualOverrideText&quot;:&quot;&quot;},&quot;citationItems&quot;:[{&quot;id&quot;:&quot;bde99460-0112-39e1-85ad-d46aad161de1&quot;,&quot;itemData&quot;:{&quot;type&quot;:&quot;article-journal&quot;,&quot;id&quot;:&quot;bde99460-0112-39e1-85ad-d46aad161de1&quot;,&quot;title&quot;:&quot;Fire and deforestation dynamics in Amazonia (1973-2014)&quot;,&quot;author&quot;:[{&quot;family&quot;:&quot;Marle&quot;,&quot;given&quot;:&quot;Margreet J. E.&quot;,&quot;parse-names&quot;:false,&quot;dropping-particle&quot;:&quot;&quot;,&quot;non-dropping-particle&quot;:&quot;van&quot;},{&quot;family&quot;:&quot;Field&quot;,&quot;given&quot;:&quot;Robert D.&quot;,&quot;parse-names&quot;:false,&quot;dropping-particle&quot;:&quot;&quot;,&quot;non-dropping-particle&quot;:&quot;&quot;},{&quot;family&quot;:&quot;Werf&quot;,&quot;given&quot;:&quot;Guido R.&quot;,&quot;parse-names&quot;:false,&quot;dropping-particle&quot;:&quot;&quot;,&quot;non-dropping-particle&quot;:&quot;van der&quot;},{&quot;family&quot;:&quot;Estrada de Wagt&quot;,&quot;given&quot;:&quot;Ivan A.&quot;,&quot;parse-names&quot;:false,&quot;dropping-particle&quot;:&quot;&quot;,&quot;non-dropping-particle&quot;:&quot;&quot;},{&quot;family&quot;:&quot;Houghton&quot;,&quot;given&quot;:&quot;Richard A.&quot;,&quot;parse-names&quot;:false,&quot;dropping-particle&quot;:&quot;&quot;,&quot;non-dropping-particle&quot;:&quot;&quot;},{&quot;family&quot;:&quot;Rizzo&quot;,&quot;given&quot;:&quot;Luciana&quot;,&quot;parse-names&quot;:false,&quot;dropping-particle&quot;:&quot;V.&quot;,&quot;non-dropping-particle&quot;:&quot;&quot;},{&quot;family&quot;:&quot;Artaxo&quot;,&quot;given&quot;:&quot;Paulo&quot;,&quot;parse-names&quot;:false,&quot;dropping-particle&quot;:&quot;&quot;,&quot;non-dropping-particle&quot;:&quot;&quot;},{&quot;family&quot;:&quot;Tsigaridis&quot;,&quot;given&quot;:&quot;Kostas&quot;,&quot;parse-names&quot;:false,&quot;dropping-particle&quot;:&quot;&quot;,&quot;non-dropping-particle&quot;:&quot;&quot;}],&quot;container-title&quot;:&quot;Global Biogeochemical Cycles&quot;,&quot;container-title-short&quot;:&quot;Global Biogeochem Cycles&quot;,&quot;DOI&quot;:&quot;10.1002/2016GB005445&quot;,&quot;ISSN&quot;:&quot;08866236&quot;,&quot;URL&quot;:&quot;http://doi.wiley.com/10.1002/2016GB005445&quot;,&quot;issued&quot;:{&quot;date-parts&quot;:[[2017,1]]},&quot;page&quot;:&quot;24-38&quot;,&quot;issue&quot;:&quot;1&quot;,&quot;volume&quot;:&quot;31&quot;},&quot;isTemporary&quot;:false},{&quot;id&quot;:&quot;17f69488-be45-3f1a-ab45-f8c6228424a0&quot;,&quot;itemData&quot;:{&quot;type&quot;:&quot;article-journal&quot;,&quot;id&quot;:&quot;17f69488-be45-3f1a-ab45-f8c6228424a0&quot;,&quot;title&quot;:&quot;Premature Deaths in Brazil Associated With Long-Term Exposure to PM2.5 From Amazon Fires Between 2016 and 2019&quot;,&quot;author&quot;:[{&quot;family&quot;:&quot;Nawaz&quot;,&quot;given&quot;:&quot;M. O.&quot;,&quot;parse-names&quot;:false,&quot;dropping-particle&quot;:&quot;&quot;,&quot;non-dropping-particle&quot;:&quot;&quot;},{&quot;family&quot;:&quot;Henze&quot;,&quot;given&quot;:&quot;D. K.&quot;,&quot;parse-names&quot;:false,&quot;dropping-particle&quot;:&quot;&quot;,&quot;non-dropping-particle&quot;:&quot;&quot;}],&quot;container-title&quot;:&quot;GeoHealth&quot;,&quot;container-title-short&quot;:&quot;Geohealth&quot;,&quot;DOI&quot;:&quot;10.1029/2020GH000268&quot;,&quot;ISSN&quot;:&quot;24711403&quot;,&quot;issued&quot;:{&quot;date-parts&quot;:[[2020]]},&quot;abstract&quot;:&quot;Amazonian deforestation from slash-and-burn practices is a significant contributor to biomass burning within Brazil. Fires emit carbonaceous aerosols that negatively impact human health by increasing fine particulate matter (PM2.5) exposure. These negative effects on health compound the already detrimental climatological and ecological impacts. Despite high biomass burning emissions in Brazil and the international attention drawn by the relaxation of Amazon protections in 2019, little is known about the health impacts from PM2.5 exposure attributable to these fires. We estimate PM2.5-related premature deaths in Brazil associated with biomass burning, focusing on temporal, interannual, and spatial trends. We find that during the fire season of 2019, 4,966 (2,427, 8,340) premature deaths were attributable to fire emissions making up 10% (5, 17) of all PM2.5-related premature deaths in Brazil. Between the 2019 and 2018 seasons, fire emissions increased by 1.37 Tg (1.00, 2.18) or 115% (60, 201), which was responsible for an increase in health impacts of 2,109 (965, 3,623) premature deaths or 74% (54, 98). Biomass burning emissions throughout Brazil contribute significantly to premature deaths, with the largest burning events occurring in northwestern Brazil. The impact of fires on PM2.5-related premature deaths is highest in heavily populated regions despite their fires being 1 to 2 orders of magnitude smaller than the largest burning events. Results from this study characterize the extent to which elevated PM2.5 exposure levels owing to fires affect public health in Brazil and present an additional, public health-focused, support for increased Amazon protections.&quot;,&quot;issue&quot;:&quot;8&quot;,&quot;volume&quot;:&quot;4&quot;},&quot;isTemporary&quot;:false}],&quot;citationTag&quot;:&quot;MENDELEY_CITATION_v3_eyJjaXRhdGlvbklEIjoiTUVOREVMRVlfQ0lUQVRJT05fMTIzNWE2OWMtNGYwOS00OTNiLTg2Y2UtOTNjYTg4N2U1YzhkIiwicHJvcGVydGllcyI6eyJub3RlSW5kZXgiOjB9LCJpc0VkaXRlZCI6ZmFsc2UsIm1hbnVhbE92ZXJyaWRlIjp7ImlzTWFudWFsbHlPdmVycmlkZGVuIjpmYWxzZSwiY2l0ZXByb2NUZXh0IjoiPHN1cD44LDk8L3N1cD4iLCJtYW51YWxPdmVycmlkZVRleHQiOiIifSwiY2l0YXRpb25JdGVtcyI6W3siaWQiOiJiZGU5OTQ2MC0wMTEyLTM5ZTEtODVhZC1kNDZhYWQxNjFkZTEiLCJpdGVtRGF0YSI6eyJ0eXBlIjoiYXJ0aWNsZS1qb3VybmFsIiwiaWQiOiJiZGU5OTQ2MC0wMTEyLTM5ZTEtODVhZC1kNDZhYWQxNjFkZTEiLCJ0aXRsZSI6IkZpcmUgYW5kIGRlZm9yZXN0YXRpb24gZHluYW1pY3MgaW4gQW1hem9uaWEgKDE5NzMtMjAxNCkiLCJhdXRob3IiOlt7ImZhbWlseSI6Ik1hcmxlIiwiZ2l2ZW4iOiJNYXJncmVldCBKLiBFLiIsInBhcnNlLW5hbWVzIjpmYWxzZSwiZHJvcHBpbmctcGFydGljbGUiOiIiLCJub24tZHJvcHBpbmctcGFydGljbGUiOiJ2YW4ifSx7ImZhbWlseSI6IkZpZWxkIiwiZ2l2ZW4iOiJSb2JlcnQgRC4iLCJwYXJzZS1uYW1lcyI6ZmFsc2UsImRyb3BwaW5nLXBhcnRpY2xlIjoiIiwibm9uLWRyb3BwaW5nLXBhcnRpY2xlIjoiIn0seyJmYW1pbHkiOiJXZXJmIiwiZ2l2ZW4iOiJHdWlkbyBSLiIsInBhcnNlLW5hbWVzIjpmYWxzZSwiZHJvcHBpbmctcGFydGljbGUiOiIiLCJub24tZHJvcHBpbmctcGFydGljbGUiOiJ2YW4gZGVyIn0seyJmYW1pbHkiOiJFc3RyYWRhIGRlIFdhZ3QiLCJnaXZlbiI6Ikl2YW4gQS4iLCJwYXJzZS1uYW1lcyI6ZmFsc2UsImRyb3BwaW5nLXBhcnRpY2xlIjoiIiwibm9uLWRyb3BwaW5nLXBhcnRpY2xlIjoiIn0seyJmYW1pbHkiOiJIb3VnaHRvbiIsImdpdmVuIjoiUmljaGFyZCBBLiIsInBhcnNlLW5hbWVzIjpmYWxzZSwiZHJvcHBpbmctcGFydGljbGUiOiIiLCJub24tZHJvcHBpbmctcGFydGljbGUiOiIifSx7ImZhbWlseSI6IlJpenpvIiwiZ2l2ZW4iOiJMdWNpYW5hIiwicGFyc2UtbmFtZXMiOmZhbHNlLCJkcm9wcGluZy1wYXJ0aWNsZSI6IlYuIiwibm9uLWRyb3BwaW5nLXBhcnRpY2xlIjoiIn0seyJmYW1pbHkiOiJBcnRheG8iLCJnaXZlbiI6IlBhdWxvIiwicGFyc2UtbmFtZXMiOmZhbHNlLCJkcm9wcGluZy1wYXJ0aWNsZSI6IiIsIm5vbi1kcm9wcGluZy1wYXJ0aWNsZSI6IiJ9LHsiZmFtaWx5IjoiVHNpZ2FyaWRpcyIsImdpdmVuIjoiS29zdGFzIiwicGFyc2UtbmFtZXMiOmZhbHNlLCJkcm9wcGluZy1wYXJ0aWNsZSI6IiIsIm5vbi1kcm9wcGluZy1wYXJ0aWNsZSI6IiJ9XSwiY29udGFpbmVyLXRpdGxlIjoiR2xvYmFsIEJpb2dlb2NoZW1pY2FsIEN5Y2xlcyIsImNvbnRhaW5lci10aXRsZS1zaG9ydCI6Ikdsb2JhbCBCaW9nZW9jaGVtIEN5Y2xlcyIsIkRPSSI6IjEwLjEwMDIvMjAxNkdCMDA1NDQ1IiwiSVNTTiI6IjA4ODY2MjM2IiwiVVJMIjoiaHR0cDovL2RvaS53aWxleS5jb20vMTAuMTAwMi8yMDE2R0IwMDU0NDUiLCJpc3N1ZWQiOnsiZGF0ZS1wYXJ0cyI6W1syMDE3LDFdXX0sInBhZ2UiOiIyNC0zOCIsImlzc3VlIjoiMSIsInZvbHVtZSI6IjMxIn0sImlzVGVtcG9yYXJ5IjpmYWxzZX0seyJpZCI6IjE3ZjY5NDg4LWJlNDUtM2YxYS1hYjQ1LWY4YzYyMjg0MjRhMCIsIml0ZW1EYXRhIjp7InR5cGUiOiJhcnRpY2xlLWpvdXJuYWwiLCJpZCI6IjE3ZjY5NDg4LWJlNDUtM2YxYS1hYjQ1LWY4YzYyMjg0MjRhMCIsInRpdGxlIjoiUHJlbWF0dXJlIERlYXRocyBpbiBCcmF6aWwgQXNzb2NpYXRlZCBXaXRoIExvbmctVGVybSBFeHBvc3VyZSB0byBQTTIuNSBGcm9tIEFtYXpvbiBGaXJlcyBCZXR3ZWVuIDIwMTYgYW5kIDIwMTkiLCJhdXRob3IiOlt7ImZhbWlseSI6Ik5hd2F6IiwiZ2l2ZW4iOiJNLiBPLiIsInBhcnNlLW5hbWVzIjpmYWxzZSwiZHJvcHBpbmctcGFydGljbGUiOiIiLCJub24tZHJvcHBpbmctcGFydGljbGUiOiIifSx7ImZhbWlseSI6IkhlbnplIiwiZ2l2ZW4iOiJELiBLLiIsInBhcnNlLW5hbWVzIjpmYWxzZSwiZHJvcHBpbmctcGFydGljbGUiOiIiLCJub24tZHJvcHBpbmctcGFydGljbGUiOiIifV0sImNvbnRhaW5lci10aXRsZSI6Ikdlb0hlYWx0aCIsImNvbnRhaW5lci10aXRsZS1zaG9ydCI6Ikdlb2hlYWx0aCIsIkRPSSI6IjEwLjEwMjkvMjAyMEdIMDAwMjY4IiwiSVNTTiI6IjI0NzExNDAzIiwiaXNzdWVkIjp7ImRhdGUtcGFydHMiOltbMjAyMF1dfSwiYWJzdHJhY3QiOiJBbWF6b25pYW4gZGVmb3Jlc3RhdGlvbiBmcm9tIHNsYXNoLWFuZC1idXJuIHByYWN0aWNlcyBpcyBhIHNpZ25pZmljYW50IGNvbnRyaWJ1dG9yIHRvIGJpb21hc3MgYnVybmluZyB3aXRoaW4gQnJhemlsLiBGaXJlcyBlbWl0IGNhcmJvbmFjZW91cyBhZXJvc29scyB0aGF0IG5lZ2F0aXZlbHkgaW1wYWN0IGh1bWFuIGhlYWx0aCBieSBpbmNyZWFzaW5nIGZpbmUgcGFydGljdWxhdGUgbWF0dGVyIChQTTIuNSkgZXhwb3N1cmUuIFRoZXNlIG5lZ2F0aXZlIGVmZmVjdHMgb24gaGVhbHRoIGNvbXBvdW5kIHRoZSBhbHJlYWR5IGRldHJpbWVudGFsIGNsaW1hdG9sb2dpY2FsIGFuZCBlY29sb2dpY2FsIGltcGFjdHMuIERlc3BpdGUgaGlnaCBiaW9tYXNzIGJ1cm5pbmcgZW1pc3Npb25zIGluIEJyYXppbCBhbmQgdGhlIGludGVybmF0aW9uYWwgYXR0ZW50aW9uIGRyYXduIGJ5IHRoZSByZWxheGF0aW9uIG9mIEFtYXpvbiBwcm90ZWN0aW9ucyBpbiAyMDE5LCBsaXR0bGUgaXMga25vd24gYWJvdXQgdGhlIGhlYWx0aCBpbXBhY3RzIGZyb20gUE0yLjUgZXhwb3N1cmUgYXR0cmlidXRhYmxlIHRvIHRoZXNlIGZpcmVzLiBXZSBlc3RpbWF0ZSBQTTIuNS1yZWxhdGVkIHByZW1hdHVyZSBkZWF0aHMgaW4gQnJhemlsIGFzc29jaWF0ZWQgd2l0aCBiaW9tYXNzIGJ1cm5pbmcsIGZvY3VzaW5nIG9uIHRlbXBvcmFsLCBpbnRlcmFubnVhbCwgYW5kIHNwYXRpYWwgdHJlbmRzLiBXZSBmaW5kIHRoYXQgZHVyaW5nIHRoZSBmaXJlIHNlYXNvbiBvZiAyMDE5LCA0LDk2NiAoMiw0MjcsIDgsMzQwKSBwcmVtYXR1cmUgZGVhdGhzIHdlcmUgYXR0cmlidXRhYmxlIHRvIGZpcmUgZW1pc3Npb25zIG1ha2luZyB1cCAxMCUgKDUsIDE3KSBvZiBhbGwgUE0yLjUtcmVsYXRlZCBwcmVtYXR1cmUgZGVhdGhzIGluIEJyYXppbC4gQmV0d2VlbiB0aGUgMjAxOSBhbmQgMjAxOCBzZWFzb25zLCBmaXJlIGVtaXNzaW9ucyBpbmNyZWFzZWQgYnkgMS4zN8KgVGcgKDEuMDAsIDIuMTgpIG9yIDExNSUgKDYwLCAyMDEpLCB3aGljaCB3YXMgcmVzcG9uc2libGUgZm9yIGFuIGluY3JlYXNlIGluIGhlYWx0aCBpbXBhY3RzIG9mIDIsMTA5ICg5NjUsIDMsNjIzKSBwcmVtYXR1cmUgZGVhdGhzIG9yIDc0JSAoNTQsIDk4KS4gQmlvbWFzcyBidXJuaW5nIGVtaXNzaW9ucyB0aHJvdWdob3V0IEJyYXppbCBjb250cmlidXRlIHNpZ25pZmljYW50bHkgdG8gcHJlbWF0dXJlIGRlYXRocywgd2l0aCB0aGUgbGFyZ2VzdCBidXJuaW5nIGV2ZW50cyBvY2N1cnJpbmcgaW4gbm9ydGh3ZXN0ZXJuIEJyYXppbC4gVGhlIGltcGFjdCBvZiBmaXJlcyBvbiBQTTIuNS1yZWxhdGVkIHByZW1hdHVyZSBkZWF0aHMgaXMgaGlnaGVzdCBpbiBoZWF2aWx5IHBvcHVsYXRlZCByZWdpb25zIGRlc3BpdGUgdGhlaXIgZmlyZXMgYmVpbmcgMSB0byAyIG9yZGVycyBvZiBtYWduaXR1ZGUgc21hbGxlciB0aGFuIHRoZSBsYXJnZXN0IGJ1cm5pbmcgZXZlbnRzLiBSZXN1bHRzIGZyb20gdGhpcyBzdHVkeSBjaGFyYWN0ZXJpemUgdGhlIGV4dGVudCB0byB3aGljaCBlbGV2YXRlZCBQTTIuNSBleHBvc3VyZSBsZXZlbHMgb3dpbmcgdG8gZmlyZXMgYWZmZWN0IHB1YmxpYyBoZWFsdGggaW4gQnJhemlsIGFuZCBwcmVzZW50IGFuIGFkZGl0aW9uYWwsIHB1YmxpYyBoZWFsdGgtZm9jdXNlZCwgc3VwcG9ydCBmb3IgaW5jcmVhc2VkIEFtYXpvbiBwcm90ZWN0aW9ucy4iLCJpc3N1ZSI6IjgiLCJ2b2x1bWUiOiI0In0sImlzVGVtcG9yYXJ5IjpmYWxzZX1dfQ==&quot;},{&quot;citationID&quot;:&quot;MENDELEY_CITATION_1bb6c79f-eeb6-4b0d-bf2a-f091c632205b&quot;,&quot;properties&quot;:{&quot;noteIndex&quot;:0},&quot;isEdited&quot;:false,&quot;manualOverride&quot;:{&quot;isManuallyOverridden&quot;:false,&quot;citeprocText&quot;:&quot;&lt;sup&gt;7&lt;/sup&gt;&quot;,&quot;manualOverrideText&quot;:&quot;&quot;},&quot;citationItems&quot;:[{&quot;id&quot;:&quot;c1845ec7-f1f2-318b-96b0-bb96dbe58b58&quot;,&quot;itemData&quot;:{&quot;type&quot;:&quot;article-journal&quot;,&quot;id&quot;:&quot;c1845ec7-f1f2-318b-96b0-bb96dbe58b58&quot;,&quot;title&quot;:&quot;Long-term trends and interannual variability of forest, savanna and agricultural fires in South America&quot;,&quot;author&quot;:[{&quot;family&quot;:&quot;Chen&quot;,&quot;given&quot;:&quot;Yang&quot;,&quot;parse-names&quot;:false,&quot;dropping-particle&quot;:&quot;&quot;,&quot;non-dropping-particle&quot;:&quot;&quot;},{&quot;family&quot;:&quot;Morton&quot;,&quot;given&quot;:&quot;Douglas C.&quot;,&quot;parse-names&quot;:false,&quot;dropping-particle&quot;:&quot;&quot;,&quot;non-dropping-particle&quot;:&quot;&quot;},{&quot;family&quot;:&quot;Jin&quot;,&quot;given&quot;:&quot;Yufang&quot;,&quot;parse-names&quot;:false,&quot;dropping-particle&quot;:&quot;&quot;,&quot;non-dropping-particle&quot;:&quot;&quot;},{&quot;family&quot;:&quot;Gollatz&quot;,&quot;given&quot;:&quot;G. James&quot;,&quot;parse-names&quot;:false,&quot;dropping-particle&quot;:&quot;&quot;,&quot;non-dropping-particle&quot;:&quot;&quot;},{&quot;family&quot;:&quot;Kasibhatla&quot;,&quot;given&quot;:&quot;Prasad S.&quot;,&quot;parse-names&quot;:false,&quot;dropping-particle&quot;:&quot;&quot;,&quot;non-dropping-particle&quot;:&quot;&quot;},{&quot;family&quot;:&quot;Werf&quot;,&quot;given&quot;:&quot;Guido R.&quot;,&quot;parse-names&quot;:false,&quot;dropping-particle&quot;:&quot;&quot;,&quot;non-dropping-particle&quot;:&quot;Van Der&quot;},{&quot;family&quot;:&quot;Defries&quot;,&quot;given&quot;:&quot;Ruth S.&quot;,&quot;parse-names&quot;:false,&quot;dropping-particle&quot;:&quot;&quot;,&quot;non-dropping-particle&quot;:&quot;&quot;},{&quot;family&quot;:&quot;Randerson&quot;,&quot;given&quot;:&quot;James T.&quot;,&quot;parse-names&quot;:false,&quot;dropping-particle&quot;:&quot;&quot;,&quot;non-dropping-particle&quot;:&quot;&quot;}],&quot;container-title&quot;:&quot;Carbon Management&quot;,&quot;container-title-short&quot;:&quot;Carbon Manag&quot;,&quot;DOI&quot;:&quot;10.4155/cmt.13.61&quot;,&quot;ISSN&quot;:&quot;17583004&quot;,&quot;issued&quot;:{&quot;date-parts&quot;:[[2013,12]]},&quot;page&quot;:&quot;617-638&quot;,&quot;abstract&quot;:&quot;Background: Landscape fires in South America have considerable impacts on ecosystems, air quality and the climate system. We examined long-term trends and interannual variability of forest, savanna and agricultural fires for the continent during 2001-2012 using multiple satellite-derived fire products. Results: The annual number of active fires in tropical forests increased significantly during 2001-2005. Several satellite-derived metrics, including fire persistence, indicated that this trend was mostly driven by deforestation. Fires between 2005 and 2012 had a small decreasing trend and large year-to-year changes that were associated with climate extremes. Fires in savannas and evergreen forests increased in parallel during drought events in 2005, 2007 and 2010, suggesting similar regional climate controls on fire behavior. Deforestation fire intensity (the number of fires per unit of deforested area) increased significantly within the Brazilian Amazon in areas with small-scale deforestation. Conclusion: Fires associated with forest degradation are becoming an increasingly important component of the fire regime and associated carbon emissions. © 2013 Future Science Ltd.&quot;,&quot;issue&quot;:&quot;6&quot;,&quot;volume&quot;:&quot;4&quot;},&quot;isTemporary&quot;:false}],&quot;citationTag&quot;:&quot;MENDELEY_CITATION_v3_eyJjaXRhdGlvbklEIjoiTUVOREVMRVlfQ0lUQVRJT05fMWJiNmM3OWYtZWViNi00YjBkLWJmMmEtZjA5MWM2MzIyMDViIiwicHJvcGVydGllcyI6eyJub3RlSW5kZXgiOjB9LCJpc0VkaXRlZCI6ZmFsc2UsIm1hbnVhbE92ZXJyaWRlIjp7ImlzTWFudWFsbHlPdmVycmlkZGVuIjpmYWxzZSwiY2l0ZXByb2NUZXh0IjoiPHN1cD43PC9zdXA+IiwibWFudWFsT3ZlcnJpZGVUZXh0IjoiIn0sImNpdGF0aW9uSXRlbXMiOlt7ImlkIjoiYzE4NDVlYzctZjFmMi0zMThiLTk2YjAtYmI5NmRiZTU4YjU4IiwiaXRlbURhdGEiOnsidHlwZSI6ImFydGljbGUtam91cm5hbCIsImlkIjoiYzE4NDVlYzctZjFmMi0zMThiLTk2YjAtYmI5NmRiZTU4YjU4IiwidGl0bGUiOiJMb25nLXRlcm0gdHJlbmRzIGFuZCBpbnRlcmFubnVhbCB2YXJpYWJpbGl0eSBvZiBmb3Jlc3QsIHNhdmFubmEgYW5kIGFncmljdWx0dXJhbCBmaXJlcyBpbiBTb3V0aCBBbWVyaWNhIiwiYXV0aG9yIjpbeyJmYW1pbHkiOiJDaGVuIiwiZ2l2ZW4iOiJZYW5nIiwicGFyc2UtbmFtZXMiOmZhbHNlLCJkcm9wcGluZy1wYXJ0aWNsZSI6IiIsIm5vbi1kcm9wcGluZy1wYXJ0aWNsZSI6IiJ9LHsiZmFtaWx5IjoiTW9ydG9uIiwiZ2l2ZW4iOiJEb3VnbGFzIEMuIiwicGFyc2UtbmFtZXMiOmZhbHNlLCJkcm9wcGluZy1wYXJ0aWNsZSI6IiIsIm5vbi1kcm9wcGluZy1wYXJ0aWNsZSI6IiJ9LHsiZmFtaWx5IjoiSmluIiwiZ2l2ZW4iOiJZdWZhbmciLCJwYXJzZS1uYW1lcyI6ZmFsc2UsImRyb3BwaW5nLXBhcnRpY2xlIjoiIiwibm9uLWRyb3BwaW5nLXBhcnRpY2xlIjoiIn0seyJmYW1pbHkiOiJHb2xsYXR6IiwiZ2l2ZW4iOiJHLiBKYW1lcyIsInBhcnNlLW5hbWVzIjpmYWxzZSwiZHJvcHBpbmctcGFydGljbGUiOiIiLCJub24tZHJvcHBpbmctcGFydGljbGUiOiIifSx7ImZhbWlseSI6Ikthc2liaGF0bGEiLCJnaXZlbiI6IlByYXNhZCBTLiIsInBhcnNlLW5hbWVzIjpmYWxzZSwiZHJvcHBpbmctcGFydGljbGUiOiIiLCJub24tZHJvcHBpbmctcGFydGljbGUiOiIifSx7ImZhbWlseSI6IldlcmYiLCJnaXZlbiI6Ikd1aWRvIFIuIiwicGFyc2UtbmFtZXMiOmZhbHNlLCJkcm9wcGluZy1wYXJ0aWNsZSI6IiIsIm5vbi1kcm9wcGluZy1wYXJ0aWNsZSI6IlZhbiBEZXIifSx7ImZhbWlseSI6IkRlZnJpZXMiLCJnaXZlbiI6IlJ1dGggUy4iLCJwYXJzZS1uYW1lcyI6ZmFsc2UsImRyb3BwaW5nLXBhcnRpY2xlIjoiIiwibm9uLWRyb3BwaW5nLXBhcnRpY2xlIjoiIn0seyJmYW1pbHkiOiJSYW5kZXJzb24iLCJnaXZlbiI6IkphbWVzIFQuIiwicGFyc2UtbmFtZXMiOmZhbHNlLCJkcm9wcGluZy1wYXJ0aWNsZSI6IiIsIm5vbi1kcm9wcGluZy1wYXJ0aWNsZSI6IiJ9XSwiY29udGFpbmVyLXRpdGxlIjoiQ2FyYm9uIE1hbmFnZW1lbnQiLCJjb250YWluZXItdGl0bGUtc2hvcnQiOiJDYXJib24gTWFuYWciLCJET0kiOiIxMC40MTU1L2NtdC4xMy42MSIsIklTU04iOiIxNzU4MzAwNCIsImlzc3VlZCI6eyJkYXRlLXBhcnRzIjpbWzIwMTMsMTJdXX0sInBhZ2UiOiI2MTctNjM4IiwiYWJzdHJhY3QiOiJCYWNrZ3JvdW5kOiBMYW5kc2NhcGUgZmlyZXMgaW4gU291dGggQW1lcmljYSBoYXZlIGNvbnNpZGVyYWJsZSBpbXBhY3RzIG9uIGVjb3N5c3RlbXMsIGFpciBxdWFsaXR5IGFuZCB0aGUgY2xpbWF0ZSBzeXN0ZW0uIFdlIGV4YW1pbmVkIGxvbmctdGVybSB0cmVuZHMgYW5kIGludGVyYW5udWFsIHZhcmlhYmlsaXR5IG9mIGZvcmVzdCwgc2F2YW5uYSBhbmQgYWdyaWN1bHR1cmFsIGZpcmVzIGZvciB0aGUgY29udGluZW50IGR1cmluZyAyMDAxLTIwMTIgdXNpbmcgbXVsdGlwbGUgc2F0ZWxsaXRlLWRlcml2ZWQgZmlyZSBwcm9kdWN0cy4gUmVzdWx0czogVGhlIGFubnVhbCBudW1iZXIgb2YgYWN0aXZlIGZpcmVzIGluIHRyb3BpY2FsIGZvcmVzdHMgaW5jcmVhc2VkIHNpZ25pZmljYW50bHkgZHVyaW5nIDIwMDEtMjAwNS4gU2V2ZXJhbCBzYXRlbGxpdGUtZGVyaXZlZCBtZXRyaWNzLCBpbmNsdWRpbmcgZmlyZSBwZXJzaXN0ZW5jZSwgaW5kaWNhdGVkIHRoYXQgdGhpcyB0cmVuZCB3YXMgbW9zdGx5IGRyaXZlbiBieSBkZWZvcmVzdGF0aW9uLiBGaXJlcyBiZXR3ZWVuIDIwMDUgYW5kIDIwMTIgaGFkIGEgc21hbGwgZGVjcmVhc2luZyB0cmVuZCBhbmQgbGFyZ2UgeWVhci10by15ZWFyIGNoYW5nZXMgdGhhdCB3ZXJlIGFzc29jaWF0ZWQgd2l0aCBjbGltYXRlIGV4dHJlbWVzLiBGaXJlcyBpbiBzYXZhbm5hcyBhbmQgZXZlcmdyZWVuIGZvcmVzdHMgaW5jcmVhc2VkIGluIHBhcmFsbGVsIGR1cmluZyBkcm91Z2h0IGV2ZW50cyBpbiAyMDA1LCAyMDA3IGFuZCAyMDEwLCBzdWdnZXN0aW5nIHNpbWlsYXIgcmVnaW9uYWwgY2xpbWF0ZSBjb250cm9scyBvbiBmaXJlIGJlaGF2aW9yLiBEZWZvcmVzdGF0aW9uIGZpcmUgaW50ZW5zaXR5ICh0aGUgbnVtYmVyIG9mIGZpcmVzIHBlciB1bml0IG9mIGRlZm9yZXN0ZWQgYXJlYSkgaW5jcmVhc2VkIHNpZ25pZmljYW50bHkgd2l0aGluIHRoZSBCcmF6aWxpYW4gQW1hem9uIGluIGFyZWFzIHdpdGggc21hbGwtc2NhbGUgZGVmb3Jlc3RhdGlvbi4gQ29uY2x1c2lvbjogRmlyZXMgYXNzb2NpYXRlZCB3aXRoIGZvcmVzdCBkZWdyYWRhdGlvbiBhcmUgYmVjb21pbmcgYW4gaW5jcmVhc2luZ2x5IGltcG9ydGFudCBjb21wb25lbnQgb2YgdGhlIGZpcmUgcmVnaW1lIGFuZCBhc3NvY2lhdGVkIGNhcmJvbiBlbWlzc2lvbnMuIMKpIDIwMTMgRnV0dXJlIFNjaWVuY2UgTHRkLiIsImlzc3VlIjoiNiIsInZvbHVtZSI6IjQifSwiaXNUZW1wb3JhcnkiOmZhbHNlfV19&quot;},{&quot;citationID&quot;:&quot;MENDELEY_CITATION_e6007f0b-5971-44eb-a8ae-649afcbe5656&quot;,&quot;properties&quot;:{&quot;noteIndex&quot;:0},&quot;isEdited&quot;:false,&quot;manualOverride&quot;:{&quot;isManuallyOverridden&quot;:false,&quot;citeprocText&quot;:&quot;&lt;sup&gt;10&lt;/sup&gt;&quot;,&quot;manualOverrideText&quot;:&quot;&quot;},&quot;citationItems&quot;:[{&quot;id&quot;:&quot;a0608c51-ab70-30d8-9103-0e33b38942a4&quot;,&quot;itemData&quot;:{&quot;type&quot;:&quot;article-journal&quot;,&quot;id&quot;:&quot;a0608c51-ab70-30d8-9103-0e33b38942a4&quot;,&quot;title&quot;:&quot;Trends in Vegetation fires in South and Southeast Asian Countries&quot;,&quot;author&quot;:[{&quot;family&quot;:&quot;Vadrevu&quot;,&quot;given&quot;:&quot;Krishna Prasad&quot;,&quot;parse-names&quot;:false,&quot;dropping-particle&quot;:&quot;&quot;,&quot;non-dropping-particle&quot;:&quot;&quot;},{&quot;family&quot;:&quot;Lasko&quot;,&quot;given&quot;:&quot;Kristofer&quot;,&quot;parse-names&quot;:false,&quot;dropping-particle&quot;:&quot;&quot;,&quot;non-dropping-particle&quot;:&quot;&quot;},{&quot;family&quot;:&quot;Giglio&quot;,&quot;given&quot;:&quot;Louis&quot;,&quot;parse-names&quot;:false,&quot;dropping-particle&quot;:&quot;&quot;,&quot;non-dropping-particle&quot;:&quot;&quot;},{&quot;family&quot;:&quot;Schroeder&quot;,&quot;given&quot;:&quot;Wilfrid&quot;,&quot;parse-names&quot;:false,&quot;dropping-particle&quot;:&quot;&quot;,&quot;non-dropping-particle&quot;:&quot;&quot;},{&quot;family&quot;:&quot;Biswas&quot;,&quot;given&quot;:&quot;Sumalika&quot;,&quot;parse-names&quot;:false,&quot;dropping-particle&quot;:&quot;&quot;,&quot;non-dropping-particle&quot;:&quot;&quot;},{&quot;family&quot;:&quot;Justice&quot;,&quot;given&quot;:&quot;Chris&quot;,&quot;parse-names&quot;:false,&quot;dropping-particle&quot;:&quot;&quot;,&quot;non-dropping-particle&quot;:&quot;&quot;}],&quot;container-title&quot;:&quot;Scientific Reports&quot;,&quot;container-title-short&quot;:&quot;Sci Rep&quot;,&quot;DOI&quot;:&quot;10.1038/s41598-019-43940-x&quot;,&quot;ISBN&quot;:&quot;4159801943&quot;,&quot;ISSN&quot;:&quot;20452322&quot;,&quot;PMID&quot;:&quot;31092858&quot;,&quot;URL&quot;:&quot;http://dx.doi.org/10.1038/s41598-019-43940-x&quot;,&quot;issued&quot;:{&quot;date-parts&quot;:[[2019]]},&quot;page&quot;:&quot;1-13&quot;,&quot;abstract&quot;:&quot;We assessed the fire trends from Moderate Resolution Imaging Spectroradiometer (MODIS) (2003–2016) and Visible Infrared Imaging Radiometer Suite (VIIRS) (2012–2016) in South/Southeast Asia (S/SEA) at a country level and vegetation types. We also quantified the fire frequencies, anomalies and climate drivers. MODIS data suggested India, Pakistan, Indonesia and Myanmar as having the most fires. Also, the VIIRS-detected fires were higher than MODIS (AQUA and TERRA) by a factor of 7 and 5 in S/SEA. Thirty percent of S/SEA had recurrent fires with the most in Laos, Cambodia, Thailand, and Myanmar. Statistically-significant increasing fire trends were found for India (p = 0.004), Cambodia (p = 0.001), and Vietnam (p = 0.050) whereas Timor Leste (p = 0.004) had a decreasing trend. An increasing trend in fire radiative power (FRP) were found for Cambodia (p = 0.005), India (0.039), and Pakistan (0.06) and declining trend in Afghanistan (0.041). Fire trends from VIIRS were not significant due to limited duration of data. In S/SEA, fires in croplands were equally frequent as in forests, with increasing fires in India, Pakistan, and Vietnam. Specific to climate drivers, precipitation could explain more variations in fires than the temperature with stronger correlations in Southeast Asia than South Asia. Our results on fire statistics including spatial geography, variations, frequencies, anomalies, trends, and climate drivers can be useful for fire management in S/SEA countries.&quot;,&quot;publisher&quot;:&quot;Springer US&quot;,&quot;issue&quot;:&quot;1&quot;,&quot;volume&quot;:&quot;9&quot;},&quot;isTemporary&quot;:false}],&quot;citationTag&quot;:&quot;MENDELEY_CITATION_v3_eyJjaXRhdGlvbklEIjoiTUVOREVMRVlfQ0lUQVRJT05fZTYwMDdmMGItNTk3MS00NGViLWE4YWUtNjQ5YWZjYmU1NjU2IiwicHJvcGVydGllcyI6eyJub3RlSW5kZXgiOjB9LCJpc0VkaXRlZCI6ZmFsc2UsIm1hbnVhbE92ZXJyaWRlIjp7ImlzTWFudWFsbHlPdmVycmlkZGVuIjpmYWxzZSwiY2l0ZXByb2NUZXh0IjoiPHN1cD4xMDwvc3VwPiIsIm1hbnVhbE92ZXJyaWRlVGV4dCI6IiJ9LCJjaXRhdGlvbkl0ZW1zIjpbeyJpZCI6ImEwNjA4YzUxLWFiNzAtMzBkOC05MTAzLTBlMzNiMzg5NDJhNCIsIml0ZW1EYXRhIjp7InR5cGUiOiJhcnRpY2xlLWpvdXJuYWwiLCJpZCI6ImEwNjA4YzUxLWFiNzAtMzBkOC05MTAzLTBlMzNiMzg5NDJhNCIsInRpdGxlIjoiVHJlbmRzIGluIFZlZ2V0YXRpb24gZmlyZXMgaW4gU291dGggYW5kIFNvdXRoZWFzdCBBc2lhbiBDb3VudHJpZXMiLCJhdXRob3IiOlt7ImZhbWlseSI6IlZhZHJldnUiLCJnaXZlbiI6IktyaXNobmEgUHJhc2FkIiwicGFyc2UtbmFtZXMiOmZhbHNlLCJkcm9wcGluZy1wYXJ0aWNsZSI6IiIsIm5vbi1kcm9wcGluZy1wYXJ0aWNsZSI6IiJ9LHsiZmFtaWx5IjoiTGFza28iLCJnaXZlbiI6IktyaXN0b2ZlciIsInBhcnNlLW5hbWVzIjpmYWxzZSwiZHJvcHBpbmctcGFydGljbGUiOiIiLCJub24tZHJvcHBpbmctcGFydGljbGUiOiIifSx7ImZhbWlseSI6IkdpZ2xpbyIsImdpdmVuIjoiTG91aXMiLCJwYXJzZS1uYW1lcyI6ZmFsc2UsImRyb3BwaW5nLXBhcnRpY2xlIjoiIiwibm9uLWRyb3BwaW5nLXBhcnRpY2xlIjoiIn0seyJmYW1pbHkiOiJTY2hyb2VkZXIiLCJnaXZlbiI6IldpbGZyaWQiLCJwYXJzZS1uYW1lcyI6ZmFsc2UsImRyb3BwaW5nLXBhcnRpY2xlIjoiIiwibm9uLWRyb3BwaW5nLXBhcnRpY2xlIjoiIn0seyJmYW1pbHkiOiJCaXN3YXMiLCJnaXZlbiI6IlN1bWFsaWthIiwicGFyc2UtbmFtZXMiOmZhbHNlLCJkcm9wcGluZy1wYXJ0aWNsZSI6IiIsIm5vbi1kcm9wcGluZy1wYXJ0aWNsZSI6IiJ9LHsiZmFtaWx5IjoiSnVzdGljZSIsImdpdmVuIjoiQ2hyaXMiLCJwYXJzZS1uYW1lcyI6ZmFsc2UsImRyb3BwaW5nLXBhcnRpY2xlIjoiIiwibm9uLWRyb3BwaW5nLXBhcnRpY2xlIjoiIn1dLCJjb250YWluZXItdGl0bGUiOiJTY2llbnRpZmljIFJlcG9ydHMiLCJjb250YWluZXItdGl0bGUtc2hvcnQiOiJTY2kgUmVwIiwiRE9JIjoiMTAuMTAzOC9zNDE1OTgtMDE5LTQzOTQwLXgiLCJJU0JOIjoiNDE1OTgwMTk0MyIsIklTU04iOiIyMDQ1MjMyMiIsIlBNSUQiOiIzMTA5Mjg1OCIsIlVSTCI6Imh0dHA6Ly9keC5kb2kub3JnLzEwLjEwMzgvczQxNTk4LTAxOS00Mzk0MC14IiwiaXNzdWVkIjp7ImRhdGUtcGFydHMiOltbMjAxOV1dfSwicGFnZSI6IjEtMTMiLCJhYnN0cmFjdCI6IldlIGFzc2Vzc2VkIHRoZSBmaXJlIHRyZW5kcyBmcm9tIE1vZGVyYXRlIFJlc29sdXRpb24gSW1hZ2luZyBTcGVjdHJvcmFkaW9tZXRlciAoTU9ESVMpICgyMDAz4oCTMjAxNikgYW5kIFZpc2libGUgSW5mcmFyZWQgSW1hZ2luZyBSYWRpb21ldGVyIFN1aXRlIChWSUlSUykgKDIwMTLigJMyMDE2KSBpbiBTb3V0aC9Tb3V0aGVhc3QgQXNpYSAoUy9TRUEpIGF0IGEgY291bnRyeSBsZXZlbCBhbmQgdmVnZXRhdGlvbiB0eXBlcy4gV2UgYWxzbyBxdWFudGlmaWVkIHRoZSBmaXJlIGZyZXF1ZW5jaWVzLCBhbm9tYWxpZXMgYW5kIGNsaW1hdGUgZHJpdmVycy4gTU9ESVMgZGF0YSBzdWdnZXN0ZWQgSW5kaWEsIFBha2lzdGFuLCBJbmRvbmVzaWEgYW5kIE15YW5tYXIgYXMgaGF2aW5nIHRoZSBtb3N0IGZpcmVzLiBBbHNvLCB0aGUgVklJUlMtZGV0ZWN0ZWQgZmlyZXMgd2VyZSBoaWdoZXIgdGhhbiBNT0RJUyAoQVFVQSBhbmQgVEVSUkEpIGJ5IGEgZmFjdG9yIG9mIDcgYW5kIDUgaW4gUy9TRUEuIFRoaXJ0eSBwZXJjZW50IG9mIFMvU0VBIGhhZCByZWN1cnJlbnQgZmlyZXMgd2l0aCB0aGUgbW9zdCBpbiBMYW9zLCBDYW1ib2RpYSwgVGhhaWxhbmQsIGFuZCBNeWFubWFyLiBTdGF0aXN0aWNhbGx5LXNpZ25pZmljYW50IGluY3JlYXNpbmcgZmlyZSB0cmVuZHMgd2VyZSBmb3VuZCBmb3IgSW5kaWEgKHAgPSAwLjAwNCksIENhbWJvZGlhIChwID0gMC4wMDEpLCBhbmQgVmlldG5hbSAocCA9IDAuMDUwKSB3aGVyZWFzIFRpbW9yIExlc3RlIChwID0gMC4wMDQpIGhhZCBhIGRlY3JlYXNpbmcgdHJlbmQuIEFuIGluY3JlYXNpbmcgdHJlbmQgaW4gZmlyZSByYWRpYXRpdmUgcG93ZXIgKEZSUCkgd2VyZSBmb3VuZCBmb3IgQ2FtYm9kaWEgKHAgPSAwLjAwNSksIEluZGlhICgwLjAzOSksIGFuZCBQYWtpc3RhbiAoMC4wNikgYW5kIGRlY2xpbmluZyB0cmVuZCBpbiBBZmdoYW5pc3RhbiAoMC4wNDEpLiBGaXJlIHRyZW5kcyBmcm9tIFZJSVJTIHdlcmUgbm90IHNpZ25pZmljYW50IGR1ZSB0byBsaW1pdGVkIGR1cmF0aW9uIG9mIGRhdGEuIEluIFMvU0VBLCBmaXJlcyBpbiBjcm9wbGFuZHMgd2VyZSBlcXVhbGx5IGZyZXF1ZW50IGFzIGluIGZvcmVzdHMsIHdpdGggaW5jcmVhc2luZyBmaXJlcyBpbiBJbmRpYSwgUGFraXN0YW4sIGFuZCBWaWV0bmFtLiBTcGVjaWZpYyB0byBjbGltYXRlIGRyaXZlcnMsIHByZWNpcGl0YXRpb24gY291bGQgZXhwbGFpbiBtb3JlIHZhcmlhdGlvbnMgaW4gZmlyZXMgdGhhbiB0aGUgdGVtcGVyYXR1cmUgd2l0aCBzdHJvbmdlciBjb3JyZWxhdGlvbnMgaW4gU291dGhlYXN0IEFzaWEgdGhhbiBTb3V0aCBBc2lhLiBPdXIgcmVzdWx0cyBvbiBmaXJlIHN0YXRpc3RpY3MgaW5jbHVkaW5nIHNwYXRpYWwgZ2VvZ3JhcGh5LCB2YXJpYXRpb25zLCBmcmVxdWVuY2llcywgYW5vbWFsaWVzLCB0cmVuZHMsIGFuZCBjbGltYXRlIGRyaXZlcnMgY2FuIGJlIHVzZWZ1bCBmb3IgZmlyZSBtYW5hZ2VtZW50IGluIFMvU0VBIGNvdW50cmllcy4iLCJwdWJsaXNoZXIiOiJTcHJpbmdlciBVUyIsImlzc3VlIjoiMSIsInZvbHVtZSI6IjkifSwiaXNUZW1wb3JhcnkiOmZhbHNlfV19&quot;},{&quot;citationID&quot;:&quot;MENDELEY_CITATION_9cff2b12-939a-43a7-af43-1920d777e146&quot;,&quot;properties&quot;:{&quot;noteIndex&quot;:0},&quot;isEdited&quot;:false,&quot;manualOverride&quot;:{&quot;isManuallyOverridden&quot;:false,&quot;citeprocText&quot;:&quot;&lt;sup&gt;11&lt;/sup&gt;&quot;,&quot;manualOverrideText&quot;:&quot;&quot;},&quot;citationItems&quot;:[{&quot;id&quot;:&quot;0d3b5462-c1f1-36e2-8a9f-8b70898629bd&quot;,&quot;itemData&quot;:{&quot;type&quot;:&quot;article-journal&quot;,&quot;id&quot;:&quot;0d3b5462-c1f1-36e2-8a9f-8b70898629bd&quot;,&quot;title&quot;:&quot;Climate regulation of fire emissions and deforestation in equatorial Asia&quot;,&quot;author&quot;:[{&quot;family&quot;:&quot;Werf&quot;,&quot;given&quot;:&quot;G. R.&quot;,&quot;parse-names&quot;:false,&quot;dropping-particle&quot;:&quot;&quot;,&quot;non-dropping-particle&quot;:&quot;van der&quot;},{&quot;family&quot;:&quot;Dempewolf&quot;,&quot;given&quot;:&quot;J.&quot;,&quot;parse-names&quot;:false,&quot;dropping-particle&quot;:&quot;&quot;,&quot;non-dropping-particle&quot;:&quot;&quot;},{&quot;family&quot;:&quot;Trigg&quot;,&quot;given&quot;:&quot;S. N.&quot;,&quot;parse-names&quot;:false,&quot;dropping-particle&quot;:&quot;&quot;,&quot;non-dropping-particle&quot;:&quot;&quot;},{&quot;family&quot;:&quot;Randerson&quot;,&quot;given&quot;:&quot;J. T.&quot;,&quot;parse-names&quot;:false,&quot;dropping-particle&quot;:&quot;&quot;,&quot;non-dropping-particle&quot;:&quot;&quot;},{&quot;family&quot;:&quot;Kasibhatla&quot;,&quot;given&quot;:&quot;P. S.&quot;,&quot;parse-names&quot;:false,&quot;dropping-particle&quot;:&quot;&quot;,&quot;non-dropping-particle&quot;:&quot;&quot;},{&quot;family&quot;:&quot;Giglio&quot;,&quot;given&quot;:&quot;L.&quot;,&quot;parse-names&quot;:false,&quot;dropping-particle&quot;:&quot;&quot;,&quot;non-dropping-particle&quot;:&quot;&quot;},{&quot;family&quot;:&quot;Murdiyarso&quot;,&quot;given&quot;:&quot;D.&quot;,&quot;parse-names&quot;:false,&quot;dropping-particle&quot;:&quot;&quot;,&quot;non-dropping-particle&quot;:&quot;&quot;},{&quot;family&quot;:&quot;Peters&quot;,&quot;given&quot;:&quot;W.&quot;,&quot;parse-names&quot;:false,&quot;dropping-particle&quot;:&quot;&quot;,&quot;non-dropping-particle&quot;:&quot;&quot;},{&quot;family&quot;:&quot;Morton&quot;,&quot;given&quot;:&quot;D. C.&quot;,&quot;parse-names&quot;:false,&quot;dropping-particle&quot;:&quot;&quot;,&quot;non-dropping-particle&quot;:&quot;&quot;},{&quot;family&quot;:&quot;Collatz&quot;,&quot;given&quot;:&quot;G. J.&quot;,&quot;parse-names&quot;:false,&quot;dropping-particle&quot;:&quot;&quot;,&quot;non-dropping-particle&quot;:&quot;&quot;},{&quot;family&quot;:&quot;Dolman&quot;,&quot;given&quot;:&quot;A. J.&quot;,&quot;parse-names&quot;:false,&quot;dropping-particle&quot;:&quot;&quot;,&quot;non-dropping-particle&quot;:&quot;&quot;},{&quot;family&quot;:&quot;DeFries&quot;,&quot;given&quot;:&quot;R. 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0803375105&quot;,&quot;ISSN&quot;:&quot;00278424&quot;,&quot;issued&quot;:{&quot;date-parts&quot;:[[2008]]},&quot;page&quot;:&quot;20350-20355&quot;,&quot;abstract&quot;:&quot;Drainage of peatlands and deforestation have led to large-scale fires in equatorial Asia, affecting regional air quality and global concentrations of greenhouse gases. Here we used several sources of satellite data with biogeochemical and atmospheric modeling to better understand and constrain fire emissions from Indonesia, Malaysia, and Papua New Guinea during 2000-2006. We found that average fire emissions from this region [128 ± 51 (1σ) Tg carbon (C) year-1, T = 1012] were comparable to fossil fuel emissions. In Borneo, carbon emissions from fires were highly variable, fluxes during the moderate 2006 El Niño more than 30 times greater than those during the 2000 La Niña (and with a 2000-2006 mean of 74 ± 33 Tg C yr-1). Higher rates of forest loss and larger areas of peatland becoming vulnerable to fire in drought years caused a strong nonlinear relation between drought and fire emissions in southern Borneo. Fire emissions from Sumatra showed a positive linear trend, increasing at a rate of 8 Tg C year -2 (approximately doubling during 2000-2006). These results highlight the importance of including deforestation in future climate agreements. They also imply that land manager responses to expected shifts in tropical precipitation may critically determine the strength of climate-carbon cycle feedbacks during the 21st century. © 2008 by The National Academy of Sciences of the USA.&quot;,&quot;issue&quot;:&quot;51&quot;,&quot;volume&quot;:&quot;105&quot;},&quot;isTemporary&quot;:false}],&quot;citationTag&quot;:&quot;MENDELEY_CITATION_v3_eyJjaXRhdGlvbklEIjoiTUVOREVMRVlfQ0lUQVRJT05fOWNmZjJiMTItOTM5YS00M2E3LWFmNDMtMTkyMGQ3NzdlMTQ2IiwicHJvcGVydGllcyI6eyJub3RlSW5kZXgiOjB9LCJpc0VkaXRlZCI6ZmFsc2UsIm1hbnVhbE92ZXJyaWRlIjp7ImlzTWFudWFsbHlPdmVycmlkZGVuIjpmYWxzZSwiY2l0ZXByb2NUZXh0IjoiPHN1cD4xMTwvc3VwPiIsIm1hbnVhbE92ZXJyaWRlVGV4dCI6IiJ9LCJjaXRhdGlvbkl0ZW1zIjpbeyJpZCI6IjBkM2I1NDYyLWMxZjEtMzZlMi04YTlmLThiNzA4OTg2MjliZCIsIml0ZW1EYXRhIjp7InR5cGUiOiJhcnRpY2xlLWpvdXJuYWwiLCJpZCI6IjBkM2I1NDYyLWMxZjEtMzZlMi04YTlmLThiNzA4OTg2MjliZCIsInRpdGxlIjoiQ2xpbWF0ZSByZWd1bGF0aW9uIG9mIGZpcmUgZW1pc3Npb25zIGFuZCBkZWZvcmVzdGF0aW9uIGluIGVxdWF0b3JpYWwgQXNpYSIsImF1dGhvciI6W3siZmFtaWx5IjoiV2VyZiIsImdpdmVuIjoiRy4gUi4iLCJwYXJzZS1uYW1lcyI6ZmFsc2UsImRyb3BwaW5nLXBhcnRpY2xlIjoiIiwibm9uLWRyb3BwaW5nLXBhcnRpY2xlIjoidmFuIGRlciJ9LHsiZmFtaWx5IjoiRGVtcGV3b2xmIiwiZ2l2ZW4iOiJKLiIsInBhcnNlLW5hbWVzIjpmYWxzZSwiZHJvcHBpbmctcGFydGljbGUiOiIiLCJub24tZHJvcHBpbmctcGFydGljbGUiOiIifSx7ImZhbWlseSI6IlRyaWdnIiwiZ2l2ZW4iOiJTLiBOLiIsInBhcnNlLW5hbWVzIjpmYWxzZSwiZHJvcHBpbmctcGFydGljbGUiOiIiLCJub24tZHJvcHBpbmctcGFydGljbGUiOiIifSx7ImZhbWlseSI6IlJhbmRlcnNvbiIsImdpdmVuIjoiSi4gVC4iLCJwYXJzZS1uYW1lcyI6ZmFsc2UsImRyb3BwaW5nLXBhcnRpY2xlIjoiIiwibm9uLWRyb3BwaW5nLXBhcnRpY2xlIjoiIn0seyJmYW1pbHkiOiJLYXNpYmhhdGxhIiwiZ2l2ZW4iOiJQLiBTLiIsInBhcnNlLW5hbWVzIjpmYWxzZSwiZHJvcHBpbmctcGFydGljbGUiOiIiLCJub24tZHJvcHBpbmctcGFydGljbGUiOiIifSx7ImZhbWlseSI6IkdpZ2xpbyIsImdpdmVuIjoiTC4iLCJwYXJzZS1uYW1lcyI6ZmFsc2UsImRyb3BwaW5nLXBhcnRpY2xlIjoiIiwibm9uLWRyb3BwaW5nLXBhcnRpY2xlIjoiIn0seyJmYW1pbHkiOiJNdXJkaXlhcnNvIiwiZ2l2ZW4iOiJELiIsInBhcnNlLW5hbWVzIjpmYWxzZSwiZHJvcHBpbmctcGFydGljbGUiOiIiLCJub24tZHJvcHBpbmctcGFydGljbGUiOiIifSx7ImZhbWlseSI6IlBldGVycyIsImdpdmVuIjoiVy4iLCJwYXJzZS1uYW1lcyI6ZmFsc2UsImRyb3BwaW5nLXBhcnRpY2xlIjoiIiwibm9uLWRyb3BwaW5nLXBhcnRpY2xlIjoiIn0seyJmYW1pbHkiOiJNb3J0b24iLCJnaXZlbiI6IkQuIEMuIiwicGFyc2UtbmFtZXMiOmZhbHNlLCJkcm9wcGluZy1wYXJ0aWNsZSI6IiIsIm5vbi1kcm9wcGluZy1wYXJ0aWNsZSI6IiJ9LHsiZmFtaWx5IjoiQ29sbGF0eiIsImdpdmVuIjoiRy4gSi4iLCJwYXJzZS1uYW1lcyI6ZmFsc2UsImRyb3BwaW5nLXBhcnRpY2xlIjoiIiwibm9uLWRyb3BwaW5nLXBhcnRpY2xlIjoiIn0seyJmYW1pbHkiOiJEb2xtYW4iLCJnaXZlbiI6IkEuIEouIiwicGFyc2UtbmFtZXMiOmZhbHNlLCJkcm9wcGluZy1wYXJ0aWNsZSI6IiIsIm5vbi1kcm9wcGluZy1wYXJ0aWNsZSI6IiJ9LHsiZmFtaWx5IjoiRGVGcmllcyIsImdpdmVuIjoiUi4gUy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A4MDMzNzUxMDUiLCJJU1NOIjoiMDAyNzg0MjQiLCJpc3N1ZWQiOnsiZGF0ZS1wYXJ0cyI6W1syMDA4XV19LCJwYWdlIjoiMjAzNTAtMjAzNTUiLCJhYnN0cmFjdCI6IkRyYWluYWdlIG9mIHBlYXRsYW5kcyBhbmQgZGVmb3Jlc3RhdGlvbiBoYXZlIGxlZCB0byBsYXJnZS1zY2FsZSBmaXJlcyBpbiBlcXVhdG9yaWFsIEFzaWEsIGFmZmVjdGluZyByZWdpb25hbCBhaXIgcXVhbGl0eSBhbmQgZ2xvYmFsIGNvbmNlbnRyYXRpb25zIG9mIGdyZWVuaG91c2UgZ2FzZXMuIEhlcmUgd2UgdXNlZCBzZXZlcmFsIHNvdXJjZXMgb2Ygc2F0ZWxsaXRlIGRhdGEgd2l0aCBiaW9nZW9jaGVtaWNhbCBhbmQgYXRtb3NwaGVyaWMgbW9kZWxpbmcgdG8gYmV0dGVyIHVuZGVyc3RhbmQgYW5kIGNvbnN0cmFpbiBmaXJlIGVtaXNzaW9ucyBmcm9tIEluZG9uZXNpYSwgTWFsYXlzaWEsIGFuZCBQYXB1YSBOZXcgR3VpbmVhIGR1cmluZyAyMDAwLTIwMDYuIFdlIGZvdW5kIHRoYXQgYXZlcmFnZSBmaXJlIGVtaXNzaW9ucyBmcm9tIHRoaXMgcmVnaW9uIFsxMjggwrEgNTEgKDHPgykgVGcgY2FyYm9uIChDKSB5ZWFyLTEsIFQgPSAxMDEyXSB3ZXJlIGNvbXBhcmFibGUgdG8gZm9zc2lsIGZ1ZWwgZW1pc3Npb25zLiBJbiBCb3JuZW8sIGNhcmJvbiBlbWlzc2lvbnMgZnJvbSBmaXJlcyB3ZXJlIGhpZ2hseSB2YXJpYWJsZSwgZmx1eGVzIGR1cmluZyB0aGUgbW9kZXJhdGUgMjAwNiBFbCBOacOxbyBtb3JlIHRoYW4gMzAgdGltZXMgZ3JlYXRlciB0aGFuIHRob3NlIGR1cmluZyB0aGUgMjAwMCBMYSBOacOxYSAoYW5kIHdpdGggYSAyMDAwLTIwMDYgbWVhbiBvZiA3NCDCsSAzMyBUZyBDIHlyLTEpLiBIaWdoZXIgcmF0ZXMgb2YgZm9yZXN0IGxvc3MgYW5kIGxhcmdlciBhcmVhcyBvZiBwZWF0bGFuZCBiZWNvbWluZyB2dWxuZXJhYmxlIHRvIGZpcmUgaW4gZHJvdWdodCB5ZWFycyBjYXVzZWQgYSBzdHJvbmcgbm9ubGluZWFyIHJlbGF0aW9uIGJldHdlZW4gZHJvdWdodCBhbmQgZmlyZSBlbWlzc2lvbnMgaW4gc291dGhlcm4gQm9ybmVvLiBGaXJlIGVtaXNzaW9ucyBmcm9tIFN1bWF0cmEgc2hvd2VkIGEgcG9zaXRpdmUgbGluZWFyIHRyZW5kLCBpbmNyZWFzaW5nIGF0IGEgcmF0ZSBvZiA4IFRnIEMgeWVhciAtMiAoYXBwcm94aW1hdGVseSBkb3VibGluZyBkdXJpbmcgMjAwMC0yMDA2KS4gVGhlc2UgcmVzdWx0cyBoaWdobGlnaHQgdGhlIGltcG9ydGFuY2Ugb2YgaW5jbHVkaW5nIGRlZm9yZXN0YXRpb24gaW4gZnV0dXJlIGNsaW1hdGUgYWdyZWVtZW50cy4gVGhleSBhbHNvIGltcGx5IHRoYXQgbGFuZCBtYW5hZ2VyIHJlc3BvbnNlcyB0byBleHBlY3RlZCBzaGlmdHMgaW4gdHJvcGljYWwgcHJlY2lwaXRhdGlvbiBtYXkgY3JpdGljYWxseSBkZXRlcm1pbmUgdGhlIHN0cmVuZ3RoIG9mIGNsaW1hdGUtY2FyYm9uIGN5Y2xlIGZlZWRiYWNrcyBkdXJpbmcgdGhlIDIxc3QgY2VudHVyeS4gwqkgMjAwOCBieSBUaGUgTmF0aW9uYWwgQWNhZGVteSBvZiBTY2llbmNlcyBvZiB0aGUgVVNBLiIsImlzc3VlIjoiNTEiLCJ2b2x1bWUiOiIxMDUifSwiaXNUZW1wb3JhcnkiOmZhbHNlfV19&quot;},{&quot;citationID&quot;:&quot;MENDELEY_CITATION_8fe8313a-e25c-44f3-8fd1-a93e79166eed&quot;,&quot;properties&quot;:{&quot;noteIndex&quot;:0},&quot;isEdited&quot;:false,&quot;manualOverride&quot;:{&quot;isManuallyOverridden&quot;:false,&quot;citeprocText&quot;:&quot;&lt;sup&gt;3,11–13&lt;/sup&gt;&quot;,&quot;manualOverrideText&quot;:&quot;&quot;},&quot;citationItems&quot;:[{&quot;id&quot;:&quot;0d3b5462-c1f1-36e2-8a9f-8b70898629bd&quot;,&quot;itemData&quot;:{&quot;type&quot;:&quot;article-journal&quot;,&quot;id&quot;:&quot;0d3b5462-c1f1-36e2-8a9f-8b70898629bd&quot;,&quot;title&quot;:&quot;Climate regulation of fire emissions and deforestation in equatorial Asia&quot;,&quot;author&quot;:[{&quot;family&quot;:&quot;Werf&quot;,&quot;given&quot;:&quot;G. R.&quot;,&quot;parse-names&quot;:false,&quot;dropping-particle&quot;:&quot;&quot;,&quot;non-dropping-particle&quot;:&quot;van der&quot;},{&quot;family&quot;:&quot;Dempewolf&quot;,&quot;given&quot;:&quot;J.&quot;,&quot;parse-names&quot;:false,&quot;dropping-particle&quot;:&quot;&quot;,&quot;non-dropping-particle&quot;:&quot;&quot;},{&quot;family&quot;:&quot;Trigg&quot;,&quot;given&quot;:&quot;S. N.&quot;,&quot;parse-names&quot;:false,&quot;dropping-particle&quot;:&quot;&quot;,&quot;non-dropping-particle&quot;:&quot;&quot;},{&quot;family&quot;:&quot;Randerson&quot;,&quot;given&quot;:&quot;J. T.&quot;,&quot;parse-names&quot;:false,&quot;dropping-particle&quot;:&quot;&quot;,&quot;non-dropping-particle&quot;:&quot;&quot;},{&quot;family&quot;:&quot;Kasibhatla&quot;,&quot;given&quot;:&quot;P. S.&quot;,&quot;parse-names&quot;:false,&quot;dropping-particle&quot;:&quot;&quot;,&quot;non-dropping-particle&quot;:&quot;&quot;},{&quot;family&quot;:&quot;Giglio&quot;,&quot;given&quot;:&quot;L.&quot;,&quot;parse-names&quot;:false,&quot;dropping-particle&quot;:&quot;&quot;,&quot;non-dropping-particle&quot;:&quot;&quot;},{&quot;family&quot;:&quot;Murdiyarso&quot;,&quot;given&quot;:&quot;D.&quot;,&quot;parse-names&quot;:false,&quot;dropping-particle&quot;:&quot;&quot;,&quot;non-dropping-particle&quot;:&quot;&quot;},{&quot;family&quot;:&quot;Peters&quot;,&quot;given&quot;:&quot;W.&quot;,&quot;parse-names&quot;:false,&quot;dropping-particle&quot;:&quot;&quot;,&quot;non-dropping-particle&quot;:&quot;&quot;},{&quot;family&quot;:&quot;Morton&quot;,&quot;given&quot;:&quot;D. C.&quot;,&quot;parse-names&quot;:false,&quot;dropping-particle&quot;:&quot;&quot;,&quot;non-dropping-particle&quot;:&quot;&quot;},{&quot;family&quot;:&quot;Collatz&quot;,&quot;given&quot;:&quot;G. J.&quot;,&quot;parse-names&quot;:false,&quot;dropping-particle&quot;:&quot;&quot;,&quot;non-dropping-particle&quot;:&quot;&quot;},{&quot;family&quot;:&quot;Dolman&quot;,&quot;given&quot;:&quot;A. J.&quot;,&quot;parse-names&quot;:false,&quot;dropping-particle&quot;:&quot;&quot;,&quot;non-dropping-particle&quot;:&quot;&quot;},{&quot;family&quot;:&quot;DeFries&quot;,&quot;given&quot;:&quot;R. 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0803375105&quot;,&quot;ISSN&quot;:&quot;00278424&quot;,&quot;issued&quot;:{&quot;date-parts&quot;:[[2008]]},&quot;page&quot;:&quot;20350-20355&quot;,&quot;abstract&quot;:&quot;Drainage of peatlands and deforestation have led to large-scale fires in equatorial Asia, affecting regional air quality and global concentrations of greenhouse gases. Here we used several sources of satellite data with biogeochemical and atmospheric modeling to better understand and constrain fire emissions from Indonesia, Malaysia, and Papua New Guinea during 2000-2006. We found that average fire emissions from this region [128 ± 51 (1σ) Tg carbon (C) year-1, T = 1012] were comparable to fossil fuel emissions. In Borneo, carbon emissions from fires were highly variable, fluxes during the moderate 2006 El Niño more than 30 times greater than those during the 2000 La Niña (and with a 2000-2006 mean of 74 ± 33 Tg C yr-1). Higher rates of forest loss and larger areas of peatland becoming vulnerable to fire in drought years caused a strong nonlinear relation between drought and fire emissions in southern Borneo. Fire emissions from Sumatra showed a positive linear trend, increasing at a rate of 8 Tg C year -2 (approximately doubling during 2000-2006). These results highlight the importance of including deforestation in future climate agreements. They also imply that land manager responses to expected shifts in tropical precipitation may critically determine the strength of climate-carbon cycle feedbacks during the 21st century. © 2008 by The National Academy of Sciences of the USA.&quot;,&quot;issue&quot;:&quot;51&quot;,&quot;volume&quot;:&quot;105&quot;},&quot;isTemporary&quot;:false},{&quot;id&quot;:&quot;e6d53dec-2989-3a9a-8f43-0f337bcc8a91&quot;,&quot;itemData&quot;:{&quot;type&quot;:&quot;article-journal&quot;,&quot;id&quot;:&quot;e6d53dec-2989-3a9a-8f43-0f337bcc8a91&quot;,&quot;title&quot;:&quot;Historical and future anthropogenic warming effects on droughts, fires and fire emissions of CO2 and PM2.5 in equatorial Asia when 2015-like El Niño events occur&quot;,&quot;author&quot;:[{&quot;family&quot;:&quot;Shiogama&quot;,&quot;given&quot;:&quot;Hideo&quot;,&quot;parse-names&quot;:false,&quot;dropping-particle&quot;:&quot;&quot;,&quot;non-dropping-particle&quot;:&quot;&quot;},{&quot;family&quot;:&quot;Hirata&quot;,&quot;given&quot;:&quot;Ryuichi&quot;,&quot;parse-names&quot;:false,&quot;dropping-particle&quot;:&quot;&quot;,&quot;non-dropping-particle&quot;:&quot;&quot;},{&quot;family&quot;:&quot;Hasegawa&quot;,&quot;given&quot;:&quot;Tomoko&quot;,&quot;parse-names&quot;:false,&quot;dropping-particle&quot;:&quot;&quot;,&quot;non-dropping-particle&quot;:&quot;&quot;},{&quot;family&quot;:&quot;Fujimori&quot;,&quot;given&quot;:&quot;Shinichiro&quot;,&quot;parse-names&quot;:false,&quot;dropping-particle&quot;:&quot;&quot;,&quot;non-dropping-particle&quot;:&quot;&quot;},{&quot;family&quot;:&quot;Ishizaki&quot;,&quot;given&quot;:&quot;Noriko N.&quot;,&quot;parse-names&quot;:false,&quot;dropping-particle&quot;:&quot;&quot;,&quot;non-dropping-particle&quot;:&quot;&quot;},{&quot;family&quot;:&quot;Chatani&quot;,&quot;given&quot;:&quot;Satoru&quot;,&quot;parse-names&quot;:false,&quot;dropping-particle&quot;:&quot;&quot;,&quot;non-dropping-particle&quot;:&quot;&quot;},{&quot;family&quot;:&quot;Watanabe&quot;,&quot;given&quot;:&quot;Masahiro&quot;,&quot;parse-names&quot;:false,&quot;dropping-particle&quot;:&quot;&quot;,&quot;non-dropping-particle&quot;:&quot;&quot;},{&quot;family&quot;:&quot;Mitchell&quot;,&quot;given&quot;:&quot;Daniel&quot;,&quot;parse-names&quot;:false,&quot;dropping-particle&quot;:&quot;&quot;,&quot;non-dropping-particle&quot;:&quot;&quot;},{&quot;family&quot;:&quot;Lo&quot;,&quot;given&quot;:&quot;Y. T. Eunice&quot;,&quot;parse-names&quot;:false,&quot;dropping-particle&quot;:&quot;&quot;,&quot;non-dropping-particle&quot;:&quot;&quot;}],&quot;container-title&quot;:&quot;Earth System Dynamics&quot;,&quot;DOI&quot;:&quot;10.5194/esd-11-435-2020&quot;,&quot;issued&quot;:{&quot;date-parts&quot;:[[2020]]},&quot;page&quot;:&quot;435-445&quot;,&quot;abstract&quot;:&quot;Abstract. In 2015, El Niño contributed to severe droughts in equatorial Asia (EA). The severe droughts enhanced fire activity in the dry season (June–November), leading to massive fire emissions of CO2 and aerosols. Based on large event attribution ensembles of the MIROC5 atmospheric global climate model, we suggest that historical anthropogenic warming increased the chances of meteorological droughts exceeding the 2015 observations in the EA area. We also investigate changes in drought in future climate simulations, in which prescribed sea surface temperature data have the same spatial patterns as the 2015 El Niño with long-term warming trends. Large probability increases of stronger droughts than the 2015 event are projected when events like the 2015 El Niño occur in the 1.5 and 2.0 ∘C warmed climate ensembles according to the Paris Agreement goals. Further drying is projected in the 3.0 ∘C ensemble according to the current mitigation policies of nations. We use observation-based empirical functions to estimate burned area, fire CO2 emissions and fine (&lt;2.5 µm) particulate matter (PM2.5) emissions from these simulations of precipitation. There are no significant increases in the chances of burned area and CO2 and PM2.5 emissions exceeding the 2015 observations due to past anthropogenic climate change. In contrast, even if the 1.5 and 2.0 ∘C goals are achieved, there are significant increases in the burned area and CO2 and PM2.5 emissions. If global warming reaches 3.0 ∘C, as is expected from the current mitigation policies of nations, the chances of burned areas and CO2 and PM2.5 emissions exceeding the 2015 observed values become approximately 100 %, at least in the single model ensembles. We also compare changes in fire CO2 emissions due to climate change and the land-use CO2 emission scenarios of five shared socioeconomic pathways, where the effects of climate change on fire are not considered. There are two main implications. First, in a national policy context, future EA climate policy will need to consider these climate change effects regarding both mitigation and adaptation aspects. Second is the consideration of fire increases changing global CO2 emissions and mitigation strategies, which suggests that future climate change mitigation studies should consider these factors.&quot;,&quot;issue&quot;:&quot;2&quot;,&quot;volume&quot;:&quot;11&quot;,&quot;container-title-short&quot;:&quot;&quot;},&quot;isTemporary&quot;:false},{&quot;id&quot;:&quot;42bb1895-7702-3fd7-9535-fa6d96b76a10&quot;,&quot;itemData&quot;:{&quot;type&quot;:&quot;article-journal&quot;,&quot;id&quot;:&quot;42bb1895-7702-3fd7-9535-fa6d96b76a10&quot;,&quot;title&quot;:&quot;Population exposure to hazardous air quality due to the 2015 fires in Equatorial Asia&quot;,&quot;author&quot;:[{&quot;family&quot;:&quot;Crippa&quot;,&quot;given&quot;:&quot;P.&quot;,&quot;parse-names&quot;:false,&quot;dropping-particle&quot;:&quot;&quot;,&quot;non-dropping-particle&quot;:&quot;&quot;},{&quot;family&quot;:&quot;Castruccio&quot;,&quot;given&quot;:&quot;S.&quot;,&quot;parse-names&quot;:false,&quot;dropping-particle&quot;:&quot;&quot;,&quot;non-dropping-particle&quot;:&quot;&quot;},{&quot;family&quot;:&quot;Archer-Nicholls&quot;,&quot;given&quot;:&quot;S.&quot;,&quot;parse-names&quot;:false,&quot;dropping-particle&quot;:&quot;&quot;,&quot;non-dropping-particle&quot;:&quot;&quot;},{&quot;family&quot;:&quot;Lebron&quot;,&quot;given&quot;:&quot;G. B.&quot;,&quot;parse-names&quot;:false,&quot;dropping-particle&quot;:&quot;&quot;,&quot;non-dropping-particle&quot;:&quot;&quot;},{&quot;family&quot;:&quot;Kuwata&quot;,&quot;given&quot;:&quot;M.&quot;,&quot;parse-names&quot;:false,&quot;dropping-particle&quot;:&quot;&quot;,&quot;non-dropping-particle&quot;:&quot;&quot;},{&quot;family&quot;:&quot;Thota&quot;,&quot;given&quot;:&quot;A.&quot;,&quot;parse-names&quot;:false,&quot;dropping-particle&quot;:&quot;&quot;,&quot;non-dropping-particle&quot;:&quot;&quot;},{&quot;family&quot;:&quot;Sumin&quot;,&quot;given&quot;:&quot;S.&quot;,&quot;parse-names&quot;:false,&quot;dropping-particle&quot;:&quot;&quot;,&quot;non-dropping-particle&quot;:&quot;&quot;},{&quot;family&quot;:&quot;Butt&quot;,&quot;given&quot;:&quot;E.&quot;,&quot;parse-names&quot;:false,&quot;dropping-particle&quot;:&quot;&quot;,&quot;non-dropping-particle&quot;:&quot;&quot;},{&quot;family&quot;:&quot;Wiedinmyer&quot;,&quot;given&quot;:&quot;C.&quot;,&quot;parse-names&quot;:false,&quot;dropping-particle&quot;:&quot;&quot;,&quot;non-dropping-particle&quot;:&quot;&quot;},{&quot;family&quot;:&quot;Spracklen&quot;,&quot;given&quot;:&quot;D.&quot;,&quot;parse-names&quot;:false,&quot;dropping-particle&quot;:&quot;V.&quot;,&quot;non-dropping-particle&quot;:&quot;&quot;}],&quot;container-title&quot;:&quot;Scientific Reports&quot;,&quot;container-title-short&quot;:&quot;Sci Rep&quot;,&quot;DOI&quot;:&quot;10.1038/srep37074&quot;,&quot;ISSN&quot;:&quot;20452322&quot;,&quot;PMID&quot;:&quot;27848989&quot;,&quot;issued&quot;:{&quot;date-parts&quot;:[[2016]]},&quot;page&quot;:&quot;1-9&quot;,&quot;abstract&quot;:&quot;Vegetation and peatland fires cause poor air quality and thousands of premature deaths across densely populated regions in Equatorial Asia. Strong El-Niño and positive Indian Ocean Dipole conditions are associated with an increase in the frequency and intensity of wildfires in Indonesia and Borneo, enhancing population exposure to hazardous concentrations of smoke and air pollutants. Here we investigate the impact on air quality and population exposure of wildfires in Equatorial Asia during Fall 2015, which were the largest over the past two decades. We performed high-resolution simulations using the Weather Research and Forecasting model with Chemistry based on a new fire emission product. The model captures the spatio-temporal variability of extreme pollution episodes relative to space- and ground-based observations and allows for identification of pollution sources and transport over Equatorial Asia. We calculate that high particulate matter concentrations from fires during Fall 2015 were responsible for persistent exposure of 69 million people to unhealthy air quality conditions. Short-term exposure to this pollution may have caused 11,880 (6,153-17,270) excess mortalities. Results from this research provide decision-relevant information to policy makers regarding the impact of land use changes and human driven deforestation on fire frequency and population exposure to degraded air quality.&quot;,&quot;publisher&quot;:&quot;Nature Publishing Group&quot;,&quot;issue&quot;:&quot;October&quot;,&quot;volume&quot;:&quot;6&quot;},&quot;isTemporary&quot;:false},{&quot;id&quot;:&quot;eabc45e0-7f2b-3f07-9913-d2f5432c76d7&quot;,&quot;itemData&quot;:{&quot;type&quot;:&quot;article-journal&quot;,&quot;id&quot;:&quot;eabc45e0-7f2b-3f07-9913-d2f5432c76d7&quot;,&quot;title&quot;:&quot;Global fire emissions and the contribution of deforestation, savanna, forest, agricultural, and peat fires (1997-2009)&quot;,&quot;author&quot;:[{&quot;family&quot;:&quot;Werf&quot;,&quot;given&quot;:&quot;G. R.&quot;,&quot;parse-names&quot;:false,&quot;dropping-particle&quot;:&quot;&quot;,&quot;non-dropping-particle&quot;:&quot;van der&quot;},{&quot;family&quot;:&quot;Randerson&quot;,&quot;given&quot;:&quot;J. T.&quot;,&quot;parse-names&quot;:false,&quot;dropping-particle&quot;:&quot;&quot;,&quot;non-dropping-particle&quot;:&quot;&quot;},{&quot;family&quot;:&quot;Giglio&quot;,&quot;given&quot;:&quot;L.&quot;,&quot;parse-names&quot;:false,&quot;dropping-particle&quot;:&quot;&quot;,&quot;non-dropping-particle&quot;:&quot;&quot;},{&quot;family&quot;:&quot;Collatz&quot;,&quot;given&quot;:&quot;G. J.&quot;,&quot;parse-names&quot;:false,&quot;dropping-particle&quot;:&quot;&quot;,&quot;non-dropping-particle&quot;:&quot;&quot;},{&quot;family&quot;:&quot;Mu&quot;,&quot;given&quot;:&quot;M.&quot;,&quot;parse-names&quot;:false,&quot;dropping-particle&quot;:&quot;&quot;,&quot;non-dropping-particle&quot;:&quot;&quot;},{&quot;family&quot;:&quot;Kasibhatla&quot;,&quot;given&quot;:&quot;P. S.&quot;,&quot;parse-names&quot;:false,&quot;dropping-particle&quot;:&quot;&quot;,&quot;non-dropping-particle&quot;:&quot;&quot;},{&quot;family&quot;:&quot;Morton&quot;,&quot;given&quot;:&quot;D. C.&quot;,&quot;parse-names&quot;:false,&quot;dropping-particle&quot;:&quot;&quot;,&quot;non-dropping-particle&quot;:&quot;&quot;},{&quot;family&quot;:&quot;Defries&quot;,&quot;given&quot;:&quot;R. S.&quot;,&quot;parse-names&quot;:false,&quot;dropping-particle&quot;:&quot;&quot;,&quot;non-dropping-particle&quot;:&quot;&quot;},{&quot;family&quot;:&quot;Jin&quot;,&quot;given&quot;:&quot;Y.&quot;,&quot;parse-names&quot;:false,&quot;dropping-particle&quot;:&quot;&quot;,&quot;non-dropping-particle&quot;:&quot;&quot;},{&quot;family&quot;:&quot;Leeuwen&quot;,&quot;given&quot;:&quot;T. T.&quot;,&quot;parse-names&quot;:false,&quot;dropping-particle&quot;:&quot;&quot;,&quot;non-dropping-particle&quot;:&quot;Van&quot;}],&quot;container-title&quot;:&quot;Atmospheric Chemistry and Physics&quot;,&quot;container-title-short&quot;:&quot;Atmos Chem Phys&quot;,&quot;DOI&quot;:&quot;10.5194/acp-10-11707-2010&quot;,&quot;ISSN&quot;:&quot;16807324&quot;,&quot;issued&quot;:{&quot;date-parts&quot;:[[2010]]},&quot;page&quot;:&quot;11707-11735&quot;,&quot;abstract&quot;:&quot;New burned area datasets and top-down constraints from atmospheric concentration measurements of pyrogenic gases have decreased the large uncertainty in fire emissions estimates. However, significant gaps remain in our understanding of the contribution of deforestation, savanna, forest, agricultural waste, and peat fires to total global fire emissions. Here we used a revised version of the Carnegie-Ames-Stanford-Approach (CASA) biogeochemical model and improved satellite-derived estimates of area burned, fire activity, and plant productivity to calculate fire emissions for the 1997-2009 period on a 0.5° spatial resolution with a monthly time step. For November 2000 onwards, estimates were based on burned area, active fire detections, and plant productivity from the MODerate resolution Imaging Spectroradiometer (MODIS) sensor. For the partitioning we focused on the MODIS era. We used maps of burned area derived from the Tropical Rainfall Measuring Mission (TRMM) Visible and Infrared Scanner (VIRS) and Along-Track Scanning Radiometer (ATSR) active fire data prior to MODIS (1997-2000) and estimates of plant productivity derived from Advanced Very High Resolution Radiometer (AVHRR) observations during the same period. Average global fire carbon emissions according to this version 3 of the Global Fire Emissions Database (GFED3) were 2.0 PgC year-1 with significant interannual variability during 1997-2001 (2.8 Pg Cyear-1 in 1998 and 1.6 PgC year-1 in 2001). Globally, emissions during 2002-2007 were rela-tively constant (around 2.1 Pg C year-1) before declining in 2008 (1.7 Pg Cyear-1) and 2009 (1.5 PgC year-1) partly due to lower deforestation fire emissions in South America and tropical Asia. On a regional basis, emissions were highly variable during 2002-2007 (e.g., boreal Asia, South America, and Indonesia), but these regional differences canceled out at a global level. During the MODIS era (2001-2009), most carbon emissions were from fires in grasslands and savannas (44%) with smaller contributions from tropical deforestation and degradation fires (20%), woodland fires (mostly confined to the tropics, 16%), forest fires (mostly in the extratropics, 15%), agricultural waste burning (3%), and tropical peat fires (3%). The contribution from agricultural waste fires was likely a lower bound because our approach for measuring burned area could not detect all of these relatively small fires. Total carbon emissions were on average 13% lower than in our previous (GFED2) work. For reduced trace gases such as CO and CH4, deforestation, degradation, and peat fires were more important contributors because of higher emissions of reduced trace gases per unit carbon combusted compared to savanna fires. Carbon emissions from tropical deforestation, degradation, and peatland fires were on average 0.5 PgC year-1. The carbon emissions from these fires may not be balanced by regrowth following fire. Our results provide the first global assessment of the contribution of different sources to total global fire emissions for the past decade, and supply the community with an improved 13-year fire emissions time series. © 2010 Author(s).&quot;,&quot;issue&quot;:&quot;23&quot;,&quot;volume&quot;:&quot;10&quot;},&quot;isTemporary&quot;:false}],&quot;citationTag&quot;:&quot;MENDELEY_CITATION_v3_eyJjaXRhdGlvbklEIjoiTUVOREVMRVlfQ0lUQVRJT05fOGZlODMxM2EtZTI1Yy00NGYzLThmZDEtYTkzZTc5MTY2ZWVkIiwicHJvcGVydGllcyI6eyJub3RlSW5kZXgiOjB9LCJpc0VkaXRlZCI6ZmFsc2UsIm1hbnVhbE92ZXJyaWRlIjp7ImlzTWFudWFsbHlPdmVycmlkZGVuIjpmYWxzZSwiY2l0ZXByb2NUZXh0IjoiPHN1cD4zLDEx4oCTMTM8L3N1cD4iLCJtYW51YWxPdmVycmlkZVRleHQiOiIifSwiY2l0YXRpb25JdGVtcyI6W3siaWQiOiIwZDNiNTQ2Mi1jMWYxLTM2ZTItOGE5Zi04YjcwODk4NjI5YmQiLCJpdGVtRGF0YSI6eyJ0eXBlIjoiYXJ0aWNsZS1qb3VybmFsIiwiaWQiOiIwZDNiNTQ2Mi1jMWYxLTM2ZTItOGE5Zi04YjcwODk4NjI5YmQiLCJ0aXRsZSI6IkNsaW1hdGUgcmVndWxhdGlvbiBvZiBmaXJlIGVtaXNzaW9ucyBhbmQgZGVmb3Jlc3RhdGlvbiBpbiBlcXVhdG9yaWFsIEFzaWEiLCJhdXRob3IiOlt7ImZhbWlseSI6IldlcmYiLCJnaXZlbiI6IkcuIFIuIiwicGFyc2UtbmFtZXMiOmZhbHNlLCJkcm9wcGluZy1wYXJ0aWNsZSI6IiIsIm5vbi1kcm9wcGluZy1wYXJ0aWNsZSI6InZhbiBkZXIifSx7ImZhbWlseSI6IkRlbXBld29sZiIsImdpdmVuIjoiSi4iLCJwYXJzZS1uYW1lcyI6ZmFsc2UsImRyb3BwaW5nLXBhcnRpY2xlIjoiIiwibm9uLWRyb3BwaW5nLXBhcnRpY2xlIjoiIn0seyJmYW1pbHkiOiJUcmlnZyIsImdpdmVuIjoiUy4gTi4iLCJwYXJzZS1uYW1lcyI6ZmFsc2UsImRyb3BwaW5nLXBhcnRpY2xlIjoiIiwibm9uLWRyb3BwaW5nLXBhcnRpY2xlIjoiIn0seyJmYW1pbHkiOiJSYW5kZXJzb24iLCJnaXZlbiI6IkouIFQuIiwicGFyc2UtbmFtZXMiOmZhbHNlLCJkcm9wcGluZy1wYXJ0aWNsZSI6IiIsIm5vbi1kcm9wcGluZy1wYXJ0aWNsZSI6IiJ9LHsiZmFtaWx5IjoiS2FzaWJoYXRsYSIsImdpdmVuIjoiUC4gUy4iLCJwYXJzZS1uYW1lcyI6ZmFsc2UsImRyb3BwaW5nLXBhcnRpY2xlIjoiIiwibm9uLWRyb3BwaW5nLXBhcnRpY2xlIjoiIn0seyJmYW1pbHkiOiJHaWdsaW8iLCJnaXZlbiI6IkwuIiwicGFyc2UtbmFtZXMiOmZhbHNlLCJkcm9wcGluZy1wYXJ0aWNsZSI6IiIsIm5vbi1kcm9wcGluZy1wYXJ0aWNsZSI6IiJ9LHsiZmFtaWx5IjoiTXVyZGl5YXJzbyIsImdpdmVuIjoiRC4iLCJwYXJzZS1uYW1lcyI6ZmFsc2UsImRyb3BwaW5nLXBhcnRpY2xlIjoiIiwibm9uLWRyb3BwaW5nLXBhcnRpY2xlIjoiIn0seyJmYW1pbHkiOiJQZXRlcnMiLCJnaXZlbiI6IlcuIiwicGFyc2UtbmFtZXMiOmZhbHNlLCJkcm9wcGluZy1wYXJ0aWNsZSI6IiIsIm5vbi1kcm9wcGluZy1wYXJ0aWNsZSI6IiJ9LHsiZmFtaWx5IjoiTW9ydG9uIiwiZ2l2ZW4iOiJELiBDLiIsInBhcnNlLW5hbWVzIjpmYWxzZSwiZHJvcHBpbmctcGFydGljbGUiOiIiLCJub24tZHJvcHBpbmctcGFydGljbGUiOiIifSx7ImZhbWlseSI6IkNvbGxhdHoiLCJnaXZlbiI6IkcuIEouIiwicGFyc2UtbmFtZXMiOmZhbHNlLCJkcm9wcGluZy1wYXJ0aWNsZSI6IiIsIm5vbi1kcm9wcGluZy1wYXJ0aWNsZSI6IiJ9LHsiZmFtaWx5IjoiRG9sbWFuIiwiZ2l2ZW4iOiJBLiBKLiIsInBhcnNlLW5hbWVzIjpmYWxzZSwiZHJvcHBpbmctcGFydGljbGUiOiIiLCJub24tZHJvcHBpbmctcGFydGljbGUiOiIifSx7ImZhbWlseSI6IkRlRnJpZXMiLCJnaXZlbiI6IlIuIFM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wODAzMzc1MTA1IiwiSVNTTiI6IjAwMjc4NDI0IiwiaXNzdWVkIjp7ImRhdGUtcGFydHMiOltbMjAwOF1dfSwicGFnZSI6IjIwMzUwLTIwMzU1IiwiYWJzdHJhY3QiOiJEcmFpbmFnZSBvZiBwZWF0bGFuZHMgYW5kIGRlZm9yZXN0YXRpb24gaGF2ZSBsZWQgdG8gbGFyZ2Utc2NhbGUgZmlyZXMgaW4gZXF1YXRvcmlhbCBBc2lhLCBhZmZlY3RpbmcgcmVnaW9uYWwgYWlyIHF1YWxpdHkgYW5kIGdsb2JhbCBjb25jZW50cmF0aW9ucyBvZiBncmVlbmhvdXNlIGdhc2VzLiBIZXJlIHdlIHVzZWQgc2V2ZXJhbCBzb3VyY2VzIG9mIHNhdGVsbGl0ZSBkYXRhIHdpdGggYmlvZ2VvY2hlbWljYWwgYW5kIGF0bW9zcGhlcmljIG1vZGVsaW5nIHRvIGJldHRlciB1bmRlcnN0YW5kIGFuZCBjb25zdHJhaW4gZmlyZSBlbWlzc2lvbnMgZnJvbSBJbmRvbmVzaWEsIE1hbGF5c2lhLCBhbmQgUGFwdWEgTmV3IEd1aW5lYSBkdXJpbmcgMjAwMC0yMDA2LiBXZSBmb3VuZCB0aGF0IGF2ZXJhZ2UgZmlyZSBlbWlzc2lvbnMgZnJvbSB0aGlzIHJlZ2lvbiBbMTI4IMKxIDUxICgxz4MpIFRnIGNhcmJvbiAoQykgeWVhci0xLCBUID0gMTAxMl0gd2VyZSBjb21wYXJhYmxlIHRvIGZvc3NpbCBmdWVsIGVtaXNzaW9ucy4gSW4gQm9ybmVvLCBjYXJib24gZW1pc3Npb25zIGZyb20gZmlyZXMgd2VyZSBoaWdobHkgdmFyaWFibGUsIGZsdXhlcyBkdXJpbmcgdGhlIG1vZGVyYXRlIDIwMDYgRWwgTmnDsW8gbW9yZSB0aGFuIDMwIHRpbWVzIGdyZWF0ZXIgdGhhbiB0aG9zZSBkdXJpbmcgdGhlIDIwMDAgTGEgTmnDsWEgKGFuZCB3aXRoIGEgMjAwMC0yMDA2IG1lYW4gb2YgNzQgwrEgMzMgVGcgQyB5ci0xKS4gSGlnaGVyIHJhdGVzIG9mIGZvcmVzdCBsb3NzIGFuZCBsYXJnZXIgYXJlYXMgb2YgcGVhdGxhbmQgYmVjb21pbmcgdnVsbmVyYWJsZSB0byBmaXJlIGluIGRyb3VnaHQgeWVhcnMgY2F1c2VkIGEgc3Ryb25nIG5vbmxpbmVhciByZWxhdGlvbiBiZXR3ZWVuIGRyb3VnaHQgYW5kIGZpcmUgZW1pc3Npb25zIGluIHNvdXRoZXJuIEJvcm5lby4gRmlyZSBlbWlzc2lvbnMgZnJvbSBTdW1hdHJhIHNob3dlZCBhIHBvc2l0aXZlIGxpbmVhciB0cmVuZCwgaW5jcmVhc2luZyBhdCBhIHJhdGUgb2YgOCBUZyBDIHllYXIgLTIgKGFwcHJveGltYXRlbHkgZG91YmxpbmcgZHVyaW5nIDIwMDAtMjAwNikuIFRoZXNlIHJlc3VsdHMgaGlnaGxpZ2h0IHRoZSBpbXBvcnRhbmNlIG9mIGluY2x1ZGluZyBkZWZvcmVzdGF0aW9uIGluIGZ1dHVyZSBjbGltYXRlIGFncmVlbWVudHMuIFRoZXkgYWxzbyBpbXBseSB0aGF0IGxhbmQgbWFuYWdlciByZXNwb25zZXMgdG8gZXhwZWN0ZWQgc2hpZnRzIGluIHRyb3BpY2FsIHByZWNpcGl0YXRpb24gbWF5IGNyaXRpY2FsbHkgZGV0ZXJtaW5lIHRoZSBzdHJlbmd0aCBvZiBjbGltYXRlLWNhcmJvbiBjeWNsZSBmZWVkYmFja3MgZHVyaW5nIHRoZSAyMXN0IGNlbnR1cnkuIMKpIDIwMDggYnkgVGhlIE5hdGlvbmFsIEFjYWRlbXkgb2YgU2NpZW5jZXMgb2YgdGhlIFVTQS4iLCJpc3N1ZSI6IjUxIiwidm9sdW1lIjoiMTA1In0sImlzVGVtcG9yYXJ5IjpmYWxzZX0seyJpZCI6ImU2ZDUzZGVjLTI5ODktM2E5YS04ZjQzLTBmMzM3YmNjOGE5MSIsIml0ZW1EYXRhIjp7InR5cGUiOiJhcnRpY2xlLWpvdXJuYWwiLCJpZCI6ImU2ZDUzZGVjLTI5ODktM2E5YS04ZjQzLTBmMzM3YmNjOGE5MSIsInRpdGxlIjoiSGlzdG9yaWNhbCBhbmQgZnV0dXJlIGFudGhyb3BvZ2VuaWMgd2FybWluZyBlZmZlY3RzIG9uIGRyb3VnaHRzLCBmaXJlcyBhbmQgZmlyZSBlbWlzc2lvbnMgb2YgQ08yIGFuZCBQTTIuNSBpbiBlcXVhdG9yaWFsIEFzaWEgd2hlbiAyMDE1LWxpa2UgRWwgTmnDsW8gZXZlbnRzIG9jY3VyIiwiYXV0aG9yIjpbeyJmYW1pbHkiOiJTaGlvZ2FtYSIsImdpdmVuIjoiSGlkZW8iLCJwYXJzZS1uYW1lcyI6ZmFsc2UsImRyb3BwaW5nLXBhcnRpY2xlIjoiIiwibm9uLWRyb3BwaW5nLXBhcnRpY2xlIjoiIn0seyJmYW1pbHkiOiJIaXJhdGEiLCJnaXZlbiI6IlJ5dWljaGkiLCJwYXJzZS1uYW1lcyI6ZmFsc2UsImRyb3BwaW5nLXBhcnRpY2xlIjoiIiwibm9uLWRyb3BwaW5nLXBhcnRpY2xlIjoiIn0seyJmYW1pbHkiOiJIYXNlZ2F3YSIsImdpdmVuIjoiVG9tb2tvIiwicGFyc2UtbmFtZXMiOmZhbHNlLCJkcm9wcGluZy1wYXJ0aWNsZSI6IiIsIm5vbi1kcm9wcGluZy1wYXJ0aWNsZSI6IiJ9LHsiZmFtaWx5IjoiRnVqaW1vcmkiLCJnaXZlbiI6IlNoaW5pY2hpcm8iLCJwYXJzZS1uYW1lcyI6ZmFsc2UsImRyb3BwaW5nLXBhcnRpY2xlIjoiIiwibm9uLWRyb3BwaW5nLXBhcnRpY2xlIjoiIn0seyJmYW1pbHkiOiJJc2hpemFraSIsImdpdmVuIjoiTm9yaWtvIE4uIiwicGFyc2UtbmFtZXMiOmZhbHNlLCJkcm9wcGluZy1wYXJ0aWNsZSI6IiIsIm5vbi1kcm9wcGluZy1wYXJ0aWNsZSI6IiJ9LHsiZmFtaWx5IjoiQ2hhdGFuaSIsImdpdmVuIjoiU2F0b3J1IiwicGFyc2UtbmFtZXMiOmZhbHNlLCJkcm9wcGluZy1wYXJ0aWNsZSI6IiIsIm5vbi1kcm9wcGluZy1wYXJ0aWNsZSI6IiJ9LHsiZmFtaWx5IjoiV2F0YW5hYmUiLCJnaXZlbiI6Ik1hc2FoaXJvIiwicGFyc2UtbmFtZXMiOmZhbHNlLCJkcm9wcGluZy1wYXJ0aWNsZSI6IiIsIm5vbi1kcm9wcGluZy1wYXJ0aWNsZSI6IiJ9LHsiZmFtaWx5IjoiTWl0Y2hlbGwiLCJnaXZlbiI6IkRhbmllbCIsInBhcnNlLW5hbWVzIjpmYWxzZSwiZHJvcHBpbmctcGFydGljbGUiOiIiLCJub24tZHJvcHBpbmctcGFydGljbGUiOiIifSx7ImZhbWlseSI6IkxvIiwiZ2l2ZW4iOiJZLiBULiBFdW5pY2UiLCJwYXJzZS1uYW1lcyI6ZmFsc2UsImRyb3BwaW5nLXBhcnRpY2xlIjoiIiwibm9uLWRyb3BwaW5nLXBhcnRpY2xlIjoiIn1dLCJjb250YWluZXItdGl0bGUiOiJFYXJ0aCBTeXN0ZW0gRHluYW1pY3MiLCJET0kiOiIxMC41MTk0L2VzZC0xMS00MzUtMjAyMCIsImlzc3VlZCI6eyJkYXRlLXBhcnRzIjpbWzIwMjBdXX0sInBhZ2UiOiI0MzUtNDQ1IiwiYWJzdHJhY3QiOiJBYnN0cmFjdC4gSW4gMjAxNSwgRWwgTmnDsW8gY29udHJpYnV0ZWQgdG8gc2V2ZXJlIGRyb3VnaHRzIGluIGVxdWF0b3JpYWwgQXNpYSAoRUEpLiBUaGUgc2V2ZXJlIGRyb3VnaHRzIGVuaGFuY2VkIGZpcmUgYWN0aXZpdHkgaW4gdGhlIGRyeSBzZWFzb24gKEp1bmXigJNOb3ZlbWJlciksIGxlYWRpbmcgdG8gbWFzc2l2ZSBmaXJlIGVtaXNzaW9ucyBvZiBDTzIgYW5kIGFlcm9zb2xzLiBCYXNlZCBvbiBsYXJnZSBldmVudCBhdHRyaWJ1dGlvbiBlbnNlbWJsZXMgb2YgdGhlIE1JUk9DNSBhdG1vc3BoZXJpYyBnbG9iYWwgY2xpbWF0ZSBtb2RlbCwgd2Ugc3VnZ2VzdCB0aGF0IGhpc3RvcmljYWwgYW50aHJvcG9nZW5pYyB3YXJtaW5nIGluY3JlYXNlZCB0aGUgY2hhbmNlcyBvZiBtZXRlb3JvbG9naWNhbCBkcm91Z2h0cyBleGNlZWRpbmcgdGhlIDIwMTUgb2JzZXJ2YXRpb25zIGluIHRoZSBFQSBhcmVhLiBXZSBhbHNvIGludmVzdGlnYXRlIGNoYW5nZXMgaW4gZHJvdWdodCBpbiBmdXR1cmUgY2xpbWF0ZSBzaW11bGF0aW9ucywgaW4gd2hpY2ggcHJlc2NyaWJlZCBzZWEgc3VyZmFjZSB0ZW1wZXJhdHVyZSBkYXRhIGhhdmUgdGhlIHNhbWUgc3BhdGlhbCBwYXR0ZXJucyBhcyB0aGUgMjAxNSBFbCBOacOxbyB3aXRoIGxvbmctdGVybSB3YXJtaW5nIHRyZW5kcy4gTGFyZ2UgcHJvYmFiaWxpdHkgaW5jcmVhc2VzIG9mIHN0cm9uZ2VyIGRyb3VnaHRzIHRoYW4gdGhlIDIwMTUgZXZlbnQgYXJlIHByb2plY3RlZCB3aGVuIGV2ZW50cyBsaWtlIHRoZSAyMDE1IEVsIE5pw7FvIG9jY3VyIGluIHRoZSAxLjUgYW5kIDIuMCDiiJhDIHdhcm1lZCBjbGltYXRlIGVuc2VtYmxlcyBhY2NvcmRpbmcgdG8gdGhlIFBhcmlzIEFncmVlbWVudCBnb2Fscy4gRnVydGhlciBkcnlpbmcgaXMgcHJvamVjdGVkIGluIHRoZSAzLjAg4oiYQyBlbnNlbWJsZSBhY2NvcmRpbmcgdG8gdGhlIGN1cnJlbnQgbWl0aWdhdGlvbiBwb2xpY2llcyBvZiBuYXRpb25zLiBXZSB1c2Ugb2JzZXJ2YXRpb24tYmFzZWQgZW1waXJpY2FsIGZ1bmN0aW9ucyB0byBlc3RpbWF0ZSBidXJuZWQgYXJlYSwgZmlyZSBDTzIgZW1pc3Npb25zIGFuZCBmaW5lICg8Mi41IMK1bSkgcGFydGljdWxhdGUgbWF0dGVyIChQTTIuNSkgZW1pc3Npb25zIGZyb20gdGhlc2Ugc2ltdWxhdGlvbnMgb2YgcHJlY2lwaXRhdGlvbi4gVGhlcmUgYXJlIG5vIHNpZ25pZmljYW50IGluY3JlYXNlcyBpbiB0aGUgY2hhbmNlcyBvZiBidXJuZWQgYXJlYSBhbmQgQ08yIGFuZCBQTTIuNSBlbWlzc2lvbnMgZXhjZWVkaW5nIHRoZSAyMDE1IG9ic2VydmF0aW9ucyBkdWUgdG8gcGFzdCBhbnRocm9wb2dlbmljIGNsaW1hdGUgY2hhbmdlLiBJbiBjb250cmFzdCwgZXZlbiBpZiB0aGUgMS41IGFuZCAyLjAg4oiYQyBnb2FscyBhcmUgYWNoaWV2ZWQsIHRoZXJlIGFyZSBzaWduaWZpY2FudCBpbmNyZWFzZXMgaW4gdGhlIGJ1cm5lZCBhcmVhIGFuZCBDTzIgYW5kIFBNMi41IGVtaXNzaW9ucy4gSWYgZ2xvYmFsIHdhcm1pbmcgcmVhY2hlcyAzLjAg4oiYQywgYXMgaXMgZXhwZWN0ZWQgZnJvbSB0aGUgY3VycmVudCBtaXRpZ2F0aW9uIHBvbGljaWVzIG9mIG5hdGlvbnMsIHRoZSBjaGFuY2VzIG9mIGJ1cm5lZCBhcmVhcyBhbmQgQ08yIGFuZCBQTTIuNSBlbWlzc2lvbnMgZXhjZWVkaW5nIHRoZSAyMDE1IG9ic2VydmVkIHZhbHVlcyBiZWNvbWUgYXBwcm94aW1hdGVseSAxMDAgJSwgYXQgbGVhc3QgaW4gdGhlIHNpbmdsZSBtb2RlbCBlbnNlbWJsZXMuIFdlIGFsc28gY29tcGFyZSBjaGFuZ2VzIGluIGZpcmUgQ08yIGVtaXNzaW9ucyBkdWUgdG8gY2xpbWF0ZSBjaGFuZ2UgYW5kIHRoZSBsYW5kLXVzZSBDTzIgZW1pc3Npb24gc2NlbmFyaW9zIG9mIGZpdmUgc2hhcmVkIHNvY2lvZWNvbm9taWMgcGF0aHdheXMsIHdoZXJlIHRoZSBlZmZlY3RzIG9mIGNsaW1hdGUgY2hhbmdlIG9uIGZpcmUgYXJlIG5vdCBjb25zaWRlcmVkLiBUaGVyZSBhcmUgdHdvIG1haW4gaW1wbGljYXRpb25zLiBGaXJzdCwgaW4gYSBuYXRpb25hbCBwb2xpY3kgY29udGV4dCwgZnV0dXJlIEVBIGNsaW1hdGUgcG9saWN5IHdpbGwgbmVlZCB0byBjb25zaWRlciB0aGVzZSBjbGltYXRlIGNoYW5nZSBlZmZlY3RzIHJlZ2FyZGluZyBib3RoIG1pdGlnYXRpb24gYW5kIGFkYXB0YXRpb24gYXNwZWN0cy4gU2Vjb25kIGlzIHRoZSBjb25zaWRlcmF0aW9uIG9mIGZpcmUgaW5jcmVhc2VzIGNoYW5naW5nIGdsb2JhbCBDTzIgZW1pc3Npb25zIGFuZCBtaXRpZ2F0aW9uIHN0cmF0ZWdpZXMsIHdoaWNoIHN1Z2dlc3RzIHRoYXQgZnV0dXJlIGNsaW1hdGUgY2hhbmdlIG1pdGlnYXRpb24gc3R1ZGllcyBzaG91bGQgY29uc2lkZXIgdGhlc2UgZmFjdG9ycy4iLCJpc3N1ZSI6IjIiLCJ2b2x1bWUiOiIxMSIsImNvbnRhaW5lci10aXRsZS1zaG9ydCI6IiJ9LCJpc1RlbXBvcmFyeSI6ZmFsc2V9LHsiaWQiOiI0MmJiMTg5NS03NzAyLTNmZDctOTUzNS1mYTZkOTZiNzZhMTAiLCJpdGVtRGF0YSI6eyJ0eXBlIjoiYXJ0aWNsZS1qb3VybmFsIiwiaWQiOiI0MmJiMTg5NS03NzAyLTNmZDctOTUzNS1mYTZkOTZiNzZhMTAiLCJ0aXRsZSI6IlBvcHVsYXRpb24gZXhwb3N1cmUgdG8gaGF6YXJkb3VzIGFpciBxdWFsaXR5IGR1ZSB0byB0aGUgMjAxNSBmaXJlcyBpbiBFcXVhdG9yaWFsIEFzaWEiLCJhdXRob3IiOlt7ImZhbWlseSI6IkNyaXBwYSIsImdpdmVuIjoiUC4iLCJwYXJzZS1uYW1lcyI6ZmFsc2UsImRyb3BwaW5nLXBhcnRpY2xlIjoiIiwibm9uLWRyb3BwaW5nLXBhcnRpY2xlIjoiIn0seyJmYW1pbHkiOiJDYXN0cnVjY2lvIiwiZ2l2ZW4iOiJTLiIsInBhcnNlLW5hbWVzIjpmYWxzZSwiZHJvcHBpbmctcGFydGljbGUiOiIiLCJub24tZHJvcHBpbmctcGFydGljbGUiOiIifSx7ImZhbWlseSI6IkFyY2hlci1OaWNob2xscyIsImdpdmVuIjoiUy4iLCJwYXJzZS1uYW1lcyI6ZmFsc2UsImRyb3BwaW5nLXBhcnRpY2xlIjoiIiwibm9uLWRyb3BwaW5nLXBhcnRpY2xlIjoiIn0seyJmYW1pbHkiOiJMZWJyb24iLCJnaXZlbiI6IkcuIEIuIiwicGFyc2UtbmFtZXMiOmZhbHNlLCJkcm9wcGluZy1wYXJ0aWNsZSI6IiIsIm5vbi1kcm9wcGluZy1wYXJ0aWNsZSI6IiJ9LHsiZmFtaWx5IjoiS3V3YXRhIiwiZ2l2ZW4iOiJNLiIsInBhcnNlLW5hbWVzIjpmYWxzZSwiZHJvcHBpbmctcGFydGljbGUiOiIiLCJub24tZHJvcHBpbmctcGFydGljbGUiOiIifSx7ImZhbWlseSI6IlRob3RhIiwiZ2l2ZW4iOiJBLiIsInBhcnNlLW5hbWVzIjpmYWxzZSwiZHJvcHBpbmctcGFydGljbGUiOiIiLCJub24tZHJvcHBpbmctcGFydGljbGUiOiIifSx7ImZhbWlseSI6IlN1bWluIiwiZ2l2ZW4iOiJTLiIsInBhcnNlLW5hbWVzIjpmYWxzZSwiZHJvcHBpbmctcGFydGljbGUiOiIiLCJub24tZHJvcHBpbmctcGFydGljbGUiOiIifSx7ImZhbWlseSI6IkJ1dHQiLCJnaXZlbiI6IkUuIiwicGFyc2UtbmFtZXMiOmZhbHNlLCJkcm9wcGluZy1wYXJ0aWNsZSI6IiIsIm5vbi1kcm9wcGluZy1wYXJ0aWNsZSI6IiJ9LHsiZmFtaWx5IjoiV2llZGlubXllciIsImdpdmVuIjoiQy4iLCJwYXJzZS1uYW1lcyI6ZmFsc2UsImRyb3BwaW5nLXBhcnRpY2xlIjoiIiwibm9uLWRyb3BwaW5nLXBhcnRpY2xlIjoiIn0seyJmYW1pbHkiOiJTcHJhY2tsZW4iLCJnaXZlbiI6IkQuIiwicGFyc2UtbmFtZXMiOmZhbHNlLCJkcm9wcGluZy1wYXJ0aWNsZSI6IlYuIiwibm9uLWRyb3BwaW5nLXBhcnRpY2xlIjoiIn1dLCJjb250YWluZXItdGl0bGUiOiJTY2llbnRpZmljIFJlcG9ydHMiLCJjb250YWluZXItdGl0bGUtc2hvcnQiOiJTY2kgUmVwIiwiRE9JIjoiMTAuMTAzOC9zcmVwMzcwNzQiLCJJU1NOIjoiMjA0NTIzMjIiLCJQTUlEIjoiMjc4NDg5ODkiLCJpc3N1ZWQiOnsiZGF0ZS1wYXJ0cyI6W1syMDE2XV19LCJwYWdlIjoiMS05IiwiYWJzdHJhY3QiOiJWZWdldGF0aW9uIGFuZCBwZWF0bGFuZCBmaXJlcyBjYXVzZSBwb29yIGFpciBxdWFsaXR5IGFuZCB0aG91c2FuZHMgb2YgcHJlbWF0dXJlIGRlYXRocyBhY3Jvc3MgZGVuc2VseSBwb3B1bGF0ZWQgcmVnaW9ucyBpbiBFcXVhdG9yaWFsIEFzaWEuIFN0cm9uZyBFbC1OacOxbyBhbmQgcG9zaXRpdmUgSW5kaWFuIE9jZWFuIERpcG9sZSBjb25kaXRpb25zIGFyZSBhc3NvY2lhdGVkIHdpdGggYW4gaW5jcmVhc2UgaW4gdGhlIGZyZXF1ZW5jeSBhbmQgaW50ZW5zaXR5IG9mIHdpbGRmaXJlcyBpbiBJbmRvbmVzaWEgYW5kIEJvcm5lbywgZW5oYW5jaW5nIHBvcHVsYXRpb24gZXhwb3N1cmUgdG8gaGF6YXJkb3VzIGNvbmNlbnRyYXRpb25zIG9mIHNtb2tlIGFuZCBhaXIgcG9sbHV0YW50cy4gSGVyZSB3ZSBpbnZlc3RpZ2F0ZSB0aGUgaW1wYWN0IG9uIGFpciBxdWFsaXR5IGFuZCBwb3B1bGF0aW9uIGV4cG9zdXJlIG9mIHdpbGRmaXJlcyBpbiBFcXVhdG9yaWFsIEFzaWEgZHVyaW5nIEZhbGwgMjAxNSwgd2hpY2ggd2VyZSB0aGUgbGFyZ2VzdCBvdmVyIHRoZSBwYXN0IHR3byBkZWNhZGVzLiBXZSBwZXJmb3JtZWQgaGlnaC1yZXNvbHV0aW9uIHNpbXVsYXRpb25zIHVzaW5nIHRoZSBXZWF0aGVyIFJlc2VhcmNoIGFuZCBGb3JlY2FzdGluZyBtb2RlbCB3aXRoIENoZW1pc3RyeSBiYXNlZCBvbiBhIG5ldyBmaXJlIGVtaXNzaW9uIHByb2R1Y3QuIFRoZSBtb2RlbCBjYXB0dXJlcyB0aGUgc3BhdGlvLXRlbXBvcmFsIHZhcmlhYmlsaXR5IG9mIGV4dHJlbWUgcG9sbHV0aW9uIGVwaXNvZGVzIHJlbGF0aXZlIHRvIHNwYWNlLSBhbmQgZ3JvdW5kLWJhc2VkIG9ic2VydmF0aW9ucyBhbmQgYWxsb3dzIGZvciBpZGVudGlmaWNhdGlvbiBvZiBwb2xsdXRpb24gc291cmNlcyBhbmQgdHJhbnNwb3J0IG92ZXIgRXF1YXRvcmlhbCBBc2lhLiBXZSBjYWxjdWxhdGUgdGhhdCBoaWdoIHBhcnRpY3VsYXRlIG1hdHRlciBjb25jZW50cmF0aW9ucyBmcm9tIGZpcmVzIGR1cmluZyBGYWxsIDIwMTUgd2VyZSByZXNwb25zaWJsZSBmb3IgcGVyc2lzdGVudCBleHBvc3VyZSBvZiA2OSBtaWxsaW9uIHBlb3BsZSB0byB1bmhlYWx0aHkgYWlyIHF1YWxpdHkgY29uZGl0aW9ucy4gU2hvcnQtdGVybSBleHBvc3VyZSB0byB0aGlzIHBvbGx1dGlvbiBtYXkgaGF2ZSBjYXVzZWQgMTEsODgwICg2LDE1My0xNywyNzApIGV4Y2VzcyBtb3J0YWxpdGllcy4gUmVzdWx0cyBmcm9tIHRoaXMgcmVzZWFyY2ggcHJvdmlkZSBkZWNpc2lvbi1yZWxldmFudCBpbmZvcm1hdGlvbiB0byBwb2xpY3kgbWFrZXJzIHJlZ2FyZGluZyB0aGUgaW1wYWN0IG9mIGxhbmQgdXNlIGNoYW5nZXMgYW5kIGh1bWFuIGRyaXZlbiBkZWZvcmVzdGF0aW9uIG9uIGZpcmUgZnJlcXVlbmN5IGFuZCBwb3B1bGF0aW9uIGV4cG9zdXJlIHRvIGRlZ3JhZGVkIGFpciBxdWFsaXR5LiIsInB1Ymxpc2hlciI6Ik5hdHVyZSBQdWJsaXNoaW5nIEdyb3VwIiwiaXNzdWUiOiJPY3RvYmVyIiwidm9sdW1lIjoiNiJ9LCJpc1RlbXBvcmFyeSI6ZmFsc2V9LHsiaWQiOiJlYWJjNDVlMC03ZjJiLTNmMDctOTkxMy1kMmY1NDMyYzc2ZDciLCJpdGVtRGF0YSI6eyJ0eXBlIjoiYXJ0aWNsZS1qb3VybmFsIiwiaWQiOiJlYWJjNDVlMC03ZjJiLTNmMDctOTkxMy1kMmY1NDMyYzc2ZDciLCJ0aXRsZSI6Ikdsb2JhbCBmaXJlIGVtaXNzaW9ucyBhbmQgdGhlIGNvbnRyaWJ1dGlvbiBvZiBkZWZvcmVzdGF0aW9uLCBzYXZhbm5hLCBmb3Jlc3QsIGFncmljdWx0dXJhbCwgYW5kIHBlYXQgZmlyZXMgKDE5OTctMjAwOSkiLCJhdXRob3IiOlt7ImZhbWlseSI6IldlcmYiLCJnaXZlbiI6IkcuIFIuIiwicGFyc2UtbmFtZXMiOmZhbHNlLCJkcm9wcGluZy1wYXJ0aWNsZSI6IiIsIm5vbi1kcm9wcGluZy1wYXJ0aWNsZSI6InZhbiBkZXIifSx7ImZhbWlseSI6IlJhbmRlcnNvbiIsImdpdmVuIjoiSi4gVC4iLCJwYXJzZS1uYW1lcyI6ZmFsc2UsImRyb3BwaW5nLXBhcnRpY2xlIjoiIiwibm9uLWRyb3BwaW5nLXBhcnRpY2xlIjoiIn0seyJmYW1pbHkiOiJHaWdsaW8iLCJnaXZlbiI6IkwuIiwicGFyc2UtbmFtZXMiOmZhbHNlLCJkcm9wcGluZy1wYXJ0aWNsZSI6IiIsIm5vbi1kcm9wcGluZy1wYXJ0aWNsZSI6IiJ9LHsiZmFtaWx5IjoiQ29sbGF0eiIsImdpdmVuIjoiRy4gSi4iLCJwYXJzZS1uYW1lcyI6ZmFsc2UsImRyb3BwaW5nLXBhcnRpY2xlIjoiIiwibm9uLWRyb3BwaW5nLXBhcnRpY2xlIjoiIn0seyJmYW1pbHkiOiJNdSIsImdpdmVuIjoiTS4iLCJwYXJzZS1uYW1lcyI6ZmFsc2UsImRyb3BwaW5nLXBhcnRpY2xlIjoiIiwibm9uLWRyb3BwaW5nLXBhcnRpY2xlIjoiIn0seyJmYW1pbHkiOiJLYXNpYmhhdGxhIiwiZ2l2ZW4iOiJQLiBTLiIsInBhcnNlLW5hbWVzIjpmYWxzZSwiZHJvcHBpbmctcGFydGljbGUiOiIiLCJub24tZHJvcHBpbmctcGFydGljbGUiOiIifSx7ImZhbWlseSI6Ik1vcnRvbiIsImdpdmVuIjoiRC4gQy4iLCJwYXJzZS1uYW1lcyI6ZmFsc2UsImRyb3BwaW5nLXBhcnRpY2xlIjoiIiwibm9uLWRyb3BwaW5nLXBhcnRpY2xlIjoiIn0seyJmYW1pbHkiOiJEZWZyaWVzIiwiZ2l2ZW4iOiJSLiBTLiIsInBhcnNlLW5hbWVzIjpmYWxzZSwiZHJvcHBpbmctcGFydGljbGUiOiIiLCJub24tZHJvcHBpbmctcGFydGljbGUiOiIifSx7ImZhbWlseSI6IkppbiIsImdpdmVuIjoiWS4iLCJwYXJzZS1uYW1lcyI6ZmFsc2UsImRyb3BwaW5nLXBhcnRpY2xlIjoiIiwibm9uLWRyb3BwaW5nLXBhcnRpY2xlIjoiIn0seyJmYW1pbHkiOiJMZWV1d2VuIiwiZ2l2ZW4iOiJULiBULiIsInBhcnNlLW5hbWVzIjpmYWxzZSwiZHJvcHBpbmctcGFydGljbGUiOiIiLCJub24tZHJvcHBpbmctcGFydGljbGUiOiJWYW4ifV0sImNvbnRhaW5lci10aXRsZSI6IkF0bW9zcGhlcmljIENoZW1pc3RyeSBhbmQgUGh5c2ljcyIsImNvbnRhaW5lci10aXRsZS1zaG9ydCI6IkF0bW9zIENoZW0gUGh5cyIsIkRPSSI6IjEwLjUxOTQvYWNwLTEwLTExNzA3LTIwMTAiLCJJU1NOIjoiMTY4MDczMjQiLCJpc3N1ZWQiOnsiZGF0ZS1wYXJ0cyI6W1syMDEwXV19LCJwYWdlIjoiMTE3MDctMTE3MzUiLCJhYnN0cmFjdCI6Ik5ldyBidXJuZWQgYXJlYSBkYXRhc2V0cyBhbmQgdG9wLWRvd24gY29uc3RyYWludHMgZnJvbSBhdG1vc3BoZXJpYyBjb25jZW50cmF0aW9uIG1lYXN1cmVtZW50cyBvZiBweXJvZ2VuaWMgZ2FzZXMgaGF2ZSBkZWNyZWFzZWQgdGhlIGxhcmdlIHVuY2VydGFpbnR5IGluIGZpcmUgZW1pc3Npb25zIGVzdGltYXRlcy4gSG93ZXZlciwgc2lnbmlmaWNhbnQgZ2FwcyByZW1haW4gaW4gb3VyIHVuZGVyc3RhbmRpbmcgb2YgdGhlIGNvbnRyaWJ1dGlvbiBvZiBkZWZvcmVzdGF0aW9uLCBzYXZhbm5hLCBmb3Jlc3QsIGFncmljdWx0dXJhbCB3YXN0ZSwgYW5kIHBlYXQgZmlyZXMgdG8gdG90YWwgZ2xvYmFsIGZpcmUgZW1pc3Npb25zLiBIZXJlIHdlIHVzZWQgYSByZXZpc2VkIHZlcnNpb24gb2YgdGhlIENhcm5lZ2llLUFtZXMtU3RhbmZvcmQtQXBwcm9hY2ggKENBU0EpIGJpb2dlb2NoZW1pY2FsIG1vZGVsIGFuZCBpbXByb3ZlZCBzYXRlbGxpdGUtZGVyaXZlZCBlc3RpbWF0ZXMgb2YgYXJlYSBidXJuZWQsIGZpcmUgYWN0aXZpdHksIGFuZCBwbGFudCBwcm9kdWN0aXZpdHkgdG8gY2FsY3VsYXRlIGZpcmUgZW1pc3Npb25zIGZvciB0aGUgMTk5Ny0yMDA5IHBlcmlvZCBvbiBhIDAuNcKwIHNwYXRpYWwgcmVzb2x1dGlvbiB3aXRoIGEgbW9udGhseSB0aW1lIHN0ZXAuIEZvciBOb3ZlbWJlciAyMDAwIG9ud2FyZHMsIGVzdGltYXRlcyB3ZXJlIGJhc2VkIG9uIGJ1cm5lZCBhcmVhLCBhY3RpdmUgZmlyZSBkZXRlY3Rpb25zLCBhbmQgcGxhbnQgcHJvZHVjdGl2aXR5IGZyb20gdGhlIE1PRGVyYXRlIHJlc29sdXRpb24gSW1hZ2luZyBTcGVjdHJvcmFkaW9tZXRlciAoTU9ESVMpIHNlbnNvci4gRm9yIHRoZSBwYXJ0aXRpb25pbmcgd2UgZm9jdXNlZCBvbiB0aGUgTU9ESVMgZXJhLiBXZSB1c2VkIG1hcHMgb2YgYnVybmVkIGFyZWEgZGVyaXZlZCBmcm9tIHRoZSBUcm9waWNhbCBSYWluZmFsbCBNZWFzdXJpbmcgTWlzc2lvbiAoVFJNTSkgVmlzaWJsZSBhbmQgSW5mcmFyZWQgU2Nhbm5lciAoVklSUykgYW5kIEFsb25nLVRyYWNrIFNjYW5uaW5nIFJhZGlvbWV0ZXIgKEFUU1IpIGFjdGl2ZSBmaXJlIGRhdGEgcHJpb3IgdG8gTU9ESVMgKDE5OTctMjAwMCkgYW5kIGVzdGltYXRlcyBvZiBwbGFudCBwcm9kdWN0aXZpdHkgZGVyaXZlZCBmcm9tIEFkdmFuY2VkIFZlcnkgSGlnaCBSZXNvbHV0aW9uIFJhZGlvbWV0ZXIgKEFWSFJSKSBvYnNlcnZhdGlvbnMgZHVyaW5nIHRoZSBzYW1lIHBlcmlvZC4gQXZlcmFnZSBnbG9iYWwgZmlyZSBjYXJib24gZW1pc3Npb25zIGFjY29yZGluZyB0byB0aGlzIHZlcnNpb24gMyBvZiB0aGUgR2xvYmFsIEZpcmUgRW1pc3Npb25zIERhdGFiYXNlIChHRkVEMykgd2VyZSAyLjAgUGdDIHllYXItMSB3aXRoIHNpZ25pZmljYW50IGludGVyYW5udWFsIHZhcmlhYmlsaXR5IGR1cmluZyAxOTk3LTIwMDEgKDIuOCBQZyBDeWVhci0xIGluIDE5OTggYW5kIDEuNiBQZ0MgeWVhci0xIGluIDIwMDEpLiBHbG9iYWxseSwgZW1pc3Npb25zIGR1cmluZyAyMDAyLTIwMDcgd2VyZSByZWxhLXRpdmVseSBjb25zdGFudCAoYXJvdW5kIDIuMSBQZyBDIHllYXItMSkgYmVmb3JlIGRlY2xpbmluZyBpbiAyMDA4ICgxLjcgUGcgQ3llYXItMSkgYW5kIDIwMDkgKDEuNSBQZ0MgeWVhci0xKSBwYXJ0bHkgZHVlIHRvIGxvd2VyIGRlZm9yZXN0YXRpb24gZmlyZSBlbWlzc2lvbnMgaW4gU291dGggQW1lcmljYSBhbmQgdHJvcGljYWwgQXNpYS4gT24gYSByZWdpb25hbCBiYXNpcywgZW1pc3Npb25zIHdlcmUgaGlnaGx5IHZhcmlhYmxlIGR1cmluZyAyMDAyLTIwMDcgKGUuZy4sIGJvcmVhbCBBc2lhLCBTb3V0aCBBbWVyaWNhLCBhbmQgSW5kb25lc2lhKSwgYnV0IHRoZXNlIHJlZ2lvbmFsIGRpZmZlcmVuY2VzIGNhbmNlbGVkIG91dCBhdCBhIGdsb2JhbCBsZXZlbC4gRHVyaW5nIHRoZSBNT0RJUyBlcmEgKDIwMDEtMjAwOSksIG1vc3QgY2FyYm9uIGVtaXNzaW9ucyB3ZXJlIGZyb20gZmlyZXMgaW4gZ3Jhc3NsYW5kcyBhbmQgc2F2YW5uYXMgKDQ0JSkgd2l0aCBzbWFsbGVyIGNvbnRyaWJ1dGlvbnMgZnJvbSB0cm9waWNhbCBkZWZvcmVzdGF0aW9uIGFuZCBkZWdyYWRhdGlvbiBmaXJlcyAoMjAlKSwgd29vZGxhbmQgZmlyZXMgKG1vc3RseSBjb25maW5lZCB0byB0aGUgdHJvcGljcywgMTYlKSwgZm9yZXN0IGZpcmVzIChtb3N0bHkgaW4gdGhlIGV4dHJhdHJvcGljcywgMTUlKSwgYWdyaWN1bHR1cmFsIHdhc3RlIGJ1cm5pbmcgKDMlKSwgYW5kIHRyb3BpY2FsIHBlYXQgZmlyZXMgKDMlKS4gVGhlIGNvbnRyaWJ1dGlvbiBmcm9tIGFncmljdWx0dXJhbCB3YXN0ZSBmaXJlcyB3YXMgbGlrZWx5IGEgbG93ZXIgYm91bmQgYmVjYXVzZSBvdXIgYXBwcm9hY2ggZm9yIG1lYXN1cmluZyBidXJuZWQgYXJlYSBjb3VsZCBub3QgZGV0ZWN0IGFsbCBvZiB0aGVzZSByZWxhdGl2ZWx5IHNtYWxsIGZpcmVzLiBUb3RhbCBjYXJib24gZW1pc3Npb25zIHdlcmUgb24gYXZlcmFnZSAxMyUgbG93ZXIgdGhhbiBpbiBvdXIgcHJldmlvdXMgKEdGRUQyKSB3b3JrLiBGb3IgcmVkdWNlZCB0cmFjZSBnYXNlcyBzdWNoIGFzIENPIGFuZCBDSDQsIGRlZm9yZXN0YXRpb24sIGRlZ3JhZGF0aW9uLCBhbmQgcGVhdCBmaXJlcyB3ZXJlIG1vcmUgaW1wb3J0YW50IGNvbnRyaWJ1dG9ycyBiZWNhdXNlIG9mIGhpZ2hlciBlbWlzc2lvbnMgb2YgcmVkdWNlZCB0cmFjZSBnYXNlcyBwZXIgdW5pdCBjYXJib24gY29tYnVzdGVkIGNvbXBhcmVkIHRvIHNhdmFubmEgZmlyZXMuIENhcmJvbiBlbWlzc2lvbnMgZnJvbSB0cm9waWNhbCBkZWZvcmVzdGF0aW9uLCBkZWdyYWRhdGlvbiwgYW5kIHBlYXRsYW5kIGZpcmVzIHdlcmUgb24gYXZlcmFnZSAwLjUgUGdDIHllYXItMS4gVGhlIGNhcmJvbiBlbWlzc2lvbnMgZnJvbSB0aGVzZSBmaXJlcyBtYXkgbm90IGJlIGJhbGFuY2VkIGJ5IHJlZ3Jvd3RoIGZvbGxvd2luZyBmaXJlLiBPdXIgcmVzdWx0cyBwcm92aWRlIHRoZSBmaXJzdCBnbG9iYWwgYXNzZXNzbWVudCBvZiB0aGUgY29udHJpYnV0aW9uIG9mIGRpZmZlcmVudCBzb3VyY2VzIHRvIHRvdGFsIGdsb2JhbCBmaXJlIGVtaXNzaW9ucyBmb3IgdGhlIHBhc3QgZGVjYWRlLCBhbmQgc3VwcGx5IHRoZSBjb21tdW5pdHkgd2l0aCBhbiBpbXByb3ZlZCAxMy15ZWFyIGZpcmUgZW1pc3Npb25zIHRpbWUgc2VyaWVzLiDCqSAyMDEwIEF1dGhvcihzKS4iLCJpc3N1ZSI6IjIzIiwidm9sdW1lIjoiMTAifSwiaXNUZW1wb3JhcnkiOmZhbHNlfV19&quot;},{&quot;citationID&quot;:&quot;MENDELEY_CITATION_fc96145f-065a-442f-bd52-83207487eaee&quot;,&quot;properties&quot;:{&quot;noteIndex&quot;:0},&quot;isEdited&quot;:false,&quot;manualOverride&quot;:{&quot;isManuallyOverridden&quot;:false,&quot;citeprocText&quot;:&quot;&lt;sup&gt;10&lt;/sup&gt;&quot;,&quot;manualOverrideText&quot;:&quot;&quot;},&quot;citationItems&quot;:[{&quot;id&quot;:&quot;a0608c51-ab70-30d8-9103-0e33b38942a4&quot;,&quot;itemData&quot;:{&quot;type&quot;:&quot;article-journal&quot;,&quot;id&quot;:&quot;a0608c51-ab70-30d8-9103-0e33b38942a4&quot;,&quot;title&quot;:&quot;Trends in Vegetation fires in South and Southeast Asian Countries&quot;,&quot;author&quot;:[{&quot;family&quot;:&quot;Vadrevu&quot;,&quot;given&quot;:&quot;Krishna Prasad&quot;,&quot;parse-names&quot;:false,&quot;dropping-particle&quot;:&quot;&quot;,&quot;non-dropping-particle&quot;:&quot;&quot;},{&quot;family&quot;:&quot;Lasko&quot;,&quot;given&quot;:&quot;Kristofer&quot;,&quot;parse-names&quot;:false,&quot;dropping-particle&quot;:&quot;&quot;,&quot;non-dropping-particle&quot;:&quot;&quot;},{&quot;family&quot;:&quot;Giglio&quot;,&quot;given&quot;:&quot;Louis&quot;,&quot;parse-names&quot;:false,&quot;dropping-particle&quot;:&quot;&quot;,&quot;non-dropping-particle&quot;:&quot;&quot;},{&quot;family&quot;:&quot;Schroeder&quot;,&quot;given&quot;:&quot;Wilfrid&quot;,&quot;parse-names&quot;:false,&quot;dropping-particle&quot;:&quot;&quot;,&quot;non-dropping-particle&quot;:&quot;&quot;},{&quot;family&quot;:&quot;Biswas&quot;,&quot;given&quot;:&quot;Sumalika&quot;,&quot;parse-names&quot;:false,&quot;dropping-particle&quot;:&quot;&quot;,&quot;non-dropping-particle&quot;:&quot;&quot;},{&quot;family&quot;:&quot;Justice&quot;,&quot;given&quot;:&quot;Chris&quot;,&quot;parse-names&quot;:false,&quot;dropping-particle&quot;:&quot;&quot;,&quot;non-dropping-particle&quot;:&quot;&quot;}],&quot;container-title&quot;:&quot;Scientific Reports&quot;,&quot;container-title-short&quot;:&quot;Sci Rep&quot;,&quot;DOI&quot;:&quot;10.1038/s41598-019-43940-x&quot;,&quot;ISBN&quot;:&quot;4159801943&quot;,&quot;ISSN&quot;:&quot;20452322&quot;,&quot;PMID&quot;:&quot;31092858&quot;,&quot;URL&quot;:&quot;http://dx.doi.org/10.1038/s41598-019-43940-x&quot;,&quot;issued&quot;:{&quot;date-parts&quot;:[[2019]]},&quot;page&quot;:&quot;1-13&quot;,&quot;abstract&quot;:&quot;We assessed the fire trends from Moderate Resolution Imaging Spectroradiometer (MODIS) (2003–2016) and Visible Infrared Imaging Radiometer Suite (VIIRS) (2012–2016) in South/Southeast Asia (S/SEA) at a country level and vegetation types. We also quantified the fire frequencies, anomalies and climate drivers. MODIS data suggested India, Pakistan, Indonesia and Myanmar as having the most fires. Also, the VIIRS-detected fires were higher than MODIS (AQUA and TERRA) by a factor of 7 and 5 in S/SEA. Thirty percent of S/SEA had recurrent fires with the most in Laos, Cambodia, Thailand, and Myanmar. Statistically-significant increasing fire trends were found for India (p = 0.004), Cambodia (p = 0.001), and Vietnam (p = 0.050) whereas Timor Leste (p = 0.004) had a decreasing trend. An increasing trend in fire radiative power (FRP) were found for Cambodia (p = 0.005), India (0.039), and Pakistan (0.06) and declining trend in Afghanistan (0.041). Fire trends from VIIRS were not significant due to limited duration of data. In S/SEA, fires in croplands were equally frequent as in forests, with increasing fires in India, Pakistan, and Vietnam. Specific to climate drivers, precipitation could explain more variations in fires than the temperature with stronger correlations in Southeast Asia than South Asia. Our results on fire statistics including spatial geography, variations, frequencies, anomalies, trends, and climate drivers can be useful for fire management in S/SEA countries.&quot;,&quot;publisher&quot;:&quot;Springer US&quot;,&quot;issue&quot;:&quot;1&quot;,&quot;volume&quot;:&quot;9&quot;},&quot;isTemporary&quot;:false}],&quot;citationTag&quot;:&quot;MENDELEY_CITATION_v3_eyJjaXRhdGlvbklEIjoiTUVOREVMRVlfQ0lUQVRJT05fZmM5NjE0NWYtMDY1YS00NDJmLWJkNTItODMyMDc0ODdlYWVlIiwicHJvcGVydGllcyI6eyJub3RlSW5kZXgiOjB9LCJpc0VkaXRlZCI6ZmFsc2UsIm1hbnVhbE92ZXJyaWRlIjp7ImlzTWFudWFsbHlPdmVycmlkZGVuIjpmYWxzZSwiY2l0ZXByb2NUZXh0IjoiPHN1cD4xMDwvc3VwPiIsIm1hbnVhbE92ZXJyaWRlVGV4dCI6IiJ9LCJjaXRhdGlvbkl0ZW1zIjpbeyJpZCI6ImEwNjA4YzUxLWFiNzAtMzBkOC05MTAzLTBlMzNiMzg5NDJhNCIsIml0ZW1EYXRhIjp7InR5cGUiOiJhcnRpY2xlLWpvdXJuYWwiLCJpZCI6ImEwNjA4YzUxLWFiNzAtMzBkOC05MTAzLTBlMzNiMzg5NDJhNCIsInRpdGxlIjoiVHJlbmRzIGluIFZlZ2V0YXRpb24gZmlyZXMgaW4gU291dGggYW5kIFNvdXRoZWFzdCBBc2lhbiBDb3VudHJpZXMiLCJhdXRob3IiOlt7ImZhbWlseSI6IlZhZHJldnUiLCJnaXZlbiI6IktyaXNobmEgUHJhc2FkIiwicGFyc2UtbmFtZXMiOmZhbHNlLCJkcm9wcGluZy1wYXJ0aWNsZSI6IiIsIm5vbi1kcm9wcGluZy1wYXJ0aWNsZSI6IiJ9LHsiZmFtaWx5IjoiTGFza28iLCJnaXZlbiI6IktyaXN0b2ZlciIsInBhcnNlLW5hbWVzIjpmYWxzZSwiZHJvcHBpbmctcGFydGljbGUiOiIiLCJub24tZHJvcHBpbmctcGFydGljbGUiOiIifSx7ImZhbWlseSI6IkdpZ2xpbyIsImdpdmVuIjoiTG91aXMiLCJwYXJzZS1uYW1lcyI6ZmFsc2UsImRyb3BwaW5nLXBhcnRpY2xlIjoiIiwibm9uLWRyb3BwaW5nLXBhcnRpY2xlIjoiIn0seyJmYW1pbHkiOiJTY2hyb2VkZXIiLCJnaXZlbiI6IldpbGZyaWQiLCJwYXJzZS1uYW1lcyI6ZmFsc2UsImRyb3BwaW5nLXBhcnRpY2xlIjoiIiwibm9uLWRyb3BwaW5nLXBhcnRpY2xlIjoiIn0seyJmYW1pbHkiOiJCaXN3YXMiLCJnaXZlbiI6IlN1bWFsaWthIiwicGFyc2UtbmFtZXMiOmZhbHNlLCJkcm9wcGluZy1wYXJ0aWNsZSI6IiIsIm5vbi1kcm9wcGluZy1wYXJ0aWNsZSI6IiJ9LHsiZmFtaWx5IjoiSnVzdGljZSIsImdpdmVuIjoiQ2hyaXMiLCJwYXJzZS1uYW1lcyI6ZmFsc2UsImRyb3BwaW5nLXBhcnRpY2xlIjoiIiwibm9uLWRyb3BwaW5nLXBhcnRpY2xlIjoiIn1dLCJjb250YWluZXItdGl0bGUiOiJTY2llbnRpZmljIFJlcG9ydHMiLCJjb250YWluZXItdGl0bGUtc2hvcnQiOiJTY2kgUmVwIiwiRE9JIjoiMTAuMTAzOC9zNDE1OTgtMDE5LTQzOTQwLXgiLCJJU0JOIjoiNDE1OTgwMTk0MyIsIklTU04iOiIyMDQ1MjMyMiIsIlBNSUQiOiIzMTA5Mjg1OCIsIlVSTCI6Imh0dHA6Ly9keC5kb2kub3JnLzEwLjEwMzgvczQxNTk4LTAxOS00Mzk0MC14IiwiaXNzdWVkIjp7ImRhdGUtcGFydHMiOltbMjAxOV1dfSwicGFnZSI6IjEtMTMiLCJhYnN0cmFjdCI6IldlIGFzc2Vzc2VkIHRoZSBmaXJlIHRyZW5kcyBmcm9tIE1vZGVyYXRlIFJlc29sdXRpb24gSW1hZ2luZyBTcGVjdHJvcmFkaW9tZXRlciAoTU9ESVMpICgyMDAz4oCTMjAxNikgYW5kIFZpc2libGUgSW5mcmFyZWQgSW1hZ2luZyBSYWRpb21ldGVyIFN1aXRlIChWSUlSUykgKDIwMTLigJMyMDE2KSBpbiBTb3V0aC9Tb3V0aGVhc3QgQXNpYSAoUy9TRUEpIGF0IGEgY291bnRyeSBsZXZlbCBhbmQgdmVnZXRhdGlvbiB0eXBlcy4gV2UgYWxzbyBxdWFudGlmaWVkIHRoZSBmaXJlIGZyZXF1ZW5jaWVzLCBhbm9tYWxpZXMgYW5kIGNsaW1hdGUgZHJpdmVycy4gTU9ESVMgZGF0YSBzdWdnZXN0ZWQgSW5kaWEsIFBha2lzdGFuLCBJbmRvbmVzaWEgYW5kIE15YW5tYXIgYXMgaGF2aW5nIHRoZSBtb3N0IGZpcmVzLiBBbHNvLCB0aGUgVklJUlMtZGV0ZWN0ZWQgZmlyZXMgd2VyZSBoaWdoZXIgdGhhbiBNT0RJUyAoQVFVQSBhbmQgVEVSUkEpIGJ5IGEgZmFjdG9yIG9mIDcgYW5kIDUgaW4gUy9TRUEuIFRoaXJ0eSBwZXJjZW50IG9mIFMvU0VBIGhhZCByZWN1cnJlbnQgZmlyZXMgd2l0aCB0aGUgbW9zdCBpbiBMYW9zLCBDYW1ib2RpYSwgVGhhaWxhbmQsIGFuZCBNeWFubWFyLiBTdGF0aXN0aWNhbGx5LXNpZ25pZmljYW50IGluY3JlYXNpbmcgZmlyZSB0cmVuZHMgd2VyZSBmb3VuZCBmb3IgSW5kaWEgKHAgPSAwLjAwNCksIENhbWJvZGlhIChwID0gMC4wMDEpLCBhbmQgVmlldG5hbSAocCA9IDAuMDUwKSB3aGVyZWFzIFRpbW9yIExlc3RlIChwID0gMC4wMDQpIGhhZCBhIGRlY3JlYXNpbmcgdHJlbmQuIEFuIGluY3JlYXNpbmcgdHJlbmQgaW4gZmlyZSByYWRpYXRpdmUgcG93ZXIgKEZSUCkgd2VyZSBmb3VuZCBmb3IgQ2FtYm9kaWEgKHAgPSAwLjAwNSksIEluZGlhICgwLjAzOSksIGFuZCBQYWtpc3RhbiAoMC4wNikgYW5kIGRlY2xpbmluZyB0cmVuZCBpbiBBZmdoYW5pc3RhbiAoMC4wNDEpLiBGaXJlIHRyZW5kcyBmcm9tIFZJSVJTIHdlcmUgbm90IHNpZ25pZmljYW50IGR1ZSB0byBsaW1pdGVkIGR1cmF0aW9uIG9mIGRhdGEuIEluIFMvU0VBLCBmaXJlcyBpbiBjcm9wbGFuZHMgd2VyZSBlcXVhbGx5IGZyZXF1ZW50IGFzIGluIGZvcmVzdHMsIHdpdGggaW5jcmVhc2luZyBmaXJlcyBpbiBJbmRpYSwgUGFraXN0YW4sIGFuZCBWaWV0bmFtLiBTcGVjaWZpYyB0byBjbGltYXRlIGRyaXZlcnMsIHByZWNpcGl0YXRpb24gY291bGQgZXhwbGFpbiBtb3JlIHZhcmlhdGlvbnMgaW4gZmlyZXMgdGhhbiB0aGUgdGVtcGVyYXR1cmUgd2l0aCBzdHJvbmdlciBjb3JyZWxhdGlvbnMgaW4gU291dGhlYXN0IEFzaWEgdGhhbiBTb3V0aCBBc2lhLiBPdXIgcmVzdWx0cyBvbiBmaXJlIHN0YXRpc3RpY3MgaW5jbHVkaW5nIHNwYXRpYWwgZ2VvZ3JhcGh5LCB2YXJpYXRpb25zLCBmcmVxdWVuY2llcywgYW5vbWFsaWVzLCB0cmVuZHMsIGFuZCBjbGltYXRlIGRyaXZlcnMgY2FuIGJlIHVzZWZ1bCBmb3IgZmlyZSBtYW5hZ2VtZW50IGluIFMvU0VBIGNvdW50cmllcy4iLCJwdWJsaXNoZXIiOiJTcHJpbmdlciBVUyIsImlzc3VlIjoiMSIsInZvbHVtZSI6IjkifSwiaXNUZW1wb3JhcnkiOmZhbHNlfV19&quot;},{&quot;citationID&quot;:&quot;MENDELEY_CITATION_4887d2b7-e213-4f58-a95e-9cb09561c9c1&quot;,&quot;properties&quot;:{&quot;noteIndex&quot;:0},&quot;isEdited&quot;:false,&quot;manualOverride&quot;:{&quot;isManuallyOverridden&quot;:false,&quot;citeprocText&quot;:&quot;&lt;sup&gt;12&lt;/sup&gt;&quot;,&quot;manualOverrideText&quot;:&quot;&quot;},&quot;citationItems&quot;:[{&quot;id&quot;:&quot;e6d53dec-2989-3a9a-8f43-0f337bcc8a91&quot;,&quot;itemData&quot;:{&quot;type&quot;:&quot;article-journal&quot;,&quot;id&quot;:&quot;e6d53dec-2989-3a9a-8f43-0f337bcc8a91&quot;,&quot;title&quot;:&quot;Historical and future anthropogenic warming effects on droughts, fires and fire emissions of CO2 and PM2.5 in equatorial Asia when 2015-like El Niño events occur&quot;,&quot;author&quot;:[{&quot;family&quot;:&quot;Shiogama&quot;,&quot;given&quot;:&quot;Hideo&quot;,&quot;parse-names&quot;:false,&quot;dropping-particle&quot;:&quot;&quot;,&quot;non-dropping-particle&quot;:&quot;&quot;},{&quot;family&quot;:&quot;Hirata&quot;,&quot;given&quot;:&quot;Ryuichi&quot;,&quot;parse-names&quot;:false,&quot;dropping-particle&quot;:&quot;&quot;,&quot;non-dropping-particle&quot;:&quot;&quot;},{&quot;family&quot;:&quot;Hasegawa&quot;,&quot;given&quot;:&quot;Tomoko&quot;,&quot;parse-names&quot;:false,&quot;dropping-particle&quot;:&quot;&quot;,&quot;non-dropping-particle&quot;:&quot;&quot;},{&quot;family&quot;:&quot;Fujimori&quot;,&quot;given&quot;:&quot;Shinichiro&quot;,&quot;parse-names&quot;:false,&quot;dropping-particle&quot;:&quot;&quot;,&quot;non-dropping-particle&quot;:&quot;&quot;},{&quot;family&quot;:&quot;Ishizaki&quot;,&quot;given&quot;:&quot;Noriko N.&quot;,&quot;parse-names&quot;:false,&quot;dropping-particle&quot;:&quot;&quot;,&quot;non-dropping-particle&quot;:&quot;&quot;},{&quot;family&quot;:&quot;Chatani&quot;,&quot;given&quot;:&quot;Satoru&quot;,&quot;parse-names&quot;:false,&quot;dropping-particle&quot;:&quot;&quot;,&quot;non-dropping-particle&quot;:&quot;&quot;},{&quot;family&quot;:&quot;Watanabe&quot;,&quot;given&quot;:&quot;Masahiro&quot;,&quot;parse-names&quot;:false,&quot;dropping-particle&quot;:&quot;&quot;,&quot;non-dropping-particle&quot;:&quot;&quot;},{&quot;family&quot;:&quot;Mitchell&quot;,&quot;given&quot;:&quot;Daniel&quot;,&quot;parse-names&quot;:false,&quot;dropping-particle&quot;:&quot;&quot;,&quot;non-dropping-particle&quot;:&quot;&quot;},{&quot;family&quot;:&quot;Lo&quot;,&quot;given&quot;:&quot;Y. T. Eunice&quot;,&quot;parse-names&quot;:false,&quot;dropping-particle&quot;:&quot;&quot;,&quot;non-dropping-particle&quot;:&quot;&quot;}],&quot;container-title&quot;:&quot;Earth System Dynamics&quot;,&quot;DOI&quot;:&quot;10.5194/esd-11-435-2020&quot;,&quot;issued&quot;:{&quot;date-parts&quot;:[[2020]]},&quot;page&quot;:&quot;435-445&quot;,&quot;abstract&quot;:&quot;Abstract. In 2015, El Niño contributed to severe droughts in equatorial Asia (EA). The severe droughts enhanced fire activity in the dry season (June–November), leading to massive fire emissions of CO2 and aerosols. Based on large event attribution ensembles of the MIROC5 atmospheric global climate model, we suggest that historical anthropogenic warming increased the chances of meteorological droughts exceeding the 2015 observations in the EA area. We also investigate changes in drought in future climate simulations, in which prescribed sea surface temperature data have the same spatial patterns as the 2015 El Niño with long-term warming trends. Large probability increases of stronger droughts than the 2015 event are projected when events like the 2015 El Niño occur in the 1.5 and 2.0 ∘C warmed climate ensembles according to the Paris Agreement goals. Further drying is projected in the 3.0 ∘C ensemble according to the current mitigation policies of nations. We use observation-based empirical functions to estimate burned area, fire CO2 emissions and fine (&lt;2.5 µm) particulate matter (PM2.5) emissions from these simulations of precipitation. There are no significant increases in the chances of burned area and CO2 and PM2.5 emissions exceeding the 2015 observations due to past anthropogenic climate change. In contrast, even if the 1.5 and 2.0 ∘C goals are achieved, there are significant increases in the burned area and CO2 and PM2.5 emissions. If global warming reaches 3.0 ∘C, as is expected from the current mitigation policies of nations, the chances of burned areas and CO2 and PM2.5 emissions exceeding the 2015 observed values become approximately 100 %, at least in the single model ensembles. We also compare changes in fire CO2 emissions due to climate change and the land-use CO2 emission scenarios of five shared socioeconomic pathways, where the effects of climate change on fire are not considered. There are two main implications. First, in a national policy context, future EA climate policy will need to consider these climate change effects regarding both mitigation and adaptation aspects. Second is the consideration of fire increases changing global CO2 emissions and mitigation strategies, which suggests that future climate change mitigation studies should consider these factors.&quot;,&quot;issue&quot;:&quot;2&quot;,&quot;volume&quot;:&quot;11&quot;,&quot;container-title-short&quot;:&quot;&quot;},&quot;isTemporary&quot;:false}],&quot;citationTag&quot;:&quot;MENDELEY_CITATION_v3_eyJjaXRhdGlvbklEIjoiTUVOREVMRVlfQ0lUQVRJT05fNDg4N2QyYjctZTIxMy00ZjU4LWE5NWUtOWNiMDk1NjFjOWMxIiwicHJvcGVydGllcyI6eyJub3RlSW5kZXgiOjB9LCJpc0VkaXRlZCI6ZmFsc2UsIm1hbnVhbE92ZXJyaWRlIjp7ImlzTWFudWFsbHlPdmVycmlkZGVuIjpmYWxzZSwiY2l0ZXByb2NUZXh0IjoiPHN1cD4xMjwvc3VwPiIsIm1hbnVhbE92ZXJyaWRlVGV4dCI6IiJ9LCJjaXRhdGlvbkl0ZW1zIjpbeyJpZCI6ImU2ZDUzZGVjLTI5ODktM2E5YS04ZjQzLTBmMzM3YmNjOGE5MSIsIml0ZW1EYXRhIjp7InR5cGUiOiJhcnRpY2xlLWpvdXJuYWwiLCJpZCI6ImU2ZDUzZGVjLTI5ODktM2E5YS04ZjQzLTBmMzM3YmNjOGE5MSIsInRpdGxlIjoiSGlzdG9yaWNhbCBhbmQgZnV0dXJlIGFudGhyb3BvZ2VuaWMgd2FybWluZyBlZmZlY3RzIG9uIGRyb3VnaHRzLCBmaXJlcyBhbmQgZmlyZSBlbWlzc2lvbnMgb2YgQ08yIGFuZCBQTTIuNSBpbiBlcXVhdG9yaWFsIEFzaWEgd2hlbiAyMDE1LWxpa2UgRWwgTmnDsW8gZXZlbnRzIG9jY3VyIiwiYXV0aG9yIjpbeyJmYW1pbHkiOiJTaGlvZ2FtYSIsImdpdmVuIjoiSGlkZW8iLCJwYXJzZS1uYW1lcyI6ZmFsc2UsImRyb3BwaW5nLXBhcnRpY2xlIjoiIiwibm9uLWRyb3BwaW5nLXBhcnRpY2xlIjoiIn0seyJmYW1pbHkiOiJIaXJhdGEiLCJnaXZlbiI6IlJ5dWljaGkiLCJwYXJzZS1uYW1lcyI6ZmFsc2UsImRyb3BwaW5nLXBhcnRpY2xlIjoiIiwibm9uLWRyb3BwaW5nLXBhcnRpY2xlIjoiIn0seyJmYW1pbHkiOiJIYXNlZ2F3YSIsImdpdmVuIjoiVG9tb2tvIiwicGFyc2UtbmFtZXMiOmZhbHNlLCJkcm9wcGluZy1wYXJ0aWNsZSI6IiIsIm5vbi1kcm9wcGluZy1wYXJ0aWNsZSI6IiJ9LHsiZmFtaWx5IjoiRnVqaW1vcmkiLCJnaXZlbiI6IlNoaW5pY2hpcm8iLCJwYXJzZS1uYW1lcyI6ZmFsc2UsImRyb3BwaW5nLXBhcnRpY2xlIjoiIiwibm9uLWRyb3BwaW5nLXBhcnRpY2xlIjoiIn0seyJmYW1pbHkiOiJJc2hpemFraSIsImdpdmVuIjoiTm9yaWtvIE4uIiwicGFyc2UtbmFtZXMiOmZhbHNlLCJkcm9wcGluZy1wYXJ0aWNsZSI6IiIsIm5vbi1kcm9wcGluZy1wYXJ0aWNsZSI6IiJ9LHsiZmFtaWx5IjoiQ2hhdGFuaSIsImdpdmVuIjoiU2F0b3J1IiwicGFyc2UtbmFtZXMiOmZhbHNlLCJkcm9wcGluZy1wYXJ0aWNsZSI6IiIsIm5vbi1kcm9wcGluZy1wYXJ0aWNsZSI6IiJ9LHsiZmFtaWx5IjoiV2F0YW5hYmUiLCJnaXZlbiI6Ik1hc2FoaXJvIiwicGFyc2UtbmFtZXMiOmZhbHNlLCJkcm9wcGluZy1wYXJ0aWNsZSI6IiIsIm5vbi1kcm9wcGluZy1wYXJ0aWNsZSI6IiJ9LHsiZmFtaWx5IjoiTWl0Y2hlbGwiLCJnaXZlbiI6IkRhbmllbCIsInBhcnNlLW5hbWVzIjpmYWxzZSwiZHJvcHBpbmctcGFydGljbGUiOiIiLCJub24tZHJvcHBpbmctcGFydGljbGUiOiIifSx7ImZhbWlseSI6IkxvIiwiZ2l2ZW4iOiJZLiBULiBFdW5pY2UiLCJwYXJzZS1uYW1lcyI6ZmFsc2UsImRyb3BwaW5nLXBhcnRpY2xlIjoiIiwibm9uLWRyb3BwaW5nLXBhcnRpY2xlIjoiIn1dLCJjb250YWluZXItdGl0bGUiOiJFYXJ0aCBTeXN0ZW0gRHluYW1pY3MiLCJET0kiOiIxMC41MTk0L2VzZC0xMS00MzUtMjAyMCIsImlzc3VlZCI6eyJkYXRlLXBhcnRzIjpbWzIwMjBdXX0sInBhZ2UiOiI0MzUtNDQ1IiwiYWJzdHJhY3QiOiJBYnN0cmFjdC4gSW4gMjAxNSwgRWwgTmnDsW8gY29udHJpYnV0ZWQgdG8gc2V2ZXJlIGRyb3VnaHRzIGluIGVxdWF0b3JpYWwgQXNpYSAoRUEpLiBUaGUgc2V2ZXJlIGRyb3VnaHRzIGVuaGFuY2VkIGZpcmUgYWN0aXZpdHkgaW4gdGhlIGRyeSBzZWFzb24gKEp1bmXigJNOb3ZlbWJlciksIGxlYWRpbmcgdG8gbWFzc2l2ZSBmaXJlIGVtaXNzaW9ucyBvZiBDTzIgYW5kIGFlcm9zb2xzLiBCYXNlZCBvbiBsYXJnZSBldmVudCBhdHRyaWJ1dGlvbiBlbnNlbWJsZXMgb2YgdGhlIE1JUk9DNSBhdG1vc3BoZXJpYyBnbG9iYWwgY2xpbWF0ZSBtb2RlbCwgd2Ugc3VnZ2VzdCB0aGF0IGhpc3RvcmljYWwgYW50aHJvcG9nZW5pYyB3YXJtaW5nIGluY3JlYXNlZCB0aGUgY2hhbmNlcyBvZiBtZXRlb3JvbG9naWNhbCBkcm91Z2h0cyBleGNlZWRpbmcgdGhlIDIwMTUgb2JzZXJ2YXRpb25zIGluIHRoZSBFQSBhcmVhLiBXZSBhbHNvIGludmVzdGlnYXRlIGNoYW5nZXMgaW4gZHJvdWdodCBpbiBmdXR1cmUgY2xpbWF0ZSBzaW11bGF0aW9ucywgaW4gd2hpY2ggcHJlc2NyaWJlZCBzZWEgc3VyZmFjZSB0ZW1wZXJhdHVyZSBkYXRhIGhhdmUgdGhlIHNhbWUgc3BhdGlhbCBwYXR0ZXJucyBhcyB0aGUgMjAxNSBFbCBOacOxbyB3aXRoIGxvbmctdGVybSB3YXJtaW5nIHRyZW5kcy4gTGFyZ2UgcHJvYmFiaWxpdHkgaW5jcmVhc2VzIG9mIHN0cm9uZ2VyIGRyb3VnaHRzIHRoYW4gdGhlIDIwMTUgZXZlbnQgYXJlIHByb2plY3RlZCB3aGVuIGV2ZW50cyBsaWtlIHRoZSAyMDE1IEVsIE5pw7FvIG9jY3VyIGluIHRoZSAxLjUgYW5kIDIuMCDiiJhDIHdhcm1lZCBjbGltYXRlIGVuc2VtYmxlcyBhY2NvcmRpbmcgdG8gdGhlIFBhcmlzIEFncmVlbWVudCBnb2Fscy4gRnVydGhlciBkcnlpbmcgaXMgcHJvamVjdGVkIGluIHRoZSAzLjAg4oiYQyBlbnNlbWJsZSBhY2NvcmRpbmcgdG8gdGhlIGN1cnJlbnQgbWl0aWdhdGlvbiBwb2xpY2llcyBvZiBuYXRpb25zLiBXZSB1c2Ugb2JzZXJ2YXRpb24tYmFzZWQgZW1waXJpY2FsIGZ1bmN0aW9ucyB0byBlc3RpbWF0ZSBidXJuZWQgYXJlYSwgZmlyZSBDTzIgZW1pc3Npb25zIGFuZCBmaW5lICg8Mi41IMK1bSkgcGFydGljdWxhdGUgbWF0dGVyIChQTTIuNSkgZW1pc3Npb25zIGZyb20gdGhlc2Ugc2ltdWxhdGlvbnMgb2YgcHJlY2lwaXRhdGlvbi4gVGhlcmUgYXJlIG5vIHNpZ25pZmljYW50IGluY3JlYXNlcyBpbiB0aGUgY2hhbmNlcyBvZiBidXJuZWQgYXJlYSBhbmQgQ08yIGFuZCBQTTIuNSBlbWlzc2lvbnMgZXhjZWVkaW5nIHRoZSAyMDE1IG9ic2VydmF0aW9ucyBkdWUgdG8gcGFzdCBhbnRocm9wb2dlbmljIGNsaW1hdGUgY2hhbmdlLiBJbiBjb250cmFzdCwgZXZlbiBpZiB0aGUgMS41IGFuZCAyLjAg4oiYQyBnb2FscyBhcmUgYWNoaWV2ZWQsIHRoZXJlIGFyZSBzaWduaWZpY2FudCBpbmNyZWFzZXMgaW4gdGhlIGJ1cm5lZCBhcmVhIGFuZCBDTzIgYW5kIFBNMi41IGVtaXNzaW9ucy4gSWYgZ2xvYmFsIHdhcm1pbmcgcmVhY2hlcyAzLjAg4oiYQywgYXMgaXMgZXhwZWN0ZWQgZnJvbSB0aGUgY3VycmVudCBtaXRpZ2F0aW9uIHBvbGljaWVzIG9mIG5hdGlvbnMsIHRoZSBjaGFuY2VzIG9mIGJ1cm5lZCBhcmVhcyBhbmQgQ08yIGFuZCBQTTIuNSBlbWlzc2lvbnMgZXhjZWVkaW5nIHRoZSAyMDE1IG9ic2VydmVkIHZhbHVlcyBiZWNvbWUgYXBwcm94aW1hdGVseSAxMDAgJSwgYXQgbGVhc3QgaW4gdGhlIHNpbmdsZSBtb2RlbCBlbnNlbWJsZXMuIFdlIGFsc28gY29tcGFyZSBjaGFuZ2VzIGluIGZpcmUgQ08yIGVtaXNzaW9ucyBkdWUgdG8gY2xpbWF0ZSBjaGFuZ2UgYW5kIHRoZSBsYW5kLXVzZSBDTzIgZW1pc3Npb24gc2NlbmFyaW9zIG9mIGZpdmUgc2hhcmVkIHNvY2lvZWNvbm9taWMgcGF0aHdheXMsIHdoZXJlIHRoZSBlZmZlY3RzIG9mIGNsaW1hdGUgY2hhbmdlIG9uIGZpcmUgYXJlIG5vdCBjb25zaWRlcmVkLiBUaGVyZSBhcmUgdHdvIG1haW4gaW1wbGljYXRpb25zLiBGaXJzdCwgaW4gYSBuYXRpb25hbCBwb2xpY3kgY29udGV4dCwgZnV0dXJlIEVBIGNsaW1hdGUgcG9saWN5IHdpbGwgbmVlZCB0byBjb25zaWRlciB0aGVzZSBjbGltYXRlIGNoYW5nZSBlZmZlY3RzIHJlZ2FyZGluZyBib3RoIG1pdGlnYXRpb24gYW5kIGFkYXB0YXRpb24gYXNwZWN0cy4gU2Vjb25kIGlzIHRoZSBjb25zaWRlcmF0aW9uIG9mIGZpcmUgaW5jcmVhc2VzIGNoYW5naW5nIGdsb2JhbCBDTzIgZW1pc3Npb25zIGFuZCBtaXRpZ2F0aW9uIHN0cmF0ZWdpZXMsIHdoaWNoIHN1Z2dlc3RzIHRoYXQgZnV0dXJlIGNsaW1hdGUgY2hhbmdlIG1pdGlnYXRpb24gc3R1ZGllcyBzaG91bGQgY29uc2lkZXIgdGhlc2UgZmFjdG9ycy4iLCJpc3N1ZSI6IjIiLCJ2b2x1bWUiOiIxMSIsImNvbnRhaW5lci10aXRsZS1zaG9ydCI6IiJ9LCJpc1RlbXBvcmFyeSI6ZmFsc2V9XX0=&quot;},{&quot;citationID&quot;:&quot;MENDELEY_CITATION_3c7f9065-5ce9-4583-a808-a983897c6fc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2M3ZjkwNjUtNWNlOS00NTgzLWE4MDgtYTk4Mzg5N2M2ZmNlIiwicHJvcGVydGllcyI6eyJub3RlSW5kZXgiOjB9LCJpc0VkaXRlZCI6ZmFsc2UsIm1hbnVhbE92ZXJyaWRlIjp7ImlzTWFudWFsbHlPdmVycmlkZGVuIjpmYWxzZSwiY2l0ZXByb2NUZXh0IjoiPHN1cD4xNDwvc3VwPiIsIm1hbnVhbE92ZXJyaWRlVGV4dCI6IiJ9LCJjaXRhdGlvbkl0ZW1zIjpbeyJpZCI6ImRiYTViNDhiLTJkOWQtMzA0Mi1hZmVhLTk0ZmRhOWE3MGUxOCIsIml0ZW1EYXRhIjp7InR5cGUiOiJhcnRpY2xlLWpvdXJuYWwiLCJpZCI6ImRiYTViNDhiLTJkOWQtMzA0Mi1hZmVhLTk0ZmRhOWE3MGUxOCIsInRpdGxlIjoiRmlyZSBhcyBhbiBpbnRlcmFjdGl2ZSBjb21wb25lbnQgb2YgZHluYW1pYyB2ZWdldGF0aW9uIG1vZGVscyIsImF1dGhvciI6W3siZmFtaWx5IjoiQXJvcmEiLCJnaXZlbiI6IlZpdmVrIEsuIiwicGFyc2UtbmFtZXMiOmZhbHNlLCJkcm9wcGluZy1wYXJ0aWNsZSI6IiIsIm5vbi1kcm9wcGluZy1wYXJ0aWNsZSI6IiJ9LHsiZmFtaWx5IjoiQm9lciIsImdpdmVuIjoiR2VvcmdlIEouIiwicGFyc2UtbmFtZXMiOmZhbHNlLCJkcm9wcGluZy1wYXJ0aWNsZSI6IiIsIm5vbi1kcm9wcGluZy1wYXJ0aWNsZSI6IiJ9XSwiY29udGFpbmVyLXRpdGxlIjoiSm91cm5hbCBvZiBHZW9waHlzaWNhbCBSZXNlYXJjaDogQmlvZ2Vvc2NpZW5jZXMiLCJjb250YWluZXItdGl0bGUtc2hvcnQiOiJKIEdlb3BoeXMgUmVzIEJpb2dlb3NjaSIsIkRPSSI6IjEwLjEwMjkvMjAwNWpnMDAwMDQyIiwiaXNzdWVkIjp7ImRhdGUtcGFydHMiOltbMjAwNSwxMl1dfSwicGFnZSI6Im4vYS1uL2EiLCJhYnN0cmFjdCI6IlsxXSBGaXJlIGFmZmVjdHMgZWNvc3lzdGVtcyBieSBhbHRlcmluZyBib3RoIHRoZWlyIHN0cnVjdHVyZSBhbmQgdGhlIGN5Y2xpbmcgb2YgY2FyYm9uIGFuZCBudXRyaWVudHMuIFRoZSBlbWlzc2lvbnMgZnJvbSBmaXJlcyByZXByZXNlbnQgYW4gaW1wb3J0YW50IGJpb2dlb2NoZW1pY2FsIHBhdGh3YXkgYnkgd2hpY2ggdGhlIGJpb3NwaGVyZSBhZmZlY3RzIGNsaW1hdGUuIEZvciBjbGltYXRlIGNoYW5nZSBzdHVkaWVzIGl0IGlzIGltcG9ydGFudCB0byBtb2RlbCBmaXJlIGFzIGEgbWVjaGFuaXN0aWMgY2xpbWF0ZS1kZXBlbmRlbnQgcHJvY2VzcyBpbiBkeW5hbWljIGdsb2JhbCB2ZWdldGF0aW9uIG1vZGVscyAoREdWTXMpIGFuZCB0aGUgdGVycmVzdHJpYWwgZWNvc3lzdGVtIGNvbXBvbmVudHMgb2YgY2xpbWF0ZSBtb2RlbHMuIFdlIGV4cGFuZCBvbiB0aG9zZSBjdXJyZW50IGFwcHJvYWNoZXMgd2hpY2ggbmVnbGVjdCBkaXN0dXJiYW5jZSBieSBmaXJlLCB3aGljaCB1c2UgY29uc3RhbnQgc3BlY2lmaWVkIGxvc3MgcmF0ZXMsIG9yIHdoaWNoIGRlcGVuZCBvbiBzaW1wbGUgZW1waXJpY2FsIHJlbGF0aW9uc2hpcHMsIGFuZCBkZXZlbG9wIGEgcHJvY2Vzcy1iYXNlZCBmaXJlIHBhcmFtZXRlcml6YXRpb24gZm9yIHVzZSBpbiB0aGUgdGVycmVzdHJpYWwgZWNvc3lzdGVtIGNvbXBvbmVudHMgb2YgY2xpbWF0ZSBhbmQgRWFydGggc3lzdGVtIG1vZGVscy4gVGhlIGFwcHJvYWNoIGlzIHN0cmFpZ2h0Zm9yd2FyZCBhbmQgZ2VuZXJhbCBlbm91Z2ggdG8gYXBwbHkgZ2xvYmFsbHkgYW5kIGZvciBjdXJyZW50IGFuZCBmdXR1cmUgY2xpbWF0ZXMuIEFsbCB0aHJlZSBhc3BlY3RzIG9mIHRoZSBmaXJlIHRyaWFuZ2xlLCBmdWVsIGF2YWlsYWJpbGl0eSwgdGhlIHJlYWRpbmVzcyBvZiBmdWVsIHRvIGJ1cm4gZGVwZW5kaW5nIG9uIGNvbmRpdGlvbnMsIGFuZCB0aGUgcHJlc2VuY2Ugb2YgYW4gaWduaXRpb24gc291cmNlLCBhcmUgdGFrZW4gaW50byBhY2NvdW50LiBUaGUgYXBwcm9hY2ggYWxzbyByZXByZXNlbnRzIHNvbWUgYW50aHJvcG9nZW5pYyBlZmZlY3RzIG9uIG5hdHVyYWwgZmlyZSByZWdpbWVzLCBhbGJlaXQgaW4gYSBzaW1wbGUgbWFubmVyLiBUaGUgZmlyZSBwYXJhbWV0ZXJpemF0aW9uIGlzIGluY29ycG9yYXRlZCBpbiB0aGUgQ2FuYWRpYW4gVGVycmVzdHJpYWwgRWNvc3lzdGVtIE1vZGVsIChDVEVNKSB3aGljaCBzaW11bGF0ZXMgbmV0IHByaW1hcnkgcHJvZHVjdGl2aXR5LCBsZWFmIGFyZWEgaW5kZXgsIGFuZCB2ZWdldGF0aW9uIGJpb21hc3MuIFRoZSBmaXJlIHBhcmFtZXRlcml6YXRpb24gZ2VuZXJhdGVzIGJ1cm5lZCBhcmVhLCBhbHRlcnMgdmVnZXRhdGlvbiBiaW9tYXNzLCBhbmQgZ2VuZXJhdGVzIENPMiBlbWlzc2lvbnMuIFRoZSBwYXJhbWV0ZXJpemF0aW9uIGlzIHRlc3RlZCBieSBjb21wYXJpbmcgc2ltdWxhdGVkIGZpcmUgcmV0dXJuIGludGVydmFscyBhbmQgQ08yIGVtaXNzaW9ucyB3aXRoIG9ic2VydmF0aW9uLWJhc2VkIGVzdGltYXRlcyBmb3IgdHJvcGljYWwgc2F2YW5uYSwgdHJvcGljYWwgaHVtaWQgZm9yZXN0cywgbWVkaXRlcnJhbmVhbiwgYW5kIGJvcmVhbCBmb3Jlc3QgbG9jYXRpb25zLiIsInB1Ymxpc2hlciI6IkFtZXJpY2FuIEdlb3BoeXNpY2FsIFVuaW9uIChBR1UpIiwiaXNzdWUiOiJHMiIsInZvbHVtZSI6IjExMCJ9LCJpc1RlbXBvcmFyeSI6ZmFsc2V9XX0=&quot;,&quot;citationItems&quot;:[{&quot;id&quot;:&quot;dba5b48b-2d9d-3042-afea-94fda9a70e18&quot;,&quot;itemData&quot;:{&quot;type&quot;:&quot;article-journal&quot;,&quot;id&quot;:&quot;dba5b48b-2d9d-3042-afea-94fda9a70e18&quot;,&quot;title&quot;:&quot;Fire as an interactive component of dynamic vegetation models&quot;,&quot;author&quot;:[{&quot;family&quot;:&quot;Arora&quot;,&quot;given&quot;:&quot;Vivek K.&quot;,&quot;parse-names&quot;:false,&quot;dropping-particle&quot;:&quot;&quot;,&quot;non-dropping-particle&quot;:&quot;&quot;},{&quot;family&quot;:&quot;Boer&quot;,&quot;given&quot;:&quot;George J.&quot;,&quot;parse-names&quot;:false,&quot;dropping-particle&quot;:&quot;&quot;,&quot;non-dropping-particle&quot;:&quot;&quot;}],&quot;container-title&quot;:&quot;Journal of Geophysical Research: Biogeosciences&quot;,&quot;container-title-short&quot;:&quot;J Geophys Res Biogeosci&quot;,&quot;DOI&quot;:&quot;10.1029/2005jg000042&quot;,&quot;issued&quot;:{&quot;date-parts&quot;:[[2005,12]]},&quot;page&quot;:&quot;n/a-n/a&quot;,&quot;abstract&quot;:&quot;[1] Fire affects ecosystems by altering both their structure and the cycling of carbon and nutrients. The emissions from fires represent an important biogeochemical pathway by which the biosphere affects climate. For climate change studies it is important to model fire as a mechanistic climate-dependent process in dynamic global vegetation models (DGVMs) and the terrestrial ecosystem components of climate models. We expand on those current approaches which neglect disturbance by fire, which use constant specified loss rates, or which depend on simple empirical relationships, and develop a process-based fire parameterization for use in the terrestrial ecosystem components of climate and Earth system models. The approach is straightforward and general enough to apply globally and for current and future climates. All three aspects of the fire triangle, fuel availability, the readiness of fuel to burn depending on conditions, and the presence of an ignition source, are taken into account. The approach also represents some anthropogenic effects on natural fire regimes, albeit in a simple manner. The fire parameterization is incorporated in the Canadian Terrestrial Ecosystem Model (CTEM) which simulates net primary productivity, leaf area index, and vegetation biomass. The fire parameterization generates burned area, alters vegetation biomass, and generates CO2 emissions. The parameterization is tested by comparing simulated fire return intervals and CO2 emissions with observation-based estimates for tropical savanna, tropical humid forests, mediterranean, and boreal forest locations.&quot;,&quot;publisher&quot;:&quot;American Geophysical Union (AGU)&quot;,&quot;issue&quot;:&quot;G2&quot;,&quot;volume&quot;:&quot;110&quot;},&quot;isTemporary&quot;:false}]},{&quot;citationID&quot;:&quot;MENDELEY_CITATION_585af232-7575-48cd-9c4b-a7ac34b233af&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Tg1YWYyMzItNzU3NS00OGNkLTljNGItYTdhYzM0YjIzM2FmIiwicHJvcGVydGllcyI6eyJub3RlSW5kZXgiOjB9LCJpc0VkaXRlZCI6ZmFsc2UsIm1hbnVhbE92ZXJyaWRlIjp7ImlzTWFudWFsbHlPdmVycmlkZGVuIjpmYWxzZSwiY2l0ZXByb2NUZXh0IjoiPHN1cD4xNTwvc3VwPiIsIm1hbnVhbE92ZXJyaWRlVGV4dCI6IiJ9LCJjaXRhdGlvbkl0ZW1zIjpbeyJpZCI6ImFhNjgyNTJlLWNjNGEtMzhiZS1hNzUxLTVkODdjOWZlMDM4ZCIsIml0ZW1EYXRhIjp7InR5cGUiOiJhcnRpY2xlLWpvdXJuYWwiLCJpZCI6ImFhNjgyNTJlLWNjNGEtMzhiZS1hNzUxLTVkODdjOWZlMDM4ZCIsInRpdGxlIjoiTW9kZWxpbmcgbG9uZy10ZXJtIGZpcmUgaW1wYWN0IG9uIGVjb3N5c3RlbSBjaGFyYWN0ZXJpc3RpY3MgYW5kIHN1cmZhY2UgZW5lcmd5IHVzaW5nIGEgcHJvY2Vzcy1iYXNlZCB2ZWdldGF0aW9uLWZpcmUgbW9kZWwgU1NpQjQvVFJJRkZJRC1GaXJlIHYxLjAiLCJhdXRob3IiOlt7ImZhbWlseSI6Ikh1YW5nIiwiZ2l2ZW4iOiJIdWlsaW4iLCJwYXJzZS1uYW1lcyI6ZmFsc2UsImRyb3BwaW5nLXBhcnRpY2xlIjoiIiwibm9uLWRyb3BwaW5nLXBhcnRpY2xlIjoiIn0seyJmYW1pbHkiOiJYdWUiLCJnaXZlbiI6IllvbmdrYW5nIiwicGFyc2UtbmFtZXMiOmZhbHNlLCJkcm9wcGluZy1wYXJ0aWNsZSI6IiIsIm5vbi1kcm9wcGluZy1wYXJ0aWNsZSI6IiJ9LHsiZmFtaWx5IjoiTGkiLCJnaXZlbiI6IkZhbmciLCJwYXJzZS1uYW1lcyI6ZmFsc2UsImRyb3BwaW5nLXBhcnRpY2xlIjoiIiwibm9uLWRyb3BwaW5nLXBhcnRpY2xlIjoiIn0seyJmYW1pbHkiOiJMaXUiLCJnaXZlbiI6IlllIiwicGFyc2UtbmFtZXMiOmZhbHNlLCJkcm9wcGluZy1wYXJ0aWNsZSI6IiIsIm5vbi1kcm9wcGluZy1wYXJ0aWNsZSI6IiJ9XSwiY29udGFpbmVyLXRpdGxlIjoiR2Vvc2NpZW50aWZpYyBNb2RlbCBEZXZlbG9wbWVudCIsIkRPSSI6IjEwLjUxOTQvZ21kLTEzLTYwMjktMjAyMCIsIklTQk4iOiIxMzYwMjkyMDIwIiwiSVNTTiI6IjE5OTE5NjAzIiwiaXNzdWVkIjp7ImRhdGUtcGFydHMiOltbMjAyMF1dfSwicGFnZSI6IjYwMjktNjA1MCIsImFic3RyYWN0IjoiRmlyZSBpcyBvbmUgb2YgdGhlIHByaW1hcnkgZGlzdHVyYmFuY2VzIHRvIHRoZSBkaXN0cmlidXRpb24gYW5kIGVjb2xvZ2ljYWwgcHJvcGVydGllcyBvZiB0aGUgd29ybGQncyBtYWpvciBiaW9tZXMgYW5kIGNhbiBpbmZsdWVuY2UgdGhlIHN1cmZhY2UgZmx1eGVzIGFuZCBjbGltYXRlIHRocm91Z2ggdmVnZXRhdGlvbi1jbGltYXRlIGludGVyYWN0aW9ucy4gVGhpcyBzdHVkeSBpbmNvcnBvcmF0ZXMgYSBmaXJlIG1vZGVsIG9mIGludGVybWVkaWF0ZSBjb21wbGV4aXR5IHRvIGEgYmlvcGh5c2ljYWwgbW9kZWwgd2l0aCBkeW5hbWljIHZlZ2V0YXRpb24sIFNTaUI0L1RSSUZGSUQgKFRoZSBTaW1wbGlmaWVkIFNpbXBsZSBCaW9zcGhlcmUgTW9kZWwgY291cGxlZCB3aXRoIHRoZSBUb3Bkb3duIFJlcHJlc2VudGF0aW9uIG9mIEludGVyYWN0aXZlIEZvbGlhZ2UgYW5kIEZsb3JhIEluY2x1ZGluZyBEeW5hbWljcyBNb2RlbCkuIFRoaXMgbmV3IG1vZGVsLCBTU2lCNC9UUklGRklERmlyZSwgdXBkYXRpbmcgZmlyZSBpbXBhY3Qgb24gdGhlIHRlcnJlc3RyaWFsIGNhcmJvbiBjeWNsZSBldmVyeSAxMCBkLCBpcyB0aGVuIHVzZWQgdG8gc2ltdWxhdGUgdGhlIGJ1cm5lZCBhcmVhIGR1cmluZyAxOTQ4LTIwMTQuIFRoZSBzaW11bGF0ZWQgZ2xvYmFsIGJ1cm5lZCBhcmVhIGluIDIwMDAtMjAxNCBpcyA0NzEuOSBNaGEgeXIuLjEsIGNsb3NlIHRvIHRoZSBlc3RpbWF0ZSBvZiA0NzguMSBNaGEgeXIuLjEgaW4gR2xvYmFsIEZpcmUgRW1pc3Npb24gRGF0YWJhc2UgdjRzIChHRkVENHMpLCB3aXRoIGEgc3BhdGlhbCBjb3JyZWxhdGlvbiBvZiAwLjguIFRoZSBTU2lCNC9UUklGRklELUZpcmUgcmVwcm9kdWNlcyB0ZW1wb3JhbCB2YXJpYXRpb25zIG9mIHRoZSBidXJuZWQgYXJlYSBhdCBtb250aGx5IHRvIGludGVyYW5udWFsIHNjYWxlcy4gU3BlY2lmaWNhbGx5LCBpdCBjYXB0dXJlcyB0aGUgb2JzZXJ2ZWQgZGVjbGluZSB0cmVuZCBpbiBub3J0aGVybiBBZnJpY2FuIHNhdmFubmEgZmlyZSBhbmQgYWNjdXJhdGVseSBzaW11bGF0ZXMgdGhlIGZpcmUgc2Vhc29uYWxpdHkgaW4gbW9zdCBtYWpvciBmaXJlIHJlZ2lvbnMuIFRoZSBzaW11bGF0ZWQgZmlyZSBjYXJib24gZW1pc3Npb24gaXMgMi4xOSBQZyB5ci4uMSwgc2xpZ2h0bHkgaGlnaGVyIHRoYW4gdGhlIEdGRUQ0cyAoMi4wNyBQZyB5ci4uMSkuIFRoZSBTU2lCNC9UUklGRklELUZpcmUgaXMgYXBwbGllZCB0byBhc3Nlc3MgdGhlIGxvbmd0ZXJtIGZpcmUgaW1wYWN0IG9uIGVjb3N5c3RlbSBjaGFyYWN0ZXJpc3RpY3MgYW5kIHN1cmZhY2UgZW5lcmd5IGJ1ZGdldCBieSBjb21wYXJpbmcgbW9kZWwgcnVucyB3aXRoIGFuZCB3aXRob3V0IGZpcmUgKEZJUkUtT04gbWludXMgRklSRS1PRkYpLlRoZSBGSVJFLU9OIHNpbXVsYXRpb24gcmVkdWNlcyB0cmVlIGNvdmVyIG92ZXIgNC41JSBvZiB0aGUgZ2xvYmFsIGxhbmQgc3VyZmFjZSwgYWNjb21wYW5pZWQgYnkgYSBkZWNyZWFzZSBpbiBsZWFmIGFyZWEgaW5kZXggYW5kIHZlZ2V0YXRpb24gaGVpZ2h0IGJ5IDAuMTBtMiBtLi4yIGFuZCAxLjI0IG0sIHJlc3BlY3RpdmVseS4gVGhlIHN1cmZhY2UgYWxiZWRvIGFuZCBzZW5zaWJsZSBoZWF0IGFyZSByZWR1Y2VkIHRocm91Z2hvdXQgdGhlIHllYXIsd2hpbGUgbGF0ZW50IGhlYXQgZmx1eCBkZWNyZWFzZXMgaW4gdGhlIGZpcmUgc2Vhc29uIGJ1dCBpbmNyZWFzZXMgaW4gdGhlIHJhaW55IHNlYXNvbi4gRmlyZSByZXN1bHRzIGluIGFuIGluY3JlYXNlIGluIHN1cmZhY2UgdGVtcGVyYXR1cmUgb3ZlciBtb3N0IGZpcmUgcmVnaW9ucy4iLCJpc3N1ZSI6IjEyIiwidm9sdW1lIjoiMTMiLCJjb250YWluZXItdGl0bGUtc2hvcnQiOiJHZW9zY2kgTW9kZWwgRGV2In0sImlzVGVtcG9yYXJ5IjpmYWxzZX1dfQ==&quot;,&quot;citationItems&quot;:[{&quot;id&quot;:&quot;aa68252e-cc4a-38be-a751-5d87c9fe038d&quot;,&quot;itemData&quot;:{&quot;type&quot;:&quot;article-journal&quot;,&quot;id&quot;:&quot;aa68252e-cc4a-38be-a751-5d87c9fe038d&quot;,&quot;title&quot;:&quot;Modeling long-term fire impact on ecosystem characteristics and surface energy using a process-based vegetation-fire model SSiB4/TRIFFID-Fire v1.0&quot;,&quot;author&quot;:[{&quot;family&quot;:&quot;Huang&quot;,&quot;given&quot;:&quot;Huilin&quot;,&quot;parse-names&quot;:false,&quot;dropping-particle&quot;:&quot;&quot;,&quot;non-dropping-particle&quot;:&quot;&quot;},{&quot;family&quot;:&quot;Xue&quot;,&quot;given&quot;:&quot;Yongkang&quot;,&quot;parse-names&quot;:false,&quot;dropping-particle&quot;:&quot;&quot;,&quot;non-dropping-particle&quot;:&quot;&quot;},{&quot;family&quot;:&quot;Li&quot;,&quot;given&quot;:&quot;Fang&quot;,&quot;parse-names&quot;:false,&quot;dropping-particle&quot;:&quot;&quot;,&quot;non-dropping-particle&quot;:&quot;&quot;},{&quot;family&quot;:&quot;Liu&quot;,&quot;given&quot;:&quot;Ye&quot;,&quot;parse-names&quot;:false,&quot;dropping-particle&quot;:&quot;&quot;,&quot;non-dropping-particle&quot;:&quot;&quot;}],&quot;container-title&quot;:&quot;Geoscientific Model Development&quot;,&quot;DOI&quot;:&quot;10.5194/gmd-13-6029-2020&quot;,&quot;ISBN&quot;:&quot;1360292020&quot;,&quot;ISSN&quot;:&quot;19919603&quot;,&quot;issued&quot;:{&quot;date-parts&quot;:[[2020]]},&quot;page&quot;:&quot;6029-6050&quot;,&quot;abstract&quot;:&quot;Fire is one of the primary disturbances to the distribution and ecological properties of the world's major biomes and can influence the surface fluxes and climate through vegetation-climate interactions. This study incorporates a fire model of intermediate complexity to a biophysical model with dynamic vegetation, SSiB4/TRIFFID (The Simplified Simple Biosphere Model coupled with the Topdown Representation of Interactive Foliage and Flora Including Dynamics Model). This new model, SSiB4/TRIFFIDFire, updating fire impact on the terrestrial carbon cycle every 10 d, is then used to simulate the burned area during 1948-2014. The simulated global burned area in 2000-2014 is 471.9 Mha yr..1, close to the estimate of 478.1 Mha yr..1 in Global Fire Emission Database v4s (GFED4s), with a spatial correlation of 0.8. The SSiB4/TRIFFID-Fire reproduces temporal variations of the burned area at monthly to interannual scales. Specifically, it captures the observed decline trend in northern African savanna fire and accurately simulates the fire seasonality in most major fire regions. The simulated fire carbon emission is 2.19 Pg yr..1, slightly higher than the GFED4s (2.07 Pg yr..1). The SSiB4/TRIFFID-Fire is applied to assess the longterm fire impact on ecosystem characteristics and surface energy budget by comparing model runs with and without fire (FIRE-ON minus FIRE-OFF).The FIRE-ON simulation reduces tree cover over 4.5% of the global land surface, accompanied by a decrease in leaf area index and vegetation height by 0.10m2 m..2 and 1.24 m, respectively. The surface albedo and sensible heat are reduced throughout the year,while latent heat flux decreases in the fire season but increases in the rainy season. Fire results in an increase in surface temperature over most fire regions.&quot;,&quot;issue&quot;:&quot;12&quot;,&quot;volume&quot;:&quot;13&quot;,&quot;container-title-short&quot;:&quot;Geosci Model Dev&quot;},&quot;isTemporary&quot;:false}]},{&quot;citationID&quot;:&quot;MENDELEY_CITATION_98e8c32b-dc94-4963-b473-0041c168f586&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OThlOGMzMmItZGM5NC00OTYzLWI0NzMtMDA0MWMxNjhmNTg2IiwicHJvcGVydGllcyI6eyJub3RlSW5kZXgiOjB9LCJpc0VkaXRlZCI6ZmFsc2UsIm1hbnVhbE92ZXJyaWRlIjp7ImlzTWFudWFsbHlPdmVycmlkZGVuIjpmYWxzZSwiY2l0ZXByb2NUZXh0IjoiPHN1cD4xNjwvc3VwPiIsIm1hbnVhbE92ZXJyaWRlVGV4dCI6IiJ9LCJjaXRhdGlvbkl0ZW1zIjpbeyJpZCI6IjJlNmEwZWZiLWY2ZmEtM2Y0ZS05ZWMxLTQxMWM2MTIxMGFjNSIsIml0ZW1EYXRhIjp7InR5cGUiOiJhcnRpY2xlLWpvdXJuYWwiLCJpZCI6IjJlNmEwZWZiLWY2ZmEtM2Y0ZS05ZWMxLTQxMWM2MTIxMGFjNSIsInRpdGxlIjoiSU5GRVJOTzogQSBmaXJlIGFuZCBlbWlzc2lvbnMgc2NoZW1lIGZvciB0aGUgVUsgTWV0IE9mZmljZSdzIFVuaWZpZWQgTW9kZWwiLCJhdXRob3IiOlt7ImZhbWlseSI6Ik1hbmdlb24iLCJnaXZlbiI6IlN0w6lwaGFuZSIsInBhcnNlLW5hbWVzIjpmYWxzZSwiZHJvcHBpbmctcGFydGljbGUiOiIiLCJub24tZHJvcHBpbmctcGFydGljbGUiOiIifSx7ImZhbWlseSI6IlZvdWxnYXJha2lzIiwiZ2l2ZW4iOiJBcG9zdG9sb3MiLCJwYXJzZS1uYW1lcyI6ZmFsc2UsImRyb3BwaW5nLXBhcnRpY2xlIjoiIiwibm9uLWRyb3BwaW5nLXBhcnRpY2xlIjoiIn0seyJmYW1pbHkiOiJHaWxoYW0iLCJnaXZlbiI6IlJpY2hhcmQiLCJwYXJzZS1uYW1lcyI6ZmFsc2UsImRyb3BwaW5nLXBhcnRpY2xlIjoiIiwibm9uLWRyb3BwaW5nLXBhcnRpY2xlIjoiIn0seyJmYW1pbHkiOiJIYXJwZXIiLCJnaXZlbiI6IkFubmEiLCJwYXJzZS1uYW1lcyI6ZmFsc2UsImRyb3BwaW5nLXBhcnRpY2xlIjoiIiwibm9uLWRyb3BwaW5nLXBhcnRpY2xlIjoiIn0seyJmYW1pbHkiOiJTaXRjaCIsImdpdmVuIjoiU3RlcGhlbiIsInBhcnNlLW5hbWVzIjpmYWxzZSwiZHJvcHBpbmctcGFydGljbGUiOiIiLCJub24tZHJvcHBpbmctcGFydGljbGUiOiIifSx7ImZhbWlseSI6IkZvbGJlcnRoIiwiZ2l2ZW4iOiJHZXJkIiwicGFyc2UtbmFtZXMiOmZhbHNlLCJkcm9wcGluZy1wYXJ0aWNsZSI6IiIsIm5vbi1kcm9wcGluZy1wYXJ0aWNsZSI6IiJ9XSwiY29udGFpbmVyLXRpdGxlIjoiR2Vvc2NpZW50aWZpYyBNb2RlbCBEZXZlbG9wbWVudCIsIkRPSSI6IjEwLjUxOTQvZ21kLTktMjY4NS0yMDE2IiwiSVNTTiI6IjE5OTE5NjAzIiwiaXNzdWVkIjp7ImRhdGUtcGFydHMiOltbMjAxNl1dfSwicGFnZSI6IjI2ODUtMjcwMCIsImFic3RyYWN0IjoiV2FybSBhbmQgZHJ5IGNsaW1hdG9sb2dpY2FsIGNvbmRpdGlvbnMgZmF2b3VyIHRoZSBvY2N1cnJlbmNlIG9mIGZvcmVzdCBmaXJlcy4gVGhlc2UgZmlyZXMgdGhlbiBiZWNvbWUgYSBzaWduaWZpY2FudCBlbWlzc2lvbiBzb3VyY2UgdG8gdGhlIGF0bW9zcGhlcmUuIERlc3BpdGUgdGhpcyBnbG9iYWwgaW1wb3J0YW5jZSwgZmlyZXMgYXJlIGEgbG9jYWwgcGhlbm9tZW5vbiBhbmQgYXJlIGRpZmZpY3VsdCB0byByZXByZXNlbnQgaW4gbGFyZ2Utc2NhbGUgRWFydGggc3lzdGVtIG1vZGVscyAoRVNNcykuIFRvIGFkZHJlc3MgdGhpcywgdGhlIElOdGVyYWN0aXZlIEZpcmUgYW5kIEVtaXNzaW9uIGFsZ29SaXRobSBmb3IgTmF0dXJhbCBlbnZpck9ubWVudHMgKElORkVSTk8pIHdhcyBkZXZlbG9wZWQuIElORkVSTk8gZm9sbG93cyBhIHJlZHVjZWQgY29tcGxleGl0eSBhcHByb2FjaCBhbmQgaXMgaW50ZW5kZWQgZm9yIGRlY2FkYWwtIHRvIGNlbnRlbm5pYWwtc2NhbGUgY2xpbWF0ZSBzaW11bGF0aW9ucyBhbmQgYXNzZXNzbWVudCBtb2RlbHMgZm9yIHBvbGljeSBtYWtpbmcuIEZ1ZWwgZmxhbW1hYmlsaXR5IGlzIHNpbXVsYXRlZCB1c2luZyB0ZW1wZXJhdHVyZSwgcmVsYXRpdmUgaHVtaWRpdHkgKFJIKSBhbmQgZnVlbCBsb2FkIGFzIHdlbGwgYXMgcHJlY2lwaXRhdGlvbiBhbmQgc29pbCBtb2lzdHVyZS4gQ29tYmluaW5nIGZsYW1tYWJpbGl0eSB3aXRoIGlnbml0aW9ucyBhbmQgdmVnZXRhdGlvbiwgdGhlIGJ1cm50IGFyZWEgaXMgZGlhZ25vc2VkLiBFbWlzc2lvbnMgb2YgY2FyYm9uIGFuZCBrZXkgc3BlY2llcyBhcmUgZXN0aW1hdGVkIHVzaW5nIHRoZSBjYXJib24gc2NoZW1lIGluIHRoZSBKb2ludCBVSyBMYW5kIEVudmlyb25tZW50IFNpbXVsYXRvciAoSlVMRVMpIGxhbmQgc3VyZmFjZSBtb2RlbC4gSlVMRVMgYWxzbyBwb3NzZXNzZXMgZmlyZSBpbmRleCBkaWFnbm9zdGljcywgd2hpY2ggd2UgZG9jdW1lbnQgYW5kIGNvbXBhcmUgd2l0aCBvdXIgZmlyZSBzY2hlbWUuIFdlIGZvdW5kIElORkVSTk8gY2FwdHVyZWQgZ2xvYmFsIGJ1cm50IGFyZWEgdmFyaWFiaWxpdHkgYmV0dGVyIHRoYW4gaW5kaXZpZHVhbCBpbmRpY2VzLCBhbmQgdGhlc2UgcGVyZm9ybWVkIGJlc3QgZm9yIHRoZWlyIG5hdGl2ZSByZWdpb25zLiBUd28gbWV0ZW9yb2xvZ3kgZGF0YSBzZXRzIGFuZCB0aHJlZSBpZ25pdGlvbiBtb2RlcyBhcmUgdXNlZCB0byB2YWxpZGF0ZSB0aGUgbW9kZWwuIElORkVSTk8gaXMgc2hvd24gdG8gZWZmZWN0aXZlbHkgZGlhZ25vc2UgZ2xvYmFsIGZpcmUgb2NjdXJyZW5jZSAoUiBDb21iaW5pbmcgZG91YmxlIGxvdyBsaW5lIDAuNjYpIGFuZCBlbWlzc2lvbnMgKFIgQ29tYmluaW5nIGRvdWJsZSBsb3cgbGluZSAwLjU5KSB0aHJvdWdoIGFuIGFwcHJvYWNoIGFwcHJvcHJpYXRlIHRvIHRoZSBjb21wbGV4aXR5IG9mIGFuIEVTTSwgYWx0aG91Z2ggcmVnaW9uYWwgYmlhc2VzIHJlbWFpbi4iLCJpc3N1ZSI6IjgiLCJ2b2x1bWUiOiI5IiwiY29udGFpbmVyLXRpdGxlLXNob3J0IjoiR2Vvc2NpIE1vZGVsIERldiJ9LCJpc1RlbXBvcmFyeSI6ZmFsc2V9XX0=&quot;,&quot;citationItems&quot;:[{&quot;id&quot;:&quot;2e6a0efb-f6fa-3f4e-9ec1-411c61210ac5&quot;,&quot;itemData&quot;:{&quot;type&quot;:&quot;article-journal&quot;,&quot;id&quot;:&quot;2e6a0efb-f6fa-3f4e-9ec1-411c61210ac5&quot;,&quot;title&quot;:&quot;INFERNO: A fire and emissions scheme for the UK Met Office's Unified Model&quot;,&quot;author&quot;:[{&quot;family&quot;:&quot;Mangeon&quot;,&quot;given&quot;:&quot;Stéphane&quot;,&quot;parse-names&quot;:false,&quot;dropping-particle&quot;:&quot;&quot;,&quot;non-dropping-particle&quot;:&quot;&quot;},{&quot;family&quot;:&quot;Voulgarakis&quot;,&quot;given&quot;:&quot;Apostolos&quot;,&quot;parse-names&quot;:false,&quot;dropping-particle&quot;:&quot;&quot;,&quot;non-dropping-particle&quot;:&quot;&quot;},{&quot;family&quot;:&quot;Gilham&quot;,&quot;given&quot;:&quot;Richard&quot;,&quot;parse-names&quot;:false,&quot;dropping-particle&quot;:&quot;&quot;,&quot;non-dropping-particle&quot;:&quot;&quot;},{&quot;family&quot;:&quot;Harper&quot;,&quot;given&quot;:&quot;Anna&quot;,&quot;parse-names&quot;:false,&quot;dropping-particle&quot;:&quot;&quot;,&quot;non-dropping-particle&quot;:&quot;&quot;},{&quot;family&quot;:&quot;Sitch&quot;,&quot;given&quot;:&quot;Stephen&quot;,&quot;parse-names&quot;:false,&quot;dropping-particle&quot;:&quot;&quot;,&quot;non-dropping-particle&quot;:&quot;&quot;},{&quot;family&quot;:&quot;Folberth&quot;,&quot;given&quot;:&quot;Gerd&quot;,&quot;parse-names&quot;:false,&quot;dropping-particle&quot;:&quot;&quot;,&quot;non-dropping-particle&quot;:&quot;&quot;}],&quot;container-title&quot;:&quot;Geoscientific Model Development&quot;,&quot;DOI&quot;:&quot;10.5194/gmd-9-2685-2016&quot;,&quot;ISSN&quot;:&quot;19919603&quot;,&quot;issued&quot;:{&quot;date-parts&quot;:[[2016]]},&quot;page&quot;:&quot;2685-2700&quot;,&quot;abstract&quot;:&quot;Warm and dry climatological conditions favour the occurrence of forest fires. These fires then become a significant emission source to the atmosphere. Despite this global importance, fires are a local phenomenon and are difficult to represent in large-scale Earth system models (ESMs). To address this, the INteractive Fire and Emission algoRithm for Natural envirOnments (INFERNO) was developed. INFERNO follows a reduced complexity approach and is intended for decadal- to centennial-scale climate simulations and assessment models for policy making. Fuel flammability is simulated using temperature, relative humidity (RH) and fuel load as well as precipitation and soil moisture. Combining flammability with ignitions and vegetation, the burnt area is diagnosed. Emissions of carbon and key species are estimated using the carbon scheme in the Joint UK Land Environment Simulator (JULES) land surface model. JULES also possesses fire index diagnostics, which we document and compare with our fire scheme. We found INFERNO captured global burnt area variability better than individual indices, and these performed best for their native regions. Two meteorology data sets and three ignition modes are used to validate the model. INFERNO is shown to effectively diagnose global fire occurrence (R Combining double low line 0.66) and emissions (R Combining double low line 0.59) through an approach appropriate to the complexity of an ESM, although regional biases remain.&quot;,&quot;issue&quot;:&quot;8&quot;,&quot;volume&quot;:&quot;9&quot;,&quot;container-title-short&quot;:&quot;Geosci Model Dev&quot;},&quot;isTemporary&quot;:false}]},{&quot;citationID&quot;:&quot;MENDELEY_CITATION_f3ed312d-05e9-4b55-a0a0-560dc0f22b2a&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jNlZDMxMmQtMDVlOS00YjU1LWEwYTAtNTYwZGMwZjIyYjJhIiwicHJvcGVydGllcyI6eyJub3RlSW5kZXgiOjB9LCJpc0VkaXRlZCI6ZmFsc2UsIm1hbnVhbE92ZXJyaWRlIjp7ImlzTWFudWFsbHlPdmVycmlkZGVuIjpmYWxzZSwiY2l0ZXByb2NUZXh0IjoiPHN1cD4xNzwvc3VwPiIsIm1hbnVhbE92ZXJyaWRlVGV4dCI6IiJ9LCJjaXRhdGlvbkl0ZW1zIjpbeyJpZCI6ImIyOGZlMjMwLTEwMWItM2JhOS1iOTU3LTcwMWQyN2I5MmNlNCIsIml0ZW1EYXRhIjp7InR5cGUiOiJhcnRpY2xlLWpvdXJuYWwiLCJpZCI6ImIyOGZlMjMwLTEwMWItM2JhOS1iOTU3LTcwMWQyN2I5MmNlNCIsInRpdGxlIjoiVGVycmVzdHJpYWwgZWNvcmVnaW9ucyBvZiB0aGUgd29ybGQ6IGEgbmV3IG1hcCBvZiBsaWZlIG9uIEVhcnRoIiwiYXV0aG9yIjpbeyJmYW1pbHkiOiJPbHNvbiIsImdpdmVuIjoiRC4gTS4iLCJwYXJzZS1uYW1lcyI6ZmFsc2UsImRyb3BwaW5nLXBhcnRpY2xlIjoiIiwibm9uLWRyb3BwaW5nLXBhcnRpY2xlIjoiIn0seyJmYW1pbHkiOiJEaW5lcnN0ZWluIiwiZ2l2ZW4iOiJFLiIsInBhcnNlLW5hbWVzIjpmYWxzZSwiZHJvcHBpbmctcGFydGljbGUiOiIiLCJub24tZHJvcHBpbmctcGFydGljbGUiOiIifSx7ImZhbWlseSI6Ildpa3JhbWFuYXlha2UsIEUuIEQuIEJ1cmdlc3MiLCJnaXZlbiI6Ik4uIEQuIiwicGFyc2UtbmFtZXMiOmZhbHNlLCJkcm9wcGluZy1wYXJ0aWNsZSI6IiIsIm5vbi1kcm9wcGluZy1wYXJ0aWNsZSI6IiJ9LHsiZmFtaWx5IjoiUG93ZWxsIiwiZ2l2ZW4iOiJHLiBWLiBOLiIsInBhcnNlLW5hbWVzIjpmYWxzZSwiZHJvcHBpbmctcGFydGljbGUiOiIiLCJub24tZHJvcHBpbmctcGFydGljbGUiOiIifSx7ImZhbWlseSI6IlVuZGVyd29vZCIsImdpdmVuIjoiRS4gQy4iLCJwYXJzZS1uYW1lcyI6ZmFsc2UsImRyb3BwaW5nLXBhcnRpY2xlIjoiIiwibm9uLWRyb3BwaW5nLXBhcnRpY2xlIjoiIn0seyJmYW1pbHkiOiJEJ0FtaWNvIiwiZ2l2ZW4iOiJKLiBBLiIsInBhcnNlLW5hbWVzIjpmYWxzZSwiZHJvcHBpbmctcGFydGljbGUiOiIiLCJub24tZHJvcHBpbmctcGFydGljbGUiOiIifSx7ImZhbWlseSI6Ikl0b3VhIiwiZ2l2ZW4iOiJJLiIsInBhcnNlLW5hbWVzIjpmYWxzZSwiZHJvcHBpbmctcGFydGljbGUiOiIiLCJub24tZHJvcHBpbmctcGFydGljbGUiOiIifSx7ImZhbWlseSI6IlN0cmFuZCIsImdpdmVuIjoiSC4gRS4iLCJwYXJzZS1uYW1lcyI6ZmFsc2UsImRyb3BwaW5nLXBhcnRpY2xlIjoiIiwibm9uLWRyb3BwaW5nLXBhcnRpY2xlIjoiIn0seyJmYW1pbHkiOiJNb3JyaXNvbiIsImdpdmVuIjoiSi4gQy4iLCJwYXJzZS1uYW1lcyI6ZmFsc2UsImRyb3BwaW5nLXBhcnRpY2xlIjoiIiwibm9uLWRyb3BwaW5nLXBhcnRpY2xlIjoiIn0seyJmYW1pbHkiOiJMb3Vja3MiLCJnaXZlbiI6IkMuIEouIiwicGFyc2UtbmFtZXMiOmZhbHNlLCJkcm9wcGluZy1wYXJ0aWNsZSI6IiIsIm5vbi1kcm9wcGluZy1wYXJ0aWNsZSI6IiJ9LHsiZmFtaWx5IjoiQWxsbnV0dCIsImdpdmVuIjoiVC4gRi4iLCJwYXJzZS1uYW1lcyI6ZmFsc2UsImRyb3BwaW5nLXBhcnRpY2xlIjoiIiwibm9uLWRyb3BwaW5nLXBhcnRpY2xlIjoiIn0seyJmYW1pbHkiOiJSaWNrZXR0cyIsImdpdmVuIjoiVC4gSC4iLCJwYXJzZS1uYW1lcyI6ZmFsc2UsImRyb3BwaW5nLXBhcnRpY2xlIjoiIiwibm9uLWRyb3BwaW5nLXBhcnRpY2xlIjoiIn0seyJmYW1pbHkiOiJLdXJhIiwiZ2l2ZW4iOiJZLiIsInBhcnNlLW5hbWVzIjpmYWxzZSwiZHJvcHBpbmctcGFydGljbGUiOiIiLCJub24tZHJvcHBpbmctcGFydGljbGUiOiIifSx7ImZhbWlseSI6IkxhbW9yZXV4IiwiZ2l2ZW4iOiJKLiBGLiIsInBhcnNlLW5hbWVzIjpmYWxzZSwiZHJvcHBpbmctcGFydGljbGUiOiIiLCJub24tZHJvcHBpbmctcGFydGljbGUiOiIifSx7ImZhbWlseSI6IldldHRlbmdlbCIsImdpdmVuIjoiVy4gVy4iLCJwYXJzZS1uYW1lcyI6ZmFsc2UsImRyb3BwaW5nLXBhcnRpY2xlIjoiIiwibm9uLWRyb3BwaW5nLXBhcnRpY2xlIjoiIn0seyJmYW1pbHkiOiJIZWRhbyIsImdpdmVuIjoiUC4iLCJwYXJzZS1uYW1lcyI6ZmFsc2UsImRyb3BwaW5nLXBhcnRpY2xlIjoiIiwibm9uLWRyb3BwaW5nLXBhcnRpY2xlIjoiIn0seyJmYW1pbHkiOiJLYXNzZW0iLCJnaXZlbiI6IksuIFIuIiwicGFyc2UtbmFtZXMiOmZhbHNlLCJkcm9wcGluZy1wYXJ0aWNsZSI6IiIsIm5vbi1kcm9wcGluZy1wYXJ0aWNsZSI6IiJ9XSwiY29udGFpbmVyLXRpdGxlIjoiQmlvU2NpZW5jZSIsImNvbnRhaW5lci10aXRsZS1zaG9ydCI6IkJpb3NjaWVuY2UiLCJpc3N1ZWQiOnsiZGF0ZS1wYXJ0cyI6W1syMDAxXV19LCJwYWdlIjoiOTMzLTkzOCIsImlzc3VlIjoiMTEiLCJ2b2x1bWUiOiI1MSJ9LCJpc1RlbXBvcmFyeSI6ZmFsc2V9XX0=&quot;,&quot;citationItems&quot;:[{&quot;id&quot;:&quot;b28fe230-101b-3ba9-b957-701d27b92ce4&quot;,&quot;itemData&quot;:{&quot;type&quot;:&quot;article-journal&quot;,&quot;id&quot;:&quot;b28fe230-101b-3ba9-b957-701d27b92ce4&quot;,&quot;title&quot;:&quot;Terrestrial ecoregions of the world: a new map of life on Earth&quot;,&quot;author&quot;:[{&quot;family&quot;:&quot;Olson&quot;,&quot;given&quot;:&quot;D. M.&quot;,&quot;parse-names&quot;:false,&quot;dropping-particle&quot;:&quot;&quot;,&quot;non-dropping-particle&quot;:&quot;&quot;},{&quot;family&quot;:&quot;Dinerstein&quot;,&quot;given&quot;:&quot;E.&quot;,&quot;parse-names&quot;:false,&quot;dropping-particle&quot;:&quot;&quot;,&quot;non-dropping-particle&quot;:&quot;&quot;},{&quot;family&quot;:&quot;Wikramanayake, E. D. Burgess&quot;,&quot;given&quot;:&quot;N. D.&quot;,&quot;parse-names&quot;:false,&quot;dropping-particle&quot;:&quot;&quot;,&quot;non-dropping-particle&quot;:&quot;&quot;},{&quot;family&quot;:&quot;Powell&quot;,&quot;given&quot;:&quot;G. V. N.&quot;,&quot;parse-names&quot;:false,&quot;dropping-particle&quot;:&quot;&quot;,&quot;non-dropping-particle&quot;:&quot;&quot;},{&quot;family&quot;:&quot;Underwood&quot;,&quot;given&quot;:&quot;E. C.&quot;,&quot;parse-names&quot;:false,&quot;dropping-particle&quot;:&quot;&quot;,&quot;non-dropping-particle&quot;:&quot;&quot;},{&quot;family&quot;:&quot;D'Amico&quot;,&quot;given&quot;:&quot;J. A.&quot;,&quot;parse-names&quot;:false,&quot;dropping-particle&quot;:&quot;&quot;,&quot;non-dropping-particle&quot;:&quot;&quot;},{&quot;family&quot;:&quot;Itoua&quot;,&quot;given&quot;:&quot;I.&quot;,&quot;parse-names&quot;:false,&quot;dropping-particle&quot;:&quot;&quot;,&quot;non-dropping-particle&quot;:&quot;&quot;},{&quot;family&quot;:&quot;Strand&quot;,&quot;given&quot;:&quot;H. E.&quot;,&quot;parse-names&quot;:false,&quot;dropping-particle&quot;:&quot;&quot;,&quot;non-dropping-particle&quot;:&quot;&quot;},{&quot;family&quot;:&quot;Morrison&quot;,&quot;given&quot;:&quot;J. C.&quot;,&quot;parse-names&quot;:false,&quot;dropping-particle&quot;:&quot;&quot;,&quot;non-dropping-particle&quot;:&quot;&quot;},{&quot;family&quot;:&quot;Loucks&quot;,&quot;given&quot;:&quot;C. J.&quot;,&quot;parse-names&quot;:false,&quot;dropping-particle&quot;:&quot;&quot;,&quot;non-dropping-particle&quot;:&quot;&quot;},{&quot;family&quot;:&quot;Allnutt&quot;,&quot;given&quot;:&quot;T. F.&quot;,&quot;parse-names&quot;:false,&quot;dropping-particle&quot;:&quot;&quot;,&quot;non-dropping-particle&quot;:&quot;&quot;},{&quot;family&quot;:&quot;Ricketts&quot;,&quot;given&quot;:&quot;T. H.&quot;,&quot;parse-names&quot;:false,&quot;dropping-particle&quot;:&quot;&quot;,&quot;non-dropping-particle&quot;:&quot;&quot;},{&quot;family&quot;:&quot;Kura&quot;,&quot;given&quot;:&quot;Y.&quot;,&quot;parse-names&quot;:false,&quot;dropping-particle&quot;:&quot;&quot;,&quot;non-dropping-particle&quot;:&quot;&quot;},{&quot;family&quot;:&quot;Lamoreux&quot;,&quot;given&quot;:&quot;J. F.&quot;,&quot;parse-names&quot;:false,&quot;dropping-particle&quot;:&quot;&quot;,&quot;non-dropping-particle&quot;:&quot;&quot;},{&quot;family&quot;:&quot;Wettengel&quot;,&quot;given&quot;:&quot;W. W.&quot;,&quot;parse-names&quot;:false,&quot;dropping-particle&quot;:&quot;&quot;,&quot;non-dropping-particle&quot;:&quot;&quot;},{&quot;family&quot;:&quot;Hedao&quot;,&quot;given&quot;:&quot;P.&quot;,&quot;parse-names&quot;:false,&quot;dropping-particle&quot;:&quot;&quot;,&quot;non-dropping-particle&quot;:&quot;&quot;},{&quot;family&quot;:&quot;Kassem&quot;,&quot;given&quot;:&quot;K. R.&quot;,&quot;parse-names&quot;:false,&quot;dropping-particle&quot;:&quot;&quot;,&quot;non-dropping-particle&quot;:&quot;&quot;}],&quot;container-title&quot;:&quot;BioScience&quot;,&quot;container-title-short&quot;:&quot;Bioscience&quot;,&quot;issued&quot;:{&quot;date-parts&quot;:[[2001]]},&quot;page&quot;:&quot;933-938&quot;,&quot;issue&quot;:&quot;11&quot;,&quot;volume&quot;:&quot;51&quot;},&quot;isTemporary&quot;:false}]},{&quot;citationID&quot;:&quot;MENDELEY_CITATION_355fac1f-0618-4c65-8cc4-f43d536d4d83&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zU1ZmFjMWYtMDYxOC00YzY1LThjYzQtZjQzZDUzNmQ0ZDgzIiwicHJvcGVydGllcyI6eyJub3RlSW5kZXgiOjB9LCJpc0VkaXRlZCI6ZmFsc2UsIm1hbnVhbE92ZXJyaWRlIjp7ImlzTWFudWFsbHlPdmVycmlkZGVuIjpmYWxzZSwiY2l0ZXByb2NUZXh0IjoiPHN1cD4xODwvc3VwPiIsIm1hbnVhbE92ZXJyaWRlVGV4dCI6IiJ9LCJjaXRhdGlvbkl0ZW1zIjpbeyJpZCI6IjdjNTVlODY0LTlhYTQtM2UyYi05Yjk3LWMwYTY0MWMwYzMwOCIsIml0ZW1EYXRhIjp7InR5cGUiOiJib29rIiwiaWQiOiI3YzU1ZTg2NC05YWE0LTNlMmItOWI5Ny1jMGE2NDFjMGMzMDgiLCJ0aXRsZSI6Ikdsb2JhbCBCdXJkZW4gb2YgRGlzZWFzZSBTdHVkeSAyMDE5IChHQkQgMjAxOSkgUmVzdWx0cyIsImF1dGhvciI6W3siZmFtaWx5IjoiSUhNRSIsImdpdmVuIjoiIiwicGFyc2UtbmFtZXMiOmZhbHNlLCJkcm9wcGluZy1wYXJ0aWNsZSI6IiIsIm5vbi1kcm9wcGluZy1wYXJ0aWNsZSI6IiJ9XSwiRE9JIjoiaHR0cDovL2doZHguaGVhbHRoZGF0YS5vcmcvZ2JkLXJlc3VsdHMtdG9vbC4iLCJVUkwiOiJodHRwOi8vZ2hkeC5oZWFsdGhkYXRhLm9yZy9nYmQtcmVzdWx0cy10b29sIiwiaXNzdWVkIjp7ImRhdGUtcGFydHMiOltbMjAyMF1dfSwicHVibGlzaGVyLXBsYWNlIjoiU2VhdHRsZSwgVW5pdGVkIFN0YXRlcyIsImNvbnRhaW5lci10aXRsZS1zaG9ydCI6IiJ9LCJpc1RlbXBvcmFyeSI6ZmFsc2V9XX0=&quot;,&quot;citationItems&quot;:[{&quot;id&quot;:&quot;7c55e864-9aa4-3e2b-9b97-c0a641c0c308&quot;,&quot;itemData&quot;:{&quot;type&quot;:&quot;book&quot;,&quot;id&quot;:&quot;7c55e864-9aa4-3e2b-9b97-c0a641c0c308&quot;,&quot;title&quot;:&quot;Global Burden of Disease Study 2019 (GBD 2019) Results&quot;,&quot;author&quot;:[{&quot;family&quot;:&quot;IHME&quot;,&quot;given&quot;:&quot;&quot;,&quot;parse-names&quot;:false,&quot;dropping-particle&quot;:&quot;&quot;,&quot;non-dropping-particle&quot;:&quot;&quot;}],&quot;DOI&quot;:&quot;http://ghdx.healthdata.org/gbd-results-tool.&quot;,&quot;URL&quot;:&quot;http://ghdx.healthdata.org/gbd-results-tool&quot;,&quot;issued&quot;:{&quot;date-parts&quot;:[[2020]]},&quot;publisher-place&quot;:&quot;Seattle, United States&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27D819-212D-4FF6-9279-3B0F829C8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1010</TotalTime>
  <Pages>16</Pages>
  <Words>2981</Words>
  <Characters>16995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 Chaeyeon</dc:creator>
  <cp:keywords/>
  <dc:description/>
  <cp:lastModifiedBy>ParkChaeyeon</cp:lastModifiedBy>
  <cp:revision>4</cp:revision>
  <dcterms:created xsi:type="dcterms:W3CDTF">2023-09-04T06:54:00Z</dcterms:created>
  <dcterms:modified xsi:type="dcterms:W3CDTF">2023-09-06T05:55:00Z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ea65f12e-911c-33f9-bea7-5f19f5efae41</vt:lpwstr>
  </property>
  <property fmtid="{D5CDD505-2E9C-101B-9397-08002B2CF9AE}" pid="4" name="Mendeley Citation Style_1">
    <vt:lpwstr>http://www.zotero.org/styles/geomatics-natural-hazards-and-risk</vt:lpwstr>
  </property>
  <property fmtid="{D5CDD505-2E9C-101B-9397-08002B2CF9AE}" pid="5" name="MSIP_Label_ef189ee4-8c06-4307-84f0-b0dc5d58d0ae_Enabled">
    <vt:lpwstr>true</vt:lpwstr>
  </property>
  <property fmtid="{D5CDD505-2E9C-101B-9397-08002B2CF9AE}" pid="6" name="MSIP_Label_ef189ee4-8c06-4307-84f0-b0dc5d58d0ae_SetDate">
    <vt:lpwstr>2023-04-25T07:16:06Z</vt:lpwstr>
  </property>
  <property fmtid="{D5CDD505-2E9C-101B-9397-08002B2CF9AE}" pid="7" name="MSIP_Label_ef189ee4-8c06-4307-84f0-b0dc5d58d0ae_Method">
    <vt:lpwstr>Standard</vt:lpwstr>
  </property>
  <property fmtid="{D5CDD505-2E9C-101B-9397-08002B2CF9AE}" pid="8" name="MSIP_Label_ef189ee4-8c06-4307-84f0-b0dc5d58d0ae_Name">
    <vt:lpwstr>ef189ee4-8c06-4307-84f0-b0dc5d58d0ae</vt:lpwstr>
  </property>
  <property fmtid="{D5CDD505-2E9C-101B-9397-08002B2CF9AE}" pid="9" name="MSIP_Label_ef189ee4-8c06-4307-84f0-b0dc5d58d0ae_SiteId">
    <vt:lpwstr>18a7fec8-652f-409b-8369-272d9ce80620</vt:lpwstr>
  </property>
  <property fmtid="{D5CDD505-2E9C-101B-9397-08002B2CF9AE}" pid="10" name="MSIP_Label_ef189ee4-8c06-4307-84f0-b0dc5d58d0ae_ActionId">
    <vt:lpwstr>87ee3528-fc6e-43c2-95ce-4f6e863010fc</vt:lpwstr>
  </property>
  <property fmtid="{D5CDD505-2E9C-101B-9397-08002B2CF9AE}" pid="11" name="MSIP_Label_ef189ee4-8c06-4307-84f0-b0dc5d58d0ae_ContentBits">
    <vt:lpwstr>8</vt:lpwstr>
  </property>
</Properties>
</file>