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097" w:rsidRDefault="00994097" w:rsidP="0099409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S1: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Clinical features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Chief complaints) and delivery history </w:t>
      </w:r>
      <w:r>
        <w:rPr>
          <w:rFonts w:ascii="Times New Roman" w:hAnsi="Times New Roman" w:cs="Times New Roman"/>
          <w:b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eclamptic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mothers delivered at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Ghandi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Memorial Hospital, Addis Ababa, Ethiopia 2019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LightGrid-Accent3"/>
        <w:tblW w:w="0" w:type="auto"/>
        <w:tblLook w:val="04A0" w:firstRow="1" w:lastRow="0" w:firstColumn="1" w:lastColumn="0" w:noHBand="0" w:noVBand="1"/>
      </w:tblPr>
      <w:tblGrid>
        <w:gridCol w:w="3618"/>
        <w:gridCol w:w="2790"/>
        <w:gridCol w:w="1350"/>
        <w:gridCol w:w="1818"/>
      </w:tblGrid>
      <w:tr w:rsidR="00994097" w:rsidTr="00994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hideMark/>
          </w:tcPr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Variables</w:t>
            </w:r>
          </w:p>
        </w:tc>
        <w:tc>
          <w:tcPr>
            <w:tcW w:w="2790" w:type="dxa"/>
            <w:hideMark/>
          </w:tcPr>
          <w:p w:rsidR="00994097" w:rsidRDefault="0099409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Frequency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Percentage (%)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vMerge w:val="restart"/>
            <w:hideMark/>
          </w:tcPr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Diastolic blood pressure of two occasions at least 4hrs apart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ab/>
            </w: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90-110 mmHg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39.5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Greater than 110mmHg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60.5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vMerge w:val="restart"/>
          </w:tcPr>
          <w:p w:rsidR="00994097" w:rsidRDefault="00994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GB"/>
              </w:rPr>
            </w:pPr>
          </w:p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GB"/>
              </w:rPr>
              <w:t>Chief complain (other than pregnancy/labor)</w:t>
            </w:r>
          </w:p>
        </w:tc>
        <w:tc>
          <w:tcPr>
            <w:tcW w:w="2790" w:type="dxa"/>
            <w:hideMark/>
          </w:tcPr>
          <w:p w:rsidR="00994097" w:rsidRDefault="009940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Headache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85.9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Dizziness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93.5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Epigastria pain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83.8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Visual disturbance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68.6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Nausea and /or Vomiting  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70.3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Convulsions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82.7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Oedema</w:t>
            </w:r>
            <w:proofErr w:type="spellEnd"/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58.9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vMerge w:val="restart"/>
            <w:hideMark/>
          </w:tcPr>
          <w:p w:rsidR="00994097" w:rsidRDefault="009940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Blood group and Rh </w:t>
            </w: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89.2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vMerge w:val="restart"/>
            <w:hideMark/>
          </w:tcPr>
          <w:p w:rsidR="00994097" w:rsidRDefault="009940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Hematocrit </w:t>
            </w: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Highest Level( &gt;-10.5gm)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Lowest level(&lt;10.5gm)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42.7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vMerge w:val="restart"/>
            <w:hideMark/>
          </w:tcPr>
          <w:p w:rsidR="00994097" w:rsidRDefault="009940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Liver function</w:t>
            </w: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65.4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Deranged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34.6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vMerge w:val="restart"/>
            <w:hideMark/>
          </w:tcPr>
          <w:p w:rsidR="00994097" w:rsidRDefault="009940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Dipstick urine protein</w:t>
            </w: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+2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41.6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+3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54.6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vMerge w:val="restart"/>
            <w:hideMark/>
          </w:tcPr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BMI(weight/height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)</w:t>
            </w: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Normal(&lt;18.5)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30.8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Under weight(18.5-25)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28.6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Over weight(&gt;25)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40.5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vMerge w:val="restart"/>
            <w:hideMark/>
          </w:tcPr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GB"/>
              </w:rPr>
              <w:t xml:space="preserve">Onset of labor    </w:t>
            </w: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Spontaneous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26.5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Induction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73.5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vMerge w:val="restart"/>
          </w:tcPr>
          <w:p w:rsidR="00994097" w:rsidRDefault="00994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GB"/>
              </w:rPr>
            </w:pPr>
          </w:p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GB"/>
              </w:rPr>
              <w:t xml:space="preserve">If not spontaneous, Indications for induction </w:t>
            </w: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Non-reassuring fetal status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Abruptio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placenta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Intrauterine fetal death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9.6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HELLP Syndrome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IUGR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27.2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vMerge w:val="restart"/>
            <w:hideMark/>
          </w:tcPr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GB"/>
              </w:rPr>
              <w:t>Mode of delivery</w:t>
            </w: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SVD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33.1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Instrumental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C/S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47.8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vMerge w:val="restart"/>
          </w:tcPr>
          <w:p w:rsidR="00994097" w:rsidRDefault="00994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GB"/>
              </w:rPr>
            </w:pPr>
          </w:p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GB"/>
              </w:rPr>
              <w:t>If cesarean section, what was the indication</w:t>
            </w: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Fetal distress/non-reassuring fetal status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21 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29.2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Abruptio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placenta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Intrauterine fetal death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23.6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HELLP Syndrome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IUGR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20.8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8" w:type="dxa"/>
            <w:vMerge w:val="restart"/>
            <w:hideMark/>
          </w:tcPr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en-GB"/>
              </w:rPr>
              <w:t>Number of days of hospitalization</w:t>
            </w: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Less than one week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48.1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one week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29.7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more than a week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81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22.2</w:t>
            </w:r>
          </w:p>
        </w:tc>
      </w:tr>
    </w:tbl>
    <w:p w:rsidR="00994097" w:rsidRDefault="00994097" w:rsidP="00994097">
      <w:pPr>
        <w:pStyle w:val="Caption"/>
        <w:spacing w:after="0" w:line="36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NB: For multiple responses, the sum of the percentages may add up to more than 100.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94097" w:rsidRDefault="00994097" w:rsidP="0099409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S2: Maternal and fetal outcomes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eclamptic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mothers delivered at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Ghandi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Memorial Hospital, Addis Ababa, Ethiopia 2019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LightGrid-Accent3"/>
        <w:tblW w:w="0" w:type="auto"/>
        <w:tblLayout w:type="fixed"/>
        <w:tblLook w:val="04A0" w:firstRow="1" w:lastRow="0" w:firstColumn="1" w:lastColumn="0" w:noHBand="0" w:noVBand="1"/>
      </w:tblPr>
      <w:tblGrid>
        <w:gridCol w:w="3438"/>
        <w:gridCol w:w="2880"/>
        <w:gridCol w:w="1350"/>
        <w:gridCol w:w="1908"/>
      </w:tblGrid>
      <w:tr w:rsidR="00994097" w:rsidTr="00994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hideMark/>
          </w:tcPr>
          <w:p w:rsidR="00994097" w:rsidRDefault="00994097">
            <w:pPr>
              <w:tabs>
                <w:tab w:val="center" w:pos="1611"/>
                <w:tab w:val="left" w:pos="217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80" w:type="dxa"/>
            <w:hideMark/>
          </w:tcPr>
          <w:p w:rsidR="00994097" w:rsidRDefault="0099409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Percentage (%)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 w:val="restart"/>
          </w:tcPr>
          <w:p w:rsidR="00994097" w:rsidRDefault="00994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</w:p>
          <w:p w:rsidR="00994097" w:rsidRDefault="009940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Is there any </w:t>
            </w:r>
          </w:p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maternal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 xml:space="preserve"> complication related to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eclampsia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Abruptio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placenta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96.2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HELLP syndrome: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83.8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DIC (Disseminated intravascular coagulation)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Acute renal failure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41.1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Cardiac failure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Post-partum hemorrhage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89.2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Pulmonary Edema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45.9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Coagulopathy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21.6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Maternal death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hideMark/>
          </w:tcPr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GB"/>
              </w:rPr>
              <w:t>Outcome of delivery</w:t>
            </w:r>
          </w:p>
        </w:tc>
        <w:tc>
          <w:tcPr>
            <w:tcW w:w="2880" w:type="dxa"/>
            <w:hideMark/>
          </w:tcPr>
          <w:p w:rsidR="00994097" w:rsidRDefault="0099409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 birth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67.0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</w:tcPr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Stillbirth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33.0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 w:val="restart"/>
            <w:hideMark/>
          </w:tcPr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Fetal status</w:t>
            </w: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Asphyxiated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41.1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 birth weight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Admission to nursery/ICU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30.4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 w:val="restart"/>
            <w:hideMark/>
          </w:tcPr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Birth weight</w:t>
            </w: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&lt;1000gm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1000-1500gm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41.1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1500-2500gm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41.1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2500-4000gm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 w:val="restart"/>
          </w:tcPr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APGAR score in the 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minute</w:t>
            </w: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≥7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less than 4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53.6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 w:val="restart"/>
            <w:hideMark/>
          </w:tcPr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Neonatal death</w:t>
            </w: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30.4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69.6</w:t>
            </w:r>
          </w:p>
        </w:tc>
      </w:tr>
      <w:tr w:rsidR="00994097" w:rsidTr="009940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 w:val="restart"/>
            <w:hideMark/>
          </w:tcPr>
          <w:p w:rsidR="00994097" w:rsidRDefault="0099409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If neonatal death, how old?</w:t>
            </w: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within 1 week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79.4</w:t>
            </w:r>
          </w:p>
        </w:tc>
      </w:tr>
      <w:tr w:rsidR="00994097" w:rsidTr="009940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8" w:type="dxa"/>
            <w:vMerge/>
            <w:vAlign w:val="center"/>
            <w:hideMark/>
          </w:tcPr>
          <w:p w:rsidR="00994097" w:rsidRDefault="009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7-28 days</w:t>
            </w:r>
          </w:p>
        </w:tc>
        <w:tc>
          <w:tcPr>
            <w:tcW w:w="1350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8" w:type="dxa"/>
            <w:hideMark/>
          </w:tcPr>
          <w:p w:rsidR="00994097" w:rsidRDefault="0099409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</w:tr>
    </w:tbl>
    <w:p w:rsidR="00994097" w:rsidRDefault="00994097" w:rsidP="00994097">
      <w:pPr>
        <w:pStyle w:val="Caption"/>
        <w:spacing w:after="0" w:line="36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NB: For multiple responses, the sum of the percentages may add up to more than 100.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94097" w:rsidRDefault="00994097" w:rsidP="00994097"/>
    <w:p w:rsidR="00994097" w:rsidRDefault="00994097" w:rsidP="00994097"/>
    <w:p w:rsidR="003608A0" w:rsidRDefault="003608A0" w:rsidP="00994097"/>
    <w:p w:rsidR="003608A0" w:rsidRDefault="003608A0" w:rsidP="00994097"/>
    <w:p w:rsidR="003608A0" w:rsidRDefault="003608A0" w:rsidP="00994097"/>
    <w:p w:rsidR="003608A0" w:rsidRPr="00033957" w:rsidRDefault="003608A0" w:rsidP="00360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202124"/>
          <w:sz w:val="24"/>
          <w:szCs w:val="24"/>
        </w:rPr>
        <w:lastRenderedPageBreak/>
        <w:t xml:space="preserve">A </w:t>
      </w:r>
      <w:r w:rsidRPr="00033957">
        <w:rPr>
          <w:rFonts w:ascii="Times New Roman" w:hAnsi="Times New Roman" w:cs="Times New Roman"/>
          <w:b/>
          <w:color w:val="202124"/>
          <w:sz w:val="24"/>
          <w:szCs w:val="24"/>
        </w:rPr>
        <w:t>completed STROBE checklist</w:t>
      </w:r>
    </w:p>
    <w:tbl>
      <w:tblPr>
        <w:tblStyle w:val="TableGrid"/>
        <w:tblW w:w="10800" w:type="dxa"/>
        <w:tblInd w:w="-792" w:type="dxa"/>
        <w:tblLook w:val="04A0" w:firstRow="1" w:lastRow="0" w:firstColumn="1" w:lastColumn="0" w:noHBand="0" w:noVBand="1"/>
      </w:tblPr>
      <w:tblGrid>
        <w:gridCol w:w="3128"/>
        <w:gridCol w:w="4584"/>
        <w:gridCol w:w="3088"/>
      </w:tblGrid>
      <w:tr w:rsidR="003608A0" w:rsidRPr="001D47AB" w:rsidTr="00CC087B">
        <w:tc>
          <w:tcPr>
            <w:tcW w:w="3128" w:type="dxa"/>
          </w:tcPr>
          <w:p w:rsidR="003608A0" w:rsidRPr="001D47AB" w:rsidRDefault="003608A0" w:rsidP="00CC08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Item recommended 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Authors comment/response </w:t>
            </w:r>
          </w:p>
        </w:tc>
      </w:tr>
      <w:tr w:rsidR="003608A0" w:rsidRPr="001D47AB" w:rsidTr="00CC087B">
        <w:tc>
          <w:tcPr>
            <w:tcW w:w="3128" w:type="dxa"/>
          </w:tcPr>
          <w:p w:rsidR="003608A0" w:rsidRPr="001D47AB" w:rsidRDefault="003608A0" w:rsidP="00CC08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Title and abstract</w:t>
            </w:r>
          </w:p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a) Indicate the study’s design with a commonly used term in the title or the abstract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on page 1(line 1-2) and page 2(line 1-23)</w:t>
            </w:r>
          </w:p>
        </w:tc>
      </w:tr>
      <w:tr w:rsidR="003608A0" w:rsidRPr="001D47AB" w:rsidTr="00CC087B"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Provide in the abstract an informative and balanced summary of what was done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on page 2(line 13-23)</w:t>
            </w:r>
          </w:p>
        </w:tc>
      </w:tr>
      <w:tr w:rsidR="003608A0" w:rsidRPr="001D47AB" w:rsidTr="00CC087B"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8A0" w:rsidRPr="001D47AB" w:rsidTr="00CC087B"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Background/rationale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Explain the scientific background and rationale for the investigation being reported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Present on page 3 &amp;4(line 1-33) </w:t>
            </w:r>
          </w:p>
        </w:tc>
      </w:tr>
      <w:tr w:rsidR="003608A0" w:rsidRPr="001D47AB" w:rsidTr="00CC087B"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Objectives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State specific objectives, including any </w:t>
            </w:r>
            <w:proofErr w:type="spellStart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prespecified</w:t>
            </w:r>
            <w:proofErr w:type="spellEnd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 hypotheses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</w:t>
            </w: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 page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2(line 6-8) and </w:t>
            </w: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(line 34-40)</w:t>
            </w: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8A0" w:rsidRPr="001D47AB" w:rsidTr="00CC087B"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8A0" w:rsidRPr="001D47AB" w:rsidTr="00CC087B">
        <w:trPr>
          <w:trHeight w:val="135"/>
        </w:trPr>
        <w:tc>
          <w:tcPr>
            <w:tcW w:w="3128" w:type="dxa"/>
          </w:tcPr>
          <w:p w:rsidR="003608A0" w:rsidRPr="001D47AB" w:rsidRDefault="003608A0" w:rsidP="00CC08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Study design</w:t>
            </w:r>
          </w:p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 Present key elements of study design early in the paper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Present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page 4(line 19-20)</w:t>
            </w:r>
          </w:p>
        </w:tc>
      </w:tr>
      <w:tr w:rsidR="003608A0" w:rsidRPr="001D47AB" w:rsidTr="00CC087B">
        <w:trPr>
          <w:trHeight w:val="119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Setting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page 4(line12-17 )</w:t>
            </w:r>
          </w:p>
        </w:tc>
      </w:tr>
      <w:tr w:rsidR="003608A0" w:rsidRPr="001D47AB" w:rsidTr="00CC087B">
        <w:trPr>
          <w:trHeight w:val="15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(a) Cohort study—Give the eligibility criteria, and the sources and methods of selection of participants. Describe methods of follow-up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608A0" w:rsidRPr="001D47AB" w:rsidTr="00CC087B">
        <w:trPr>
          <w:trHeight w:val="135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Case-control study—Give the eligibility criteria, and the sources and methods of case ascertainment and control selection. Give the rationale for the choice of cases and controls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608A0" w:rsidRPr="001D47AB" w:rsidTr="00CC087B">
        <w:trPr>
          <w:trHeight w:val="15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Cross-sectional study—Give the eligibility criteria, and the sources and methods of selection of participant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page 4(20-29) and page 5(line 1-15)</w:t>
            </w:r>
          </w:p>
        </w:tc>
      </w:tr>
      <w:tr w:rsidR="003608A0" w:rsidRPr="001D47AB" w:rsidTr="00CC087B">
        <w:trPr>
          <w:trHeight w:val="134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(b) Cohort study—For matched studies, give matching criteria and number of exposed and unexposed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608A0" w:rsidRPr="001D47AB" w:rsidTr="00CC087B">
        <w:trPr>
          <w:trHeight w:val="15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Case-control study—For matched studies, give matching criteria and the number of controls per case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608A0" w:rsidRPr="001D47AB" w:rsidTr="00CC087B">
        <w:trPr>
          <w:trHeight w:val="135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 page 5(line 16-30)&amp; page </w:t>
            </w: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(line 1-2)</w:t>
            </w:r>
          </w:p>
        </w:tc>
      </w:tr>
      <w:tr w:rsidR="003608A0" w:rsidRPr="001D47AB" w:rsidTr="00CC087B">
        <w:trPr>
          <w:trHeight w:val="119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Data sources/ measurement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page 6(3-22)</w:t>
            </w:r>
          </w:p>
        </w:tc>
      </w:tr>
      <w:tr w:rsidR="003608A0" w:rsidRPr="001D47AB" w:rsidTr="00CC087B">
        <w:trPr>
          <w:trHeight w:val="135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Bias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Describe any efforts to address potential sources of bias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page 6(line 3-12)</w:t>
            </w:r>
          </w:p>
        </w:tc>
      </w:tr>
      <w:tr w:rsidR="003608A0" w:rsidRPr="001D47AB" w:rsidTr="00CC087B">
        <w:trPr>
          <w:trHeight w:val="119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Study size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Explain how the study size was arrived at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page 5(line 4-10)</w:t>
            </w:r>
          </w:p>
        </w:tc>
      </w:tr>
      <w:tr w:rsidR="003608A0" w:rsidRPr="001D47AB" w:rsidTr="00CC087B">
        <w:trPr>
          <w:trHeight w:val="15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Quantitative variables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Present </w:t>
            </w:r>
          </w:p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page 6(line 15-22)</w:t>
            </w:r>
          </w:p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8A0" w:rsidRPr="001D47AB" w:rsidTr="00CC087B">
        <w:trPr>
          <w:trHeight w:val="105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Statistical methods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(a) Describe all statistical methods, including those used to control for confounding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on  page 6(line 15-22)</w:t>
            </w:r>
          </w:p>
        </w:tc>
      </w:tr>
      <w:tr w:rsidR="003608A0" w:rsidRPr="001D47AB" w:rsidTr="00CC087B">
        <w:trPr>
          <w:trHeight w:val="135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(b) Describe any methods used to examine subgroups and interactions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608A0" w:rsidRPr="001D47AB" w:rsidTr="00CC087B">
        <w:trPr>
          <w:trHeight w:val="165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c) Explain how missing data were addressed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Pres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ent page 6(line 14-18)</w:t>
            </w:r>
          </w:p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08A0" w:rsidRPr="001D47AB" w:rsidTr="00CC087B">
        <w:trPr>
          <w:trHeight w:val="12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(d) Cohort study—If applicable, explain how loss to follow-up was addressed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608A0" w:rsidRPr="001D47AB" w:rsidTr="00CC087B">
        <w:trPr>
          <w:trHeight w:val="165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Case-control study—If applicable, explain how matching of cases and controls was addressed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608A0" w:rsidRPr="001D47AB" w:rsidTr="00CC087B">
        <w:trPr>
          <w:trHeight w:val="165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Cross-sectional study—If applicable, describe analytical methods taking account of sampling strategy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page 5(line 2-16)</w:t>
            </w:r>
          </w:p>
        </w:tc>
      </w:tr>
      <w:tr w:rsidR="003608A0" w:rsidRPr="001D47AB" w:rsidTr="00CC087B">
        <w:trPr>
          <w:trHeight w:val="216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Result 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8A0" w:rsidRPr="001D47AB" w:rsidTr="00CC087B">
        <w:trPr>
          <w:trHeight w:val="138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Participants 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(a) Report numbers of individuals at each stage of study—</w:t>
            </w:r>
            <w:proofErr w:type="spellStart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 numbers potentially eligible, examined for eligibility, confirmed eligible, included in the study, completing follow-up, and analyzed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page 7(line 1-4)</w:t>
            </w:r>
          </w:p>
        </w:tc>
      </w:tr>
      <w:tr w:rsidR="003608A0" w:rsidRPr="001D47AB" w:rsidTr="00CC087B">
        <w:trPr>
          <w:trHeight w:val="135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(b) Give reasons for non-participation at each stage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608A0" w:rsidRPr="001D47AB" w:rsidTr="00CC087B">
        <w:trPr>
          <w:trHeight w:val="12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(c) Consider use of a flow diagram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608A0" w:rsidRPr="001D47AB" w:rsidTr="00CC087B">
        <w:trPr>
          <w:trHeight w:val="18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Descriptive data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(a) Give characteristics of study participants (</w:t>
            </w:r>
            <w:proofErr w:type="spellStart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 demographic, clinical, social) and information on exposures and potential confounders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Present page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7(line 1-34) and page 8</w:t>
            </w: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(line 1-26)</w:t>
            </w:r>
          </w:p>
        </w:tc>
      </w:tr>
      <w:tr w:rsidR="003608A0" w:rsidRPr="001D47AB" w:rsidTr="00CC087B">
        <w:trPr>
          <w:trHeight w:val="15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(b) Indicate number of participants with missing data for each variable of interest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Table 1, 2, 3</w:t>
            </w:r>
          </w:p>
        </w:tc>
      </w:tr>
      <w:tr w:rsidR="003608A0" w:rsidRPr="001D47AB" w:rsidTr="00CC087B">
        <w:trPr>
          <w:trHeight w:val="15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(c) Cohort study—</w:t>
            </w:r>
            <w:proofErr w:type="spellStart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Summarise</w:t>
            </w:r>
            <w:proofErr w:type="spellEnd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 follow-up time (</w:t>
            </w:r>
            <w:proofErr w:type="spellStart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, average and total amount)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608A0" w:rsidRPr="001D47AB" w:rsidTr="00CC087B">
        <w:trPr>
          <w:trHeight w:val="105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Outcome data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Cohort study—Report numbers of outcome events or summary measures over time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608A0" w:rsidRPr="001D47AB" w:rsidTr="00CC087B">
        <w:trPr>
          <w:trHeight w:val="105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Case-control study—Report numbers in each exposure category, or summary measures of exposure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608A0" w:rsidRPr="001D47AB" w:rsidTr="00CC087B">
        <w:trPr>
          <w:trHeight w:val="12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Cross-sectional study—Report numbers of outcome events or summary measures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tables and figures</w:t>
            </w:r>
          </w:p>
        </w:tc>
      </w:tr>
      <w:tr w:rsidR="003608A0" w:rsidRPr="001D47AB" w:rsidTr="00CC087B">
        <w:trPr>
          <w:trHeight w:val="12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Main results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(a) Give unadjusted estimates and, if </w:t>
            </w:r>
            <w:r w:rsidRPr="001D47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applicable, confounder-adjusted estimates and their precision (</w:t>
            </w:r>
            <w:proofErr w:type="spellStart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, 95% confidence interval). Make clear which confounders were adjusted for and why they were included</w:t>
            </w:r>
          </w:p>
        </w:tc>
        <w:tc>
          <w:tcPr>
            <w:tcW w:w="3088" w:type="dxa"/>
          </w:tcPr>
          <w:p w:rsidR="003608A0" w:rsidRPr="001D47AB" w:rsidRDefault="003608A0" w:rsidP="0036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N/A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08A0" w:rsidRPr="001D47AB" w:rsidTr="00CC087B">
        <w:trPr>
          <w:trHeight w:val="12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(b) Report category boundaries when continuous variables were categorized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  <w:bookmarkStart w:id="0" w:name="_GoBack"/>
            <w:bookmarkEnd w:id="0"/>
          </w:p>
        </w:tc>
      </w:tr>
      <w:tr w:rsidR="003608A0" w:rsidRPr="001D47AB" w:rsidTr="00CC087B">
        <w:trPr>
          <w:trHeight w:val="105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(c) If relevant, consider translating estimates of relative risk into absolute risk for a meaningful time period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608A0" w:rsidRPr="001D47AB" w:rsidTr="00CC087B">
        <w:trPr>
          <w:trHeight w:val="12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Other analyses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Report other analyses done—</w:t>
            </w:r>
            <w:proofErr w:type="spellStart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 analyses of subgroups and interactions, and sensitivity analyses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3608A0" w:rsidRPr="001D47AB" w:rsidTr="00CC087B">
        <w:trPr>
          <w:trHeight w:val="15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8A0" w:rsidRPr="001D47AB" w:rsidTr="00CC087B">
        <w:trPr>
          <w:trHeight w:val="105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Key results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Summarise</w:t>
            </w:r>
            <w:proofErr w:type="spellEnd"/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 key results with reference to study objectives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Present  page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8(line 26-35), page9(line 1-33) and page </w:t>
            </w: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(line 1-17)</w:t>
            </w: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08A0" w:rsidRPr="001D47AB" w:rsidTr="00CC087B">
        <w:trPr>
          <w:trHeight w:val="165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Limitations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page 10(line 16-21)</w:t>
            </w:r>
          </w:p>
        </w:tc>
      </w:tr>
      <w:tr w:rsidR="003608A0" w:rsidRPr="001D47AB" w:rsidTr="00CC087B">
        <w:trPr>
          <w:trHeight w:val="12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Interpretation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 xml:space="preserve">Present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page 8, 9 and 10</w:t>
            </w:r>
          </w:p>
        </w:tc>
      </w:tr>
      <w:tr w:rsidR="003608A0" w:rsidRPr="001D47AB" w:rsidTr="00CC087B">
        <w:trPr>
          <w:trHeight w:val="150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Generalizability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Discuss the generalizability (external validity) of the study results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on  page 10(line 21-31)</w:t>
            </w:r>
          </w:p>
        </w:tc>
      </w:tr>
      <w:tr w:rsidR="003608A0" w:rsidRPr="001D47AB" w:rsidTr="00CC087B">
        <w:trPr>
          <w:trHeight w:val="134"/>
        </w:trPr>
        <w:tc>
          <w:tcPr>
            <w:tcW w:w="312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Other information</w:t>
            </w:r>
          </w:p>
        </w:tc>
        <w:tc>
          <w:tcPr>
            <w:tcW w:w="4584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3088" w:type="dxa"/>
          </w:tcPr>
          <w:p w:rsidR="003608A0" w:rsidRPr="001D47AB" w:rsidRDefault="003608A0" w:rsidP="00C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7AB">
              <w:rPr>
                <w:rFonts w:ascii="Times New Roman" w:hAnsi="Times New Roman" w:cs="Times New Roman"/>
                <w:sz w:val="24"/>
                <w:szCs w:val="24"/>
              </w:rPr>
              <w:t>Present page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10(line 33-37) page 11, 12 and 13</w:t>
            </w:r>
          </w:p>
        </w:tc>
      </w:tr>
    </w:tbl>
    <w:p w:rsidR="003608A0" w:rsidRPr="001D47AB" w:rsidRDefault="003608A0" w:rsidP="003608A0">
      <w:pPr>
        <w:rPr>
          <w:rFonts w:ascii="Times New Roman" w:hAnsi="Times New Roman" w:cs="Times New Roman"/>
          <w:sz w:val="24"/>
          <w:szCs w:val="24"/>
        </w:rPr>
      </w:pPr>
    </w:p>
    <w:p w:rsidR="003608A0" w:rsidRDefault="003608A0" w:rsidP="003608A0"/>
    <w:p w:rsidR="003608A0" w:rsidRDefault="003608A0" w:rsidP="00994097"/>
    <w:p w:rsidR="003608A0" w:rsidRDefault="003608A0" w:rsidP="00994097"/>
    <w:p w:rsidR="00994097" w:rsidRDefault="00994097" w:rsidP="00994097"/>
    <w:p w:rsidR="00994097" w:rsidRDefault="00994097" w:rsidP="00994097"/>
    <w:p w:rsidR="001858AA" w:rsidRDefault="001858AA"/>
    <w:sectPr w:rsidR="00185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D90"/>
    <w:rsid w:val="000D4D90"/>
    <w:rsid w:val="001858AA"/>
    <w:rsid w:val="003608A0"/>
    <w:rsid w:val="0099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0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994097"/>
    <w:pPr>
      <w:spacing w:line="240" w:lineRule="auto"/>
    </w:pPr>
    <w:rPr>
      <w:b/>
      <w:bCs/>
      <w:color w:val="4F81BD" w:themeColor="accent1"/>
      <w:sz w:val="18"/>
      <w:szCs w:val="18"/>
      <w:lang w:val="en-GB"/>
    </w:rPr>
  </w:style>
  <w:style w:type="table" w:styleId="LightGrid-Accent3">
    <w:name w:val="Light Grid Accent 3"/>
    <w:basedOn w:val="TableNormal"/>
    <w:uiPriority w:val="62"/>
    <w:rsid w:val="00994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360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0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994097"/>
    <w:pPr>
      <w:spacing w:line="240" w:lineRule="auto"/>
    </w:pPr>
    <w:rPr>
      <w:b/>
      <w:bCs/>
      <w:color w:val="4F81BD" w:themeColor="accent1"/>
      <w:sz w:val="18"/>
      <w:szCs w:val="18"/>
      <w:lang w:val="en-GB"/>
    </w:rPr>
  </w:style>
  <w:style w:type="table" w:styleId="LightGrid-Accent3">
    <w:name w:val="Light Grid Accent 3"/>
    <w:basedOn w:val="TableNormal"/>
    <w:uiPriority w:val="62"/>
    <w:rsid w:val="009940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360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1206</Words>
  <Characters>6877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2020-05-27T15:42:00Z</dcterms:created>
  <dcterms:modified xsi:type="dcterms:W3CDTF">2020-06-04T04:06:00Z</dcterms:modified>
</cp:coreProperties>
</file>