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CC7BA4" w14:textId="77777777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E44C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 w:rsidRPr="00AE44CB">
        <w:rPr>
          <w:rFonts w:ascii="Times New Roman" w:eastAsia="宋体" w:hAnsi="Times New Roman" w:cs="Times New Roman"/>
          <w:b/>
          <w:bCs/>
          <w:sz w:val="24"/>
          <w:szCs w:val="24"/>
        </w:rPr>
        <w:t>ure Legends</w:t>
      </w:r>
    </w:p>
    <w:p w14:paraId="3BB01261" w14:textId="77777777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E44C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F</w:t>
      </w:r>
      <w:r w:rsidRPr="00AE44C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igure 1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: Photomicrograph of the histopathological inflammatory lesions. </w:t>
      </w:r>
    </w:p>
    <w:p w14:paraId="6CBDD7DF" w14:textId="77777777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A, B, C: Histopathological </w:t>
      </w:r>
      <w:r w:rsidRPr="00AE44C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diagnosis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E44C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only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indicate</w:t>
      </w:r>
      <w:r w:rsidRPr="00AE44C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d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inflammatory, infective, demyelinating lesions: which presented that glial cells and microvasculature hyperplasia, infiltration with monocyte, macrophage, microglia, </w:t>
      </w:r>
      <w:proofErr w:type="spellStart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plasmacyte</w:t>
      </w:r>
      <w:proofErr w:type="spellEnd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lymphocyte, </w:t>
      </w:r>
      <w:proofErr w:type="spellStart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intracytoplasm</w:t>
      </w:r>
      <w:proofErr w:type="spellEnd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or intranuclear inclusion body formation (H&amp;E stain 400</w:t>
      </w:r>
      <w:r w:rsidRPr="00AE44CB">
        <w:rPr>
          <w:rFonts w:ascii="Segoe UI Emoji" w:eastAsia="宋体" w:hAnsi="Segoe UI Emoji" w:cs="Segoe UI Emoji" w:hint="eastAsia"/>
          <w:color w:val="000000"/>
          <w:kern w:val="0"/>
          <w:sz w:val="24"/>
          <w:szCs w:val="24"/>
        </w:rPr>
        <w:t>×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). The </w:t>
      </w:r>
      <w:r w:rsidRPr="00AE44CB">
        <w:rPr>
          <w:rFonts w:ascii="Times New Roman" w:eastAsia="宋体" w:hAnsi="Times New Roman" w:cs="Times New Roman"/>
          <w:sz w:val="24"/>
          <w:szCs w:val="24"/>
        </w:rPr>
        <w:t>FFPET PCR results from A to C were TG, JCV, CMV.</w:t>
      </w:r>
    </w:p>
    <w:p w14:paraId="4A0F6E89" w14:textId="77777777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E44C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 2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: Univariate analysis for survival of cerebral parenchyma infected by different pathogens in AIDS patients. </w:t>
      </w:r>
    </w:p>
    <w:p w14:paraId="4D106698" w14:textId="77777777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A:</w:t>
      </w:r>
      <w:bookmarkStart w:id="0" w:name="_Hlk34342858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1" w:name="_Hlk34343678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CMV infection for AIDS patients</w:t>
      </w:r>
      <w:bookmarkEnd w:id="0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’</w:t>
      </w:r>
      <w:bookmarkEnd w:id="1"/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cerebral parenchyma; </w:t>
      </w:r>
    </w:p>
    <w:p w14:paraId="093CB37B" w14:textId="77777777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B: JCV infection for AIDS patients’ cerebral parenchyma; </w:t>
      </w:r>
    </w:p>
    <w:p w14:paraId="78BE3C7D" w14:textId="77777777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C: TG infection for AIDS patients’ cerebral parenchyma.</w:t>
      </w:r>
    </w:p>
    <w:p w14:paraId="35237A34" w14:textId="1B85EF12" w:rsidR="00AE44CB" w:rsidRPr="00AE44CB" w:rsidRDefault="00AE44CB" w:rsidP="006957C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E44C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F</w:t>
      </w:r>
      <w:r w:rsidRPr="00AE44C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igure 3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 AIDS related cerebral parenchyma lesions by Enhanced-MRI examination</w:t>
      </w:r>
      <w:r w:rsidR="00B24D4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2D13DADC" w14:textId="77777777" w:rsidR="00AE44CB" w:rsidRPr="00AE44CB" w:rsidRDefault="00AE44CB" w:rsidP="006957C4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szCs w:val="20"/>
        </w:rPr>
      </w:pP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A, B, C: The </w:t>
      </w:r>
      <w:r w:rsidRPr="00AE44CB">
        <w:rPr>
          <w:rFonts w:ascii="Times New Roman" w:eastAsia="宋体" w:hAnsi="Times New Roman" w:cs="Times New Roman"/>
          <w:sz w:val="24"/>
          <w:szCs w:val="24"/>
        </w:rPr>
        <w:t>histopathological diagnosis merely showed</w:t>
      </w:r>
      <w:r w:rsidRPr="00AE44C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AE44CB">
        <w:rPr>
          <w:rFonts w:ascii="Times New Roman" w:eastAsia="宋体" w:hAnsi="Times New Roman" w:cs="Times New Roman"/>
          <w:sz w:val="24"/>
          <w:szCs w:val="24"/>
        </w:rPr>
        <w:t>inflammatory lesions, the results of FFPET PCR were TG, JCV, CMV respectively; D: histopathological diagnosed with lymphoma. It’s so difficult to identify from each other by imaging</w:t>
      </w:r>
      <w:r w:rsidRPr="00AE44C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features.</w:t>
      </w:r>
    </w:p>
    <w:p w14:paraId="6A4BFD64" w14:textId="77777777" w:rsidR="00AB6F13" w:rsidRPr="00AE44CB" w:rsidRDefault="003814C9" w:rsidP="006957C4">
      <w:pPr>
        <w:spacing w:line="480" w:lineRule="auto"/>
      </w:pPr>
      <w:bookmarkStart w:id="2" w:name="_GoBack"/>
      <w:bookmarkEnd w:id="2"/>
    </w:p>
    <w:sectPr w:rsidR="00AB6F13" w:rsidRPr="00AE44C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7E01D1" w14:textId="77777777" w:rsidR="003814C9" w:rsidRDefault="003814C9" w:rsidP="00AE44CB">
      <w:r>
        <w:separator/>
      </w:r>
    </w:p>
  </w:endnote>
  <w:endnote w:type="continuationSeparator" w:id="0">
    <w:p w14:paraId="5F8E8105" w14:textId="77777777" w:rsidR="003814C9" w:rsidRDefault="003814C9" w:rsidP="00AE4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0075579"/>
      <w:docPartObj>
        <w:docPartGallery w:val="Page Numbers (Bottom of Page)"/>
        <w:docPartUnique/>
      </w:docPartObj>
    </w:sdtPr>
    <w:sdtContent>
      <w:p w14:paraId="11993988" w14:textId="5784E9A6" w:rsidR="006957C4" w:rsidRDefault="006957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C5270D" w14:textId="77777777" w:rsidR="006957C4" w:rsidRDefault="006957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3F9117" w14:textId="77777777" w:rsidR="003814C9" w:rsidRDefault="003814C9" w:rsidP="00AE44CB">
      <w:r>
        <w:separator/>
      </w:r>
    </w:p>
  </w:footnote>
  <w:footnote w:type="continuationSeparator" w:id="0">
    <w:p w14:paraId="5C274866" w14:textId="77777777" w:rsidR="003814C9" w:rsidRDefault="003814C9" w:rsidP="00AE4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A42"/>
    <w:rsid w:val="00184F13"/>
    <w:rsid w:val="002359B2"/>
    <w:rsid w:val="003814C9"/>
    <w:rsid w:val="00446A42"/>
    <w:rsid w:val="006957C4"/>
    <w:rsid w:val="00AE44CB"/>
    <w:rsid w:val="00B24D46"/>
    <w:rsid w:val="00E4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19C4C"/>
  <w15:chartTrackingRefBased/>
  <w15:docId w15:val="{3D928118-B921-4CB7-B65E-2FCE814A5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4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4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4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44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l</dc:creator>
  <cp:keywords/>
  <dc:description/>
  <cp:lastModifiedBy>liang l</cp:lastModifiedBy>
  <cp:revision>5</cp:revision>
  <dcterms:created xsi:type="dcterms:W3CDTF">2020-03-11T17:23:00Z</dcterms:created>
  <dcterms:modified xsi:type="dcterms:W3CDTF">2020-03-17T15:46:00Z</dcterms:modified>
</cp:coreProperties>
</file>