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241" w:type="dxa"/>
        <w:tblInd w:w="-68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3690"/>
        <w:gridCol w:w="1906"/>
        <w:gridCol w:w="810"/>
        <w:gridCol w:w="1920"/>
        <w:gridCol w:w="938"/>
        <w:gridCol w:w="1987"/>
        <w:gridCol w:w="1050"/>
        <w:gridCol w:w="2010"/>
        <w:gridCol w:w="9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05" w:hRule="exact"/>
        </w:trPr>
        <w:tc>
          <w:tcPr>
            <w:tcW w:w="15241" w:type="dxa"/>
            <w:gridSpan w:val="9"/>
            <w:tcBorders>
              <w:top w:val="nil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Supplementary </w:t>
            </w: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Univariate and multivariate Cox regression analyses of different variables considered for OS </w:t>
            </w: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and CSS </w:t>
            </w: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for patients with stage IV </w:t>
            </w: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pancreatic neuroendocrine neoplasms</w:t>
            </w: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.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74" w:type="dxa"/>
            <w:gridSpan w:val="4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Univariate analysis</w:t>
            </w:r>
          </w:p>
        </w:tc>
        <w:tc>
          <w:tcPr>
            <w:tcW w:w="5977" w:type="dxa"/>
            <w:gridSpan w:val="4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Multivariate 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vMerge w:val="continue"/>
            <w:tcBorders>
              <w:top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2716" w:type="dxa"/>
            <w:gridSpan w:val="2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OS</w:t>
            </w:r>
          </w:p>
        </w:tc>
        <w:tc>
          <w:tcPr>
            <w:tcW w:w="2858" w:type="dxa"/>
            <w:gridSpan w:val="2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CSS</w:t>
            </w:r>
          </w:p>
        </w:tc>
        <w:tc>
          <w:tcPr>
            <w:tcW w:w="3037" w:type="dxa"/>
            <w:gridSpan w:val="2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OS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CSS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vMerge w:val="continue"/>
            <w:tcBorders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HR (95% CI)</w:t>
            </w:r>
          </w:p>
        </w:tc>
        <w:tc>
          <w:tcPr>
            <w:tcW w:w="81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P-value</w:t>
            </w:r>
          </w:p>
        </w:tc>
        <w:tc>
          <w:tcPr>
            <w:tcW w:w="192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HR (95% CI)</w:t>
            </w:r>
          </w:p>
        </w:tc>
        <w:tc>
          <w:tcPr>
            <w:tcW w:w="938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P-value</w:t>
            </w:r>
          </w:p>
        </w:tc>
        <w:tc>
          <w:tcPr>
            <w:tcW w:w="198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HR (95% CI)</w:t>
            </w:r>
          </w:p>
        </w:tc>
        <w:tc>
          <w:tcPr>
            <w:tcW w:w="105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P-value</w:t>
            </w:r>
          </w:p>
        </w:tc>
        <w:tc>
          <w:tcPr>
            <w:tcW w:w="201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HR (95% CI)</w:t>
            </w:r>
          </w:p>
        </w:tc>
        <w:tc>
          <w:tcPr>
            <w:tcW w:w="93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 xml:space="preserve">Age ( 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≤50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 xml:space="preserve"> as ref.; years)</w:t>
            </w:r>
          </w:p>
        </w:tc>
        <w:tc>
          <w:tcPr>
            <w:tcW w:w="190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51-60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1.619 (1.079, 2.429) 0.01997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0.01997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1.491 (0.988, 2.250) 0.05683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0.05683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61-70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1.555 (1.037, 2.331) 0.03255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0.03255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1.504 (1.001, 2.259) 0.04945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0.04945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&gt;70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3.401 (2.320, 4.987) &lt;0.00001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3.214 (2.187, 4.724) &lt;0.00001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Sex (Male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0.757 (0.593, 0.967) 0.02599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0.02599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0.718 (0.558, 0.924) 0.00996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0.00996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0.6202 (0.4225, 0.9104)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0.01470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0.5959 (0.3994, 0.8892)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0.01120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Race (White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Black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0.849 (0.573, 1.257) 0.41258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0.41258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0.859 (0.576, 1.283) 0.45834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0.45834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0.8566 (0.4779, 1.5352)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0.60300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0.839 (0.519, 1.356) 0.47329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0.47329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0.883 (0.546, 1.429) 0.61214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0.61214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0.4921 (0.2306, 1.0504)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0.06680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Marital status (Married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1.007 (0.790, 1.282) 0.95784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0.95784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1.004 (0.784, 1.286) 0.97279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0.97279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Insurance status (Insured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 status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1.622 (1.248, 2.108) 0.00030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0.00030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1.626 (1.244, 2.125) 0.00037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0.00037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Unknown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2.739 (1.013, 7.401) 0.04701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0.04701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2.112 (0.673, 6.633) 0.20022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0.20022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Year of diagnosis (2010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1.028 (0.682, 1.549) 0.89616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0.89616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1.006 (0.663, 1.527) 0.97598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0.97598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0.8984 (0.4781, 1.6881)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0.73910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0.8981 (0.4633, 1.7408)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0.75020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2012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1.020 (0.681, 1.527) 0.92400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0.92400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0.960 (0.635, 1.453) 0.84825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0.84825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0.7206 (0.3883, 1.3372)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0.29890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0.8602 (0.4575, 1.6173)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0.64020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2013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0.749 (0.488, 1.150) 0.18682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0.18682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0.725 (0.468, 1.122) 0.14842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0.14842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0.32 (0.1648, 0.6216)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0.00080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0.3411 (0.1738, 0.6692)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0.00180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2014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0.727 (0.466, 1.133) 0.15912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0.15912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0.711 (0.454, 1.116) 0.13806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0.13806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0.5325 (0.2782, 1.0192)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0.05710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0.471 (0.2401, 0.9239)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0.02850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2015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1.134 (0.714, 1.800) 0.59393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0.59393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1.075 (0.671, 1.725) 0.76260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0.76260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0.6257 (0.3166, 1.2365)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0.17730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0.5996 (0.296, 1.2148)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0.15570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2016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1.064 (0.592, 1.911) 0.83621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0.83621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1.069 (0.594, 1.925) 0.82407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0.82407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0.6649 (0.2776, 1.5927)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0.35980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0.6727 (0.2783, 1.626)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0.37870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Tumor location (Pancreatic head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Pancreatic body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0.621 (0.383, 1.008) 0.05376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0.05376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0.658 (0.405, 1.070) 0.09163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0.09163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Pancreatic tail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0.696 (0.524, 0.924) 0.01210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0.01210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0.715 (0.535, 0.955) 0.02297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0.02297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0.803 (0.580, 1.111) 0.18439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0.18439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0.792 (0.566, 1.107) 0.17187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0.17187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Grade (Grade I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II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1.151 (0.821, 1.613) 0.41494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0.41494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1.134 (0.802, 1.604) 0.47776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0.47776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1.3962 (0.8163, 2.3881)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0.22290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1.3378 (0.7733, 2.3146)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0.29810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III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3.899 (2.909, 5.226) &lt;0.00001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3.877 (2.874, 5.231) &lt;0.00001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4.2266 (2.6712, 6.6875)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00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0.0000</w:t>
            </w:r>
            <w:r>
              <w:rPr>
                <w:rFonts w:hint="eastAsia" w:ascii="Times New Roman" w:hAnsi="Times New Roman" w:eastAsia="宋体"/>
                <w:color w:val="000000"/>
                <w:sz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3.9758 (2.4816, 6.3698)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0.0000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IV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4.893 (3.312, 7.230) &lt;0.00001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4.936 (3.319, 7.339) &lt;0.00001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4.0865 (2.2795, 7.3261)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00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0.0000</w:t>
            </w:r>
            <w:r>
              <w:rPr>
                <w:rFonts w:hint="eastAsia" w:ascii="Times New Roman" w:hAnsi="Times New Roman" w:eastAsia="宋体"/>
                <w:color w:val="000000"/>
                <w:sz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3.8954 (2.125, 7.1407)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0.0000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T stage (T1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T2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2.543 (1.287, 5.024) 0.00720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0.00720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2.390 (1.208, 4.729) 0.01232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0.01232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T3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1.690 (0.857, 3.331) 0.12989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0.12989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1.611 (0.816, 3.179) 0.16949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0.16949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T4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2.357 (1.144, 4.855) 0.02003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0.02003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2.286 (1.108, 4.716) 0.02524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0.02524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N stage (N0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0.977 (0.766, 1.246) 0.85126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0.85126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0.967 (0.753, 1.240) 0.78992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0.78992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NX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1.153 (0.651, 2.042) 0.62615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0.62615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1.206 (0.680, 2.139) 0.52203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0.52203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640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Number of metastatic sites of lung, brain, bone and liver ( 0 as ref.)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0.549 (0.376, 0.801) 0.00190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0.00190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0.537 (0.365, 0.790) 0.00158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0.00158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≥2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1.359 (0.849, 2.175) 0.20188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0.20188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1.399 (0.870, 2.250) 0.16599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0.16599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bone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1.700 (1.133, 2.551) 0.01032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0.01032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1.704 (1.127, 2.577) 0.01159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0.01159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brain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6.174 (2.286, 16.676) 0.00033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0.00033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6.423 (2.377, 17.356) 0.00025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0.00025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liver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0.600 (0.437, 0.823) 0.00158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0.00158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0.617 (0.445, 0.856) 0.00382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0.00382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0.5856 (0.3388, 1.0121)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0.05530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0.5758 (0.3254, 1.0189)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0.05800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lung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2.652 (1.829, 3.845) &lt;0.00001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2.680 (1.837, 3.911) &lt;0.00001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2.378 (1.4087, 4.0142)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0.00120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2.4478 (1.4371, 4.1692)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0.00100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Surgery to regional/distant sites (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0.405 (0.301, 0.545) &lt;0.00001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0.363 (0.265, 0.497) &lt;0.00001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 xml:space="preserve">Radiation 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1.297 (0.865, 1.945) 0.20748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0.20748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1.358 (0.905, 2.038) 0.13897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0.13897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67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Surgery plus chemotherapy ( Chemotherapy only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0.301 (0.193, 0.470)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 xml:space="preserve">0.259 (0.160, 0.417) 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0.3092 (0.1931, 0.4952)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00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0.0000</w:t>
            </w:r>
            <w:r>
              <w:rPr>
                <w:rFonts w:hint="eastAsia" w:ascii="Times New Roman" w:hAnsi="Times New Roman" w:eastAsia="宋体"/>
                <w:color w:val="000000"/>
                <w:sz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0.2493 (0.1496, 0.4155)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0.0000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640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Histology (Pancreatic endocrine tumor, malignant as ref.)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Insulinoma, malignant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2.018 (0.248, 16.410) 0.51162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0.51162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2.020 (0.248, 16.428) 0.51098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0.51098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Glucagonoma, malignant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5.948 (0.729, 48.546) 0.09596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0.09596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5.915 (0.725, 48.277) 0.09706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0.09706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Gastrinoma, malignant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1.384 (0.287, 6.662) 0.68555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0.68555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1.382 (0.287, 6.652) 0.68690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0.68690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Mixed pancreatic endocrine and exocrine tumor, malignant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4.256 (1.538, 11.778) 0.00529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0.00529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4.209 (1.521, 11.649) 0.00565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0.00565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Carcinoid tumor, NOS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1.009 (0.443, 2.295) 0.98363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0.98363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0.937 (0.410, 2.143) 0.87733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0.87733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Mixed adenoneuroendocrine carcinoma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5.948 (0.729, 48.546) 0.09596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0.09596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5.915 (0.725, 48.277) 0.09706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0.09706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Adenocarcinoid carcinoma, NOS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2.219 (1.045, 4.715) 0.03813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0.03813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2.099 (0.987, 4.462) 0.05406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0.05406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Atypical carcinoid tumor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1.586 (0.631, 3.987) 0.32691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0.32691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1.691 (0.680, 4.203) 0.25805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0.25805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PS497E2" w:cs="Times New Roman"/>
          <w:color w:val="000000"/>
          <w:kern w:val="0"/>
          <w:sz w:val="20"/>
          <w:szCs w:val="20"/>
          <w:lang w:val="en-US" w:eastAsia="zh-CN" w:bidi="ar"/>
        </w:rPr>
      </w:pPr>
    </w:p>
    <w:p>
      <w:pPr>
        <w:autoSpaceDE w:val="0"/>
        <w:autoSpaceDN w:val="0"/>
        <w:adjustRightInd w:val="0"/>
        <w:rPr>
          <w:rFonts w:hint="eastAsia" w:ascii="Arial" w:hAnsi="Arial" w:eastAsia="STIX-Regular" w:cs="Arial"/>
          <w:sz w:val="14"/>
          <w:szCs w:val="14"/>
          <w:lang w:eastAsia="zh-CN"/>
        </w:rPr>
      </w:pPr>
      <w:r>
        <w:rPr>
          <w:rFonts w:ascii="Arial" w:hAnsi="Arial" w:eastAsia="STIX-Regular" w:cs="Arial"/>
          <w:sz w:val="14"/>
          <w:szCs w:val="14"/>
        </w:rPr>
        <w:t>Nx, not determined</w:t>
      </w:r>
      <w:r>
        <w:rPr>
          <w:rFonts w:ascii="Arial" w:hAnsi="Arial" w:eastAsia="STIX-Regular" w:cs="Arial"/>
          <w:sz w:val="14"/>
          <w:szCs w:val="14"/>
          <w:lang w:eastAsia="zh-CN"/>
        </w:rPr>
        <w:t xml:space="preserve"> N</w:t>
      </w:r>
      <w:r>
        <w:rPr>
          <w:rFonts w:ascii="Arial" w:hAnsi="Arial" w:eastAsia="STIX-Regular" w:cs="Arial"/>
          <w:sz w:val="14"/>
          <w:szCs w:val="14"/>
        </w:rPr>
        <w:t>; Msite, metastatic site or organ</w:t>
      </w:r>
      <w:r>
        <w:rPr>
          <w:rFonts w:hint="eastAsia" w:ascii="Arial" w:hAnsi="Arial" w:eastAsia="STIX-Regular" w:cs="Arial"/>
          <w:sz w:val="14"/>
          <w:szCs w:val="14"/>
          <w:lang w:val="en-US" w:eastAsia="zh-CN"/>
        </w:rPr>
        <w:t>.</w:t>
      </w:r>
    </w:p>
    <w:p>
      <w:pPr>
        <w:autoSpaceDE w:val="0"/>
        <w:autoSpaceDN w:val="0"/>
        <w:adjustRightInd w:val="0"/>
        <w:rPr>
          <w:rFonts w:ascii="Arial" w:hAnsi="Arial" w:eastAsia="STIX-Regular" w:cs="Arial"/>
          <w:sz w:val="14"/>
          <w:szCs w:val="14"/>
        </w:rPr>
      </w:pPr>
      <w:r>
        <w:rPr>
          <w:rFonts w:ascii="Arial" w:hAnsi="Arial" w:eastAsia="等线" w:cs="Arial"/>
          <w:sz w:val="14"/>
          <w:szCs w:val="14"/>
        </w:rPr>
        <w:t>Number of metastatic sites, including lung, brain, bone and liver</w:t>
      </w:r>
    </w:p>
    <w:p>
      <w:pPr>
        <w:autoSpaceDE w:val="0"/>
        <w:autoSpaceDN w:val="0"/>
        <w:adjustRightInd w:val="0"/>
        <w:rPr>
          <w:rFonts w:ascii="Arial" w:hAnsi="Arial" w:eastAsia="STIX-Regular" w:cs="Arial"/>
          <w:sz w:val="14"/>
          <w:szCs w:val="14"/>
        </w:rPr>
      </w:pPr>
      <w:r>
        <w:rPr>
          <w:rFonts w:ascii="Arial" w:hAnsi="Arial" w:eastAsia="STIX-Regular" w:cs="Arial"/>
          <w:sz w:val="14"/>
          <w:szCs w:val="14"/>
        </w:rPr>
        <w:t xml:space="preserve">OS, overall survival; CSS, cancer-specific survival. </w:t>
      </w:r>
    </w:p>
    <w:p>
      <w:pPr>
        <w:autoSpaceDE w:val="0"/>
        <w:autoSpaceDN w:val="0"/>
        <w:adjustRightInd w:val="0"/>
        <w:rPr>
          <w:rFonts w:ascii="Arial" w:hAnsi="Arial" w:eastAsia="STIX-Regular" w:cs="Arial"/>
          <w:sz w:val="14"/>
          <w:szCs w:val="14"/>
        </w:rPr>
      </w:pPr>
      <w:r>
        <w:rPr>
          <w:rFonts w:ascii="Arial" w:hAnsi="Arial" w:eastAsia="STIX-Regular" w:cs="Arial"/>
          <w:sz w:val="14"/>
          <w:szCs w:val="14"/>
        </w:rPr>
        <w:t>HR, hazard ratio; CI, confidence interval.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PS497E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JhengHei Light">
    <w:panose1 w:val="020B0304030504040204"/>
    <w:charset w:val="88"/>
    <w:family w:val="swiss"/>
    <w:pitch w:val="default"/>
    <w:sig w:usb0="800002A7" w:usb1="28CF4400" w:usb2="00000016" w:usb3="00000000" w:csb0="00100009" w:csb1="00000000"/>
  </w:font>
  <w:font w:name="STIX-Regula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E66C47"/>
    <w:rsid w:val="03B309FF"/>
    <w:rsid w:val="05931C5E"/>
    <w:rsid w:val="09F46F8E"/>
    <w:rsid w:val="275636C6"/>
    <w:rsid w:val="280C27D4"/>
    <w:rsid w:val="2D112DD1"/>
    <w:rsid w:val="2E027D5B"/>
    <w:rsid w:val="37085573"/>
    <w:rsid w:val="3A6A0EB9"/>
    <w:rsid w:val="3AA333D9"/>
    <w:rsid w:val="3D007783"/>
    <w:rsid w:val="3D19718E"/>
    <w:rsid w:val="3EDC011F"/>
    <w:rsid w:val="4C5B71FF"/>
    <w:rsid w:val="51B74D27"/>
    <w:rsid w:val="51C537D8"/>
    <w:rsid w:val="56B82305"/>
    <w:rsid w:val="5CB46102"/>
    <w:rsid w:val="5D793B62"/>
    <w:rsid w:val="68584E10"/>
    <w:rsid w:val="74885C90"/>
    <w:rsid w:val="798C7EA8"/>
    <w:rsid w:val="7CFB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2021-01-13T01:04:00Z</dcterms:created>
  <dc:creator>jiangyu</dc:creator>
  <cp:lastModifiedBy>jiangyu</cp:lastModifiedBy>
  <dcterms:modified xsi:type="dcterms:W3CDTF">2021-01-19T06:42:03Z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