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985" w:type="dxa"/>
        <w:tblInd w:w="-28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690"/>
        <w:gridCol w:w="1410"/>
        <w:gridCol w:w="1230"/>
        <w:gridCol w:w="975"/>
        <w:gridCol w:w="1320"/>
        <w:gridCol w:w="1230"/>
        <w:gridCol w:w="840"/>
        <w:gridCol w:w="1145"/>
        <w:gridCol w:w="114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672" w:hRule="exact"/>
        </w:trPr>
        <w:tc>
          <w:tcPr>
            <w:tcW w:w="10695" w:type="dxa"/>
            <w:gridSpan w:val="7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Supplementary 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. Patient information based on their baseline features before and after 1:1 PSM in surgery</w:t>
            </w:r>
            <w:r>
              <w:rPr>
                <w:rFonts w:hint="eastAsia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plus chemotherapy and chemotherapy groups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Characteristics</w:t>
            </w:r>
          </w:p>
        </w:tc>
        <w:tc>
          <w:tcPr>
            <w:tcW w:w="3615" w:type="dxa"/>
            <w:gridSpan w:val="3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Before PSM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After PSM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650" w:hRule="exact"/>
        </w:trPr>
        <w:tc>
          <w:tcPr>
            <w:tcW w:w="369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Chemotherapy</w:t>
            </w:r>
          </w:p>
        </w:tc>
        <w:tc>
          <w:tcPr>
            <w:tcW w:w="123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Surgery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+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Chemotherapy</w:t>
            </w:r>
          </w:p>
        </w:tc>
        <w:tc>
          <w:tcPr>
            <w:tcW w:w="9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  <w:tc>
          <w:tcPr>
            <w:tcW w:w="132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Chemotherapy</w:t>
            </w:r>
          </w:p>
        </w:tc>
        <w:tc>
          <w:tcPr>
            <w:tcW w:w="123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Surgery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+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Chemotherapy</w:t>
            </w:r>
          </w:p>
        </w:tc>
        <w:tc>
          <w:tcPr>
            <w:tcW w:w="84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Case number</w:t>
            </w:r>
          </w:p>
        </w:tc>
        <w:tc>
          <w:tcPr>
            <w:tcW w:w="141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177</w:t>
            </w:r>
          </w:p>
        </w:tc>
        <w:tc>
          <w:tcPr>
            <w:tcW w:w="123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71</w:t>
            </w:r>
          </w:p>
        </w:tc>
        <w:tc>
          <w:tcPr>
            <w:tcW w:w="97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123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84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585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Age (years)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spacing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an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61.8 ± 13.2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55.2 ± 12.1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56.10 ± 11.00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57.23 ± 13.56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0.7200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Age (years)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0.002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0.8814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≤50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27 (15.3%)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 (25.4%)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(22.6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(25.8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51-60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40 (22.6%)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26 (36.6%)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 (38.7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 (29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61-70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58 (32.8%)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 (28.2%)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(25.8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 (29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&gt;70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52 (29.4%)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(9.9%)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Sex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0.001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119 (67.2%)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32 (45.1%)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 (48.4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 (51.6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Femal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58 (32.8%)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39 (54.9%)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 (51.6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 (48.4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Race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0.571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0.1192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White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142 (80.2%)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58 (81.7%)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 (80.6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 (96.8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Black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22 (12.4%)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(8.5%)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 (7.3%)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(9.9%)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 (6.5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Marital status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0.987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0.6046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Married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107 (60.5%)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43 (60.6%)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 (54.8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 (64.5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70 (39.5%)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28 (39.4%)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 (45.2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 (35.5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Insurance status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0.935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0.0752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Insured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130 (73.4%)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54 (76.1%)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 (64.5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27 (87.1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 status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45 (25.4%)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 (23.9%)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 (35.5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Unknown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 (1.1%)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Year of diagnosis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0.023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0.8232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 (9.0%)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 (18.3%)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(22.6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 (7.9%)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 (19.7%)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(19.4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 (14.1%)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 (15.5%)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2013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28 (15.8%)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(11.3%)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 (16.9%)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(11.3%)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 (32.3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2015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33 (18.6%)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(9.9%)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2016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31 (17.5%)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 (14.1%)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 (9.7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 (9.7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Tumor location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0.277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0.2942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head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63 (35.6%)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19 (26.8%)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(22.6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 (38.7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body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 (7.3%)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(11.3%)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 (6.5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tail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58 (32.8%)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 (42.3%)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 (35.5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(22.6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Other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43 (24.3%)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 (19.7%)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(25.8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 (32.3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Grade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0.036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0.2315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57 (32.2%)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34 (47.9%)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 (51.6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 (29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36 (20.3%)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 (23.9%)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 (22.6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 (32.3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III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 (34.5%)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 (22.5%)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(19.4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 (35.5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Grade IV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23 (13.0%)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(5.6%)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 (6.5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华文中宋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T stage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0.6054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(4.5%)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77 (43.5%)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 (14.1%)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(19.4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(25.8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T3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55 (31.1%)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50 (70.4%)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 (58.1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 (48.4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T4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37 (20.9%)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 (14.1%)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(19.4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(25.8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N stage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0.001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0.5562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100 (56.5%)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 (35.2%)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 (48.4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 (41.9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68 (38.4%)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45 (63.4%)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 (51.6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 (54.8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NX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 (5.1%)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33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Number of metastatic sites of lung, brain, bone and liver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0.003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0.1374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0.1374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 (5.1%)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(11.3%)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 (9.7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137 (77.4%)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 (85.9%)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 (80.6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 (77.4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29 (16.4%)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 (1.1%)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4 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bone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0.067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164 (92.7%)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70 (98.6%)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 (96.8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 (96.8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 (7.3%)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brain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0.286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177 (100.0%)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70 (98.6%)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 (96.8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31 (100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liver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0.493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0.7048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 (8.5%)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 (11.3%)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 (9.7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162 (91.5%)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63 (88.7%)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26 (83.9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28 (90.3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Msite lung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0.008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0.6052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151 (85.3%)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69 (97.2%)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 (96.8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28 (90.3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26 (14.7%)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 (2.8%)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 (9.7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6330" w:type="dxa"/>
            <w:gridSpan w:val="3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Surgery to regional/distant sites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&lt;0.001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0.7299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0.7299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171 (96.6%)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29 (40.8%)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27 (87.1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 (80.6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(3.4%)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42 (59.2%)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(12.9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(19.4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Radiation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1.000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 (100%)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71 (100%)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31 (100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31 (100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0 (0.0%)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0 (0.0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0 (0.0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Histology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0.152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0.3946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Pancreatic endocrine tumor, malignant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(0.6%)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 (5.6%)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 (6.5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Insulinoma, malignant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(0.6%)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Glucagonoma, malignant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Gastrinoma, malignant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(0.6%)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Mixed pancreatic endocrine and exocrine tumor, malignant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 (1.7%)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(1.4%)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Carcinoid tumor, NOS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38 (21.5%)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 (15.5%)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 (16.1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 (19.4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Mixed adenoneuroendocrine carcinoma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(0.6%)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(0.0%)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Adenocarcinoid carcinoma, NOS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119 (67.2%)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49 (69.0%)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22 (71)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 (77.4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gridAfter w:val="2"/>
          <w:wAfter w:w="2290" w:type="dxa"/>
          <w:trHeight w:val="283" w:hRule="exact"/>
        </w:trPr>
        <w:tc>
          <w:tcPr>
            <w:tcW w:w="36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Atypical carcinoid tumor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 (7.3%)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 (4.2%)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 (3.2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 (0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.0%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>
      <w:pPr>
        <w:autoSpaceDE w:val="0"/>
        <w:autoSpaceDN w:val="0"/>
        <w:adjustRightInd w:val="0"/>
        <w:rPr>
          <w:rFonts w:hint="eastAsia" w:ascii="Arial" w:hAnsi="Arial" w:eastAsia="STIX-Regular" w:cs="Arial"/>
          <w:sz w:val="14"/>
          <w:szCs w:val="14"/>
          <w:lang w:eastAsia="zh-CN"/>
        </w:rPr>
      </w:pPr>
      <w:r>
        <w:rPr>
          <w:rFonts w:ascii="Arial" w:hAnsi="Arial" w:eastAsia="STIX-Regular" w:cs="Arial"/>
          <w:sz w:val="14"/>
          <w:szCs w:val="14"/>
        </w:rPr>
        <w:t>Nx, not determined</w:t>
      </w:r>
      <w:r>
        <w:rPr>
          <w:rFonts w:hint="eastAsia" w:ascii="Arial" w:hAnsi="Arial" w:eastAsia="STIX-Regular" w:cs="Arial"/>
          <w:sz w:val="14"/>
          <w:szCs w:val="14"/>
          <w:lang w:eastAsia="zh-CN"/>
        </w:rPr>
        <w:t xml:space="preserve"> N</w:t>
      </w:r>
      <w:r>
        <w:rPr>
          <w:rFonts w:ascii="Arial" w:hAnsi="Arial" w:eastAsia="STIX-Regular" w:cs="Arial"/>
          <w:sz w:val="14"/>
          <w:szCs w:val="14"/>
        </w:rPr>
        <w:t>; Msite, metastatic site or organ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等线" w:cs="Arial"/>
          <w:sz w:val="14"/>
          <w:szCs w:val="14"/>
        </w:rPr>
        <w:t>Number of metastatic sites, including lung, brain, bone and liver</w:t>
      </w:r>
    </w:p>
    <w:p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</w:rPr>
        <w:t xml:space="preserve">PSM, </w:t>
      </w:r>
      <w:r>
        <w:rPr>
          <w:rFonts w:ascii="Arial" w:hAnsi="Arial" w:cs="Arial"/>
          <w:sz w:val="14"/>
          <w:szCs w:val="14"/>
        </w:rPr>
        <w:t>a PSM w</w:t>
      </w:r>
      <w:r>
        <w:rPr>
          <w:rFonts w:hint="eastAsia" w:ascii="Arial" w:hAnsi="Arial" w:cs="Arial"/>
          <w:sz w:val="14"/>
          <w:szCs w:val="14"/>
          <w:lang w:eastAsia="zh-CN"/>
        </w:rPr>
        <w:t>as</w:t>
      </w:r>
      <w:r>
        <w:rPr>
          <w:rFonts w:ascii="Arial" w:hAnsi="Arial" w:cs="Arial"/>
          <w:sz w:val="14"/>
          <w:szCs w:val="14"/>
        </w:rPr>
        <w:t xml:space="preserve"> done in each subgroup using covariates including: age, sex, race, marital status, pathohistology, grade, T stage, N stage, surgery to regional/distant site, and etc.</w:t>
      </w:r>
    </w:p>
    <w:p>
      <w:pPr>
        <w:autoSpaceDE w:val="0"/>
        <w:autoSpaceDN w:val="0"/>
        <w:adjustRightInd w:val="0"/>
        <w:rPr>
          <w:rFonts w:hint="eastAsia" w:ascii="Times New Roman" w:hAnsi="Times New Roman" w:eastAsia="STIX-Regular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ascii="Arial" w:hAnsi="Arial" w:eastAsia="STIX-Regular" w:cs="Arial"/>
          <w:sz w:val="14"/>
          <w:szCs w:val="14"/>
        </w:rPr>
        <w:t>Categoric variables were compared by using the Pearson</w:t>
      </w:r>
      <w:r>
        <w:rPr>
          <w:rFonts w:ascii="Arial" w:hAnsi="Arial" w:cs="Arial"/>
          <w:sz w:val="14"/>
          <w:szCs w:val="14"/>
        </w:rPr>
        <w:sym w:font="Symbol" w:char="F063"/>
      </w:r>
      <w:r>
        <w:rPr>
          <w:rFonts w:ascii="Arial" w:hAnsi="Arial" w:cs="Arial"/>
          <w:sz w:val="14"/>
          <w:szCs w:val="14"/>
          <w:vertAlign w:val="superscript"/>
        </w:rPr>
        <w:t>2</w:t>
      </w:r>
      <w:r>
        <w:rPr>
          <w:rFonts w:ascii="Arial" w:hAnsi="Arial" w:eastAsia="STIX-Regular" w:cs="Arial"/>
          <w:sz w:val="14"/>
          <w:szCs w:val="14"/>
        </w:rPr>
        <w:t>test, and continuous variables were compared by using the Mann-Whitney U test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020" w:bottom="1440" w:left="10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S497E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B1252"/>
    <w:rsid w:val="021519CF"/>
    <w:rsid w:val="0BB077D8"/>
    <w:rsid w:val="10491C47"/>
    <w:rsid w:val="118F242E"/>
    <w:rsid w:val="11E71CF8"/>
    <w:rsid w:val="154A668D"/>
    <w:rsid w:val="17BE1E45"/>
    <w:rsid w:val="180C356F"/>
    <w:rsid w:val="1A236470"/>
    <w:rsid w:val="1C3234B4"/>
    <w:rsid w:val="27E96F16"/>
    <w:rsid w:val="2C396A69"/>
    <w:rsid w:val="39B15C77"/>
    <w:rsid w:val="43A30696"/>
    <w:rsid w:val="4F351E39"/>
    <w:rsid w:val="4FEE4B23"/>
    <w:rsid w:val="5D3B1252"/>
    <w:rsid w:val="5D9A757D"/>
    <w:rsid w:val="6BC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2021-01-11T08:51:00Z</dcterms:created>
  <dc:creator>jiangyu</dc:creator>
  <cp:lastModifiedBy>jiangyu</cp:lastModifiedBy>
  <dcterms:modified xsi:type="dcterms:W3CDTF">2021-01-19T06:38:45Z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