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F16C2" w:rsidRDefault="00F41B2B">
      <w:pPr>
        <w:pStyle w:val="Heading1"/>
        <w:spacing w:before="240"/>
      </w:pPr>
      <w:bookmarkStart w:id="0" w:name="_g9nj47mbz7jd" w:colFirst="0" w:colLast="0"/>
      <w:bookmarkEnd w:id="0"/>
      <w:r>
        <w:t>Governance and Ethics</w:t>
      </w:r>
    </w:p>
    <w:p w14:paraId="00000002" w14:textId="77777777" w:rsidR="005F16C2" w:rsidRDefault="00F41B2B">
      <w:pPr>
        <w:spacing w:after="120"/>
        <w:jc w:val="both"/>
      </w:pPr>
      <w:r>
        <w:t>The study will be conducted to protect the human rights and dignity of the participants as reflected in the 1996 version of the Helsinki Declaration. Explicit wishes of the participant will be respected including the right to withdraw from the study at any time; the interest of the participant will prevail over those of science and society; informed consent will be obtained; provision will be made for indemnity by the investigator and sponsor; and a contact name for further information will be provided.</w:t>
      </w:r>
    </w:p>
    <w:p w14:paraId="00000003" w14:textId="77777777" w:rsidR="005F16C2" w:rsidRDefault="00F41B2B">
      <w:pPr>
        <w:spacing w:before="240" w:after="120"/>
        <w:jc w:val="both"/>
      </w:pPr>
      <w:r>
        <w:t>The study will adhere to the ethical guidelines provided by the Social Research Association (</w:t>
      </w:r>
      <w:hyperlink r:id="rId7">
        <w:r>
          <w:rPr>
            <w:color w:val="1155CC"/>
            <w:u w:val="single"/>
          </w:rPr>
          <w:t>https://www.the-sra.org.uk</w:t>
        </w:r>
      </w:hyperlink>
      <w:r>
        <w:t>). This provides a framework for ensuring the physical, personal and emotion safety of participants and researchers.  We will seek formal ethical approval under medical research and ethics committee (MREC) guidance, addressing issues concerning informed consent, participant burden, participant confidentiality, data management and researcher safety, as summarised below.</w:t>
      </w:r>
    </w:p>
    <w:p w14:paraId="00000004" w14:textId="77777777" w:rsidR="005F16C2" w:rsidRDefault="00F41B2B">
      <w:pPr>
        <w:spacing w:before="240"/>
        <w:jc w:val="both"/>
      </w:pPr>
      <w:r>
        <w:t xml:space="preserve">All researchers have an enhanced DBS </w:t>
      </w:r>
      <w:proofErr w:type="gramStart"/>
      <w:r>
        <w:t>check</w:t>
      </w:r>
      <w:proofErr w:type="gramEnd"/>
      <w:r>
        <w:t xml:space="preserve"> and we will comply with all guidance issued as part of the Government sponsored Vetting and Barring Scheme.</w:t>
      </w:r>
    </w:p>
    <w:p w14:paraId="00000005" w14:textId="77777777" w:rsidR="005F16C2" w:rsidRDefault="00F41B2B">
      <w:pPr>
        <w:pStyle w:val="Heading2"/>
        <w:keepNext w:val="0"/>
        <w:keepLines w:val="0"/>
        <w:spacing w:after="80"/>
      </w:pPr>
      <w:bookmarkStart w:id="1" w:name="_6mthrogtg6qr" w:colFirst="0" w:colLast="0"/>
      <w:bookmarkEnd w:id="1"/>
      <w:r>
        <w:t>Informed Consent</w:t>
      </w:r>
    </w:p>
    <w:p w14:paraId="00000006" w14:textId="1C8B5B10" w:rsidR="005F16C2" w:rsidRDefault="00F41B2B">
      <w:r>
        <w:t xml:space="preserve">Children and young people will be consented according to their comprehension of the study and their ability to </w:t>
      </w:r>
      <w:proofErr w:type="gramStart"/>
      <w:r>
        <w:t>make a decision</w:t>
      </w:r>
      <w:proofErr w:type="gramEnd"/>
      <w:r>
        <w:t>. Specific participant information sheets will be provided to different groups of participants (children, young people, parents consenting their children, parents being interviewed, and bereaved parents being interviewed). Informed consent and assent will be obtained by the researcher before any interview commences. When consent is not provided, field notes will be taken throughout the interview. Additional materials (such as drawings or photos) will also be collected and analysed following consent.</w:t>
      </w:r>
    </w:p>
    <w:p w14:paraId="00000007" w14:textId="67A5A4D3" w:rsidR="005F16C2" w:rsidRDefault="00F41B2B">
      <w:r>
        <w:t>Prior to the start of the interview</w:t>
      </w:r>
      <w:r w:rsidR="00FD00D5" w:rsidRPr="00FD00D5">
        <w:t>, the research</w:t>
      </w:r>
      <w:r w:rsidR="00FD00D5">
        <w:t xml:space="preserve">ers </w:t>
      </w:r>
      <w:r w:rsidR="00FD00D5" w:rsidRPr="00FD00D5">
        <w:t>will ensure that all participants (children, young people and young adults, parents/carers) understand the study, including why they are being asked to participate and what would be involved if they agree to participate.</w:t>
      </w:r>
      <w:r w:rsidR="00FD00D5">
        <w:t xml:space="preserve"> P</w:t>
      </w:r>
      <w:r>
        <w:t>articipants will be reminded that consent will not impact their present or future care, and about their right to withdraw from the study at any time without providing a reason. The interviewer will also outline how a participant’s data will be stored and that researchers will respect the participant’s anonymity and confidentiality, including not disclosing what the participants said to their parents.</w:t>
      </w:r>
    </w:p>
    <w:p w14:paraId="00000008" w14:textId="77777777" w:rsidR="005F16C2" w:rsidRDefault="00F41B2B">
      <w:r>
        <w:t>Consent will be further monitored throughout the interviews (e.g., looking for disengagement or withdrawal, and checking that they are happy to continue); and participants will be reminded that they do not have to answer any questions that are too distressing, or that they would prefer not to answer.</w:t>
      </w:r>
    </w:p>
    <w:p w14:paraId="00000009" w14:textId="77777777" w:rsidR="005F16C2" w:rsidRDefault="00F41B2B">
      <w:pPr>
        <w:spacing w:before="240" w:after="120"/>
        <w:jc w:val="both"/>
      </w:pPr>
      <w:r>
        <w:t xml:space="preserve">The research team will ensure the parent and their child fully understand the aims of the research; and are clear about what participation involves before an interview begins. Both the researcher and the parent will confirm that consent has been obtained prior to the start of interviews.  This will be </w:t>
      </w:r>
      <w:r>
        <w:lastRenderedPageBreak/>
        <w:t>formally recorded (and separately from the interview recording). The participant will receive a copy of this consent, which will also be filed in the Investigator Site File (ISF).</w:t>
      </w:r>
    </w:p>
    <w:p w14:paraId="0000000A" w14:textId="77777777" w:rsidR="005F16C2" w:rsidRDefault="00F41B2B">
      <w:pPr>
        <w:pStyle w:val="Heading3"/>
      </w:pPr>
      <w:bookmarkStart w:id="2" w:name="_6dnsle9hdt" w:colFirst="0" w:colLast="0"/>
      <w:bookmarkEnd w:id="2"/>
      <w:r>
        <w:t xml:space="preserve">Children and Young People </w:t>
      </w:r>
    </w:p>
    <w:p w14:paraId="0000000B" w14:textId="2ACE0B4F" w:rsidR="005F16C2" w:rsidRDefault="00F41B2B">
      <w:r>
        <w:t xml:space="preserve">The process of consent/assent is based on guidance from </w:t>
      </w:r>
      <w:r w:rsidR="00D45234">
        <w:fldChar w:fldCharType="begin"/>
      </w:r>
      <w:r w:rsidR="00D45234">
        <w:instrText xml:space="preserve"> ADDIN EN.CITE &lt;EndNote&gt;&lt;Cite AuthorYear="1"&gt;&lt;Author&gt;Phillips&lt;/Author&gt;&lt;Year&gt;2019&lt;/Year&gt;&lt;RecNum&gt;65&lt;/RecNum&gt;&lt;DisplayText&gt;Phillips et al. (2019)&lt;/DisplayText&gt;&lt;record&gt;&lt;rec-number&gt;65&lt;/rec-number&gt;&lt;foreign-keys&gt;&lt;key app="EN" db-id="f9ta0e0fnspwa2e29rox2vezvzvav90r5sd2" timestamp="1683729083"&gt;65&lt;/key&gt;&lt;/foreign-keys&gt;&lt;ref-type name="Journal Article"&gt;17&lt;/ref-type&gt;&lt;contributors&gt;&lt;authors&gt;&lt;author&gt;Phillips, B.&lt;/author&gt;&lt;author&gt;Davies, H. T.&lt;/author&gt;&lt;author&gt;Preston, J.&lt;/author&gt;&lt;author&gt;Stones, S. R.&lt;/author&gt;&lt;/authors&gt;&lt;/contributors&gt;&lt;auth-address&gt;Centre for Reviews and Dissemination, University of York, York, UK.&amp;#xD;Health Research Authority, London, UK.&amp;#xD;Department of Paediatric Oncology, Leeds Children&amp;apos;s Hospital, Leeds, UK.&amp;#xD;NIHR Alder Hey Clinical Research Facility, Alder Hey Children&amp;apos;s NHS Foundation Trust, Liverpool, UK.&amp;#xD;School of Healthcare, University of Leeds, Leeds, UK.&lt;/auth-address&gt;&lt;titles&gt;&lt;title&gt;Framework to help design and review research involving children&lt;/title&gt;&lt;secondary-title&gt;Arch Dis Child&lt;/secondary-title&gt;&lt;/titles&gt;&lt;periodical&gt;&lt;full-title&gt;Arch Dis Child&lt;/full-title&gt;&lt;/periodical&gt;&lt;pages&gt;601-604&lt;/pages&gt;&lt;volume&gt;104&lt;/volume&gt;&lt;number&gt;6&lt;/number&gt;&lt;edition&gt;2019/05/19&lt;/edition&gt;&lt;keywords&gt;&lt;keyword&gt;Biomedical Research/*ethics/standards&lt;/keyword&gt;&lt;keyword&gt;Child&lt;/keyword&gt;&lt;keyword&gt;Clinical Competence&lt;/keyword&gt;&lt;keyword&gt;Ethics, Research&lt;/keyword&gt;&lt;keyword&gt;Humans&lt;/keyword&gt;&lt;keyword&gt;Informed Consent/ethics/standards&lt;/keyword&gt;&lt;keyword&gt;Patient Participation&lt;/keyword&gt;&lt;keyword&gt;Patient Selection/ethics&lt;/keyword&gt;&lt;keyword&gt;Pediatrics/*ethics/standards&lt;/keyword&gt;&lt;keyword&gt;Research Design&lt;/keyword&gt;&lt;keyword&gt;Risk Assessment&lt;/keyword&gt;&lt;keyword&gt;ethics&lt;/keyword&gt;&lt;keyword&gt;health services research&lt;/keyword&gt;&lt;/keywords&gt;&lt;dates&gt;&lt;year&gt;2019&lt;/year&gt;&lt;pub-dates&gt;&lt;date&gt;Jun&lt;/date&gt;&lt;/pub-dates&gt;&lt;/dates&gt;&lt;isbn&gt;0003-9888&lt;/isbn&gt;&lt;accession-num&gt;31101643&lt;/accession-num&gt;&lt;urls&gt;&lt;/urls&gt;&lt;electronic-resource-num&gt;10.1136/archdischild-2018-315119&lt;/electronic-resource-num&gt;&lt;remote-database-provider&gt;NLM&lt;/remote-database-provider&gt;&lt;language&gt;eng&lt;/language&gt;&lt;/record&gt;&lt;/Cite&gt;&lt;/EndNote&gt;</w:instrText>
      </w:r>
      <w:r w:rsidR="00D45234">
        <w:fldChar w:fldCharType="separate"/>
      </w:r>
      <w:r w:rsidR="00D45234">
        <w:rPr>
          <w:noProof/>
        </w:rPr>
        <w:t>Phillips et al. (2019)</w:t>
      </w:r>
      <w:r w:rsidR="00D45234">
        <w:fldChar w:fldCharType="end"/>
      </w:r>
      <w:r>
        <w:t>. If a child has the maturity and comprehension to decide whether they would like to take part, then they will be able to provide consent. This comprehension will be based on the child being able to:</w:t>
      </w:r>
    </w:p>
    <w:p w14:paraId="0000000C" w14:textId="77777777" w:rsidR="005F16C2" w:rsidRDefault="00F41B2B">
      <w:pPr>
        <w:numPr>
          <w:ilvl w:val="0"/>
          <w:numId w:val="2"/>
        </w:numPr>
        <w:spacing w:after="0"/>
      </w:pPr>
      <w:r>
        <w:t xml:space="preserve">Understand of the decision that they need to </w:t>
      </w:r>
      <w:proofErr w:type="gramStart"/>
      <w:r>
        <w:t>make</w:t>
      </w:r>
      <w:proofErr w:type="gramEnd"/>
    </w:p>
    <w:p w14:paraId="0000000D" w14:textId="77777777" w:rsidR="005F16C2" w:rsidRDefault="00F41B2B">
      <w:pPr>
        <w:numPr>
          <w:ilvl w:val="0"/>
          <w:numId w:val="2"/>
        </w:numPr>
        <w:spacing w:after="0"/>
      </w:pPr>
      <w:r>
        <w:t>Understand the consequences of the decision they make,</w:t>
      </w:r>
    </w:p>
    <w:p w14:paraId="0000000E" w14:textId="77777777" w:rsidR="005F16C2" w:rsidRDefault="00F41B2B">
      <w:pPr>
        <w:numPr>
          <w:ilvl w:val="0"/>
          <w:numId w:val="2"/>
        </w:numPr>
        <w:spacing w:after="0"/>
      </w:pPr>
      <w:r>
        <w:t>Weigh up the information required to make the decision.</w:t>
      </w:r>
    </w:p>
    <w:p w14:paraId="0000000F" w14:textId="77777777" w:rsidR="005F16C2" w:rsidRDefault="00F41B2B">
      <w:pPr>
        <w:numPr>
          <w:ilvl w:val="0"/>
          <w:numId w:val="2"/>
        </w:numPr>
        <w:spacing w:after="0"/>
      </w:pPr>
      <w:r>
        <w:t>Communicate the decision with the researcher.</w:t>
      </w:r>
    </w:p>
    <w:p w14:paraId="00000010" w14:textId="77777777" w:rsidR="005F16C2" w:rsidRDefault="00F41B2B">
      <w:pPr>
        <w:spacing w:before="240"/>
      </w:pPr>
      <w:r>
        <w:t>If the researcher (LB) considers that the child or young person lacks the comprehension to decide, a parent or guardian must provide consent, and the child would provide assent.</w:t>
      </w:r>
    </w:p>
    <w:p w14:paraId="00000011" w14:textId="7F2B2E4A" w:rsidR="005F16C2" w:rsidRDefault="00F41B2B">
      <w:r>
        <w:t xml:space="preserve">For children and young adults who </w:t>
      </w:r>
      <w:proofErr w:type="gramStart"/>
      <w:r>
        <w:t>are able to</w:t>
      </w:r>
      <w:proofErr w:type="gramEnd"/>
      <w:r>
        <w:t xml:space="preserve"> provide consent, they will be asked to complete </w:t>
      </w:r>
      <w:r w:rsidR="00365745">
        <w:t xml:space="preserve">a physical consent </w:t>
      </w:r>
      <w:r>
        <w:t>form prior to the interview. The researcher (LB) will check that this has been completed prior to commencing the interview. Young people will be reminded at the beginning of the interview by the researcher (LB) that they can withdraw from the study at any time, without giving a reason.</w:t>
      </w:r>
    </w:p>
    <w:p w14:paraId="00000012" w14:textId="31CC7926" w:rsidR="005F16C2" w:rsidRDefault="00F41B2B">
      <w:r>
        <w:t>For those who are unable to provide consent, a two-stage consent/assent process will be used, where parental consent and child assent will be obtained</w:t>
      </w:r>
      <w:r w:rsidR="00365745">
        <w:t>, which will be signed in person before the interview starts</w:t>
      </w:r>
      <w:r>
        <w:t xml:space="preserve">. The parent will be asked to read through the assent form with their child before asking their child to sign the form. Assenting children and young people will </w:t>
      </w:r>
      <w:r w:rsidR="00FD00D5">
        <w:t xml:space="preserve">choose </w:t>
      </w:r>
      <w:r>
        <w:t xml:space="preserve">a physical signal </w:t>
      </w:r>
      <w:r w:rsidR="00FD00D5">
        <w:t xml:space="preserve">(such as a </w:t>
      </w:r>
      <w:proofErr w:type="gramStart"/>
      <w:r w:rsidR="00FD00D5">
        <w:t>thumbs</w:t>
      </w:r>
      <w:proofErr w:type="gramEnd"/>
      <w:r w:rsidR="00FD00D5">
        <w:t xml:space="preserve"> down sign) </w:t>
      </w:r>
      <w:r>
        <w:t>that can be used to indicate that they would like to stop</w:t>
      </w:r>
      <w:r w:rsidR="00FD00D5">
        <w:t xml:space="preserve"> the interview</w:t>
      </w:r>
      <w:r>
        <w:t>. This will be practised with the child or young person prior to the start of the interview.</w:t>
      </w:r>
    </w:p>
    <w:p w14:paraId="00000013" w14:textId="77777777" w:rsidR="005F16C2" w:rsidRDefault="00F41B2B">
      <w:pPr>
        <w:spacing w:before="240" w:after="120"/>
        <w:jc w:val="both"/>
      </w:pPr>
      <w:r>
        <w:t xml:space="preserve">If a child - or their parent, who provided consent - chooses to no longer take part in the study, they will be able to withdraw their - or their child’s information - </w:t>
      </w:r>
      <w:proofErr w:type="gramStart"/>
      <w:r>
        <w:t>as long as</w:t>
      </w:r>
      <w:proofErr w:type="gramEnd"/>
      <w:r>
        <w:t xml:space="preserve"> it has not already been used in the study (i.e., for analysis).  No further data will be collected from and all data able to be withdrawn (from their contribution) will be destroyed unless consent is provided to include data collected up to the point of withdrawal in the study.</w:t>
      </w:r>
    </w:p>
    <w:p w14:paraId="00000014" w14:textId="77777777" w:rsidR="005F16C2" w:rsidRDefault="00F41B2B" w:rsidP="00147C1E">
      <w:pPr>
        <w:pStyle w:val="Heading3"/>
        <w:spacing w:after="80"/>
      </w:pPr>
      <w:bookmarkStart w:id="3" w:name="_4epvja771o7b" w:colFirst="0" w:colLast="0"/>
      <w:bookmarkEnd w:id="3"/>
      <w:r>
        <w:t>Parents and Guardians</w:t>
      </w:r>
    </w:p>
    <w:p w14:paraId="00000015" w14:textId="5E0F9ADC" w:rsidR="005F16C2" w:rsidRDefault="00F41B2B">
      <w:r>
        <w:t>Parents will be sent a link to an online consent form for the study and will be asked to consent prior to the commencement of the interview.</w:t>
      </w:r>
    </w:p>
    <w:p w14:paraId="00000016" w14:textId="77777777" w:rsidR="005F16C2" w:rsidRDefault="00F41B2B">
      <w:pPr>
        <w:spacing w:before="240" w:after="120"/>
        <w:jc w:val="both"/>
      </w:pPr>
      <w:r>
        <w:t xml:space="preserve">If the parent chooses to no longer take part in the study, they will be able to withdraw their information </w:t>
      </w:r>
      <w:proofErr w:type="gramStart"/>
      <w:r>
        <w:t>as long as</w:t>
      </w:r>
      <w:proofErr w:type="gramEnd"/>
      <w:r>
        <w:t xml:space="preserve"> it has not already been used in the study (i.e., for analysis).  No further data will be collected from and all data able to be withdrawn (from their contribution) will be destroyed unless consent is provided to include data collected up to the point of withdrawal in the study.</w:t>
      </w:r>
    </w:p>
    <w:p w14:paraId="00000017" w14:textId="77777777" w:rsidR="005F16C2" w:rsidRDefault="00F41B2B">
      <w:pPr>
        <w:pStyle w:val="Heading2"/>
      </w:pPr>
      <w:bookmarkStart w:id="4" w:name="_7ihxien18km5" w:colFirst="0" w:colLast="0"/>
      <w:bookmarkEnd w:id="4"/>
      <w:r>
        <w:lastRenderedPageBreak/>
        <w:t>Participant Burden</w:t>
      </w:r>
    </w:p>
    <w:p w14:paraId="00000018" w14:textId="2F56D0E5" w:rsidR="005F16C2" w:rsidRDefault="00F41B2B">
      <w:pPr>
        <w:jc w:val="both"/>
      </w:pPr>
      <w:r>
        <w:t xml:space="preserve">Children, young people, and their parents may feel pressured to participate in this research. During recruitment, consent and throughout the interview, we will emphasise that participation is voluntary, and they </w:t>
      </w:r>
      <w:proofErr w:type="gramStart"/>
      <w:r>
        <w:t>have the opportunity to</w:t>
      </w:r>
      <w:proofErr w:type="gramEnd"/>
      <w:r>
        <w:t xml:space="preserve"> withdraw at any time. Participants may find the topics discussed in the interview upsetting. To minimise the impact of this, participants will be made aware of the topics that are likely to be discussed in the information sheets for children, young </w:t>
      </w:r>
      <w:proofErr w:type="gramStart"/>
      <w:r>
        <w:t>people</w:t>
      </w:r>
      <w:proofErr w:type="gramEnd"/>
      <w:r>
        <w:t xml:space="preserve"> and parents. In addition, children who consent to take part will have the opportunity to fill in an activity book before the interview. The book includes drawing or writing activities based on the topics that are likely to arise in the interview, so the child will have some understanding of what is likely to be discussed.</w:t>
      </w:r>
    </w:p>
    <w:p w14:paraId="00000019" w14:textId="77777777" w:rsidR="005F16C2" w:rsidRDefault="00F41B2B">
      <w:pPr>
        <w:spacing w:before="240"/>
        <w:jc w:val="both"/>
      </w:pPr>
      <w:r>
        <w:t xml:space="preserve">Interviews will be conducted by a researcher (LB) who has received training on conducting research with children and young people, and training on how to manage challenging interviews. The researcher’s supervisors (BP and KA) are experienced at working with children, young </w:t>
      </w:r>
      <w:proofErr w:type="gramStart"/>
      <w:r>
        <w:t>people</w:t>
      </w:r>
      <w:proofErr w:type="gramEnd"/>
      <w:r>
        <w:t xml:space="preserve"> and their parents on sensitive topics. The researcher (LB) will assess for any signs of distress that a participant may show (whether that is verbal or non-verbal) before and throughout the interview. Participants will be told before the interview commences that they can withdraw from the interview at any point without giving a reason. Children will be taught a sign (a thumbs down) before the interview, that they can use if they want to stop the interview without providing a reason. The researcher (LB) will ensure that participants know that they can take breaks whenever they want if they need some time away from the interview. In the situation where the participant is distressed, the researcher will offer to pause or stop the interview and offer them the option to withdraw from the study. The researcher will direct the participant to further sources of support if necessary. If the researcher (LB) considers there to be a risk to wellbeing or potential harm with a participant, the case will be discussed with her primary supervisor – Dr Bob Phillips- a honorary consultant paediatric oncology who has extensive experience in this area, where a decision about further support or an onward referral will be made. If there is a safeguarding concern, a member of the clinical team of the child will be contacted, following advice from the primary supervisor (BP). This information will be obtained from the demographic form that participants or parents will fill out prior to the interview. Participants will be informed before the interview that information may be disclosed to the child or young person’s clinical team if it is deemed necessary.</w:t>
      </w:r>
    </w:p>
    <w:p w14:paraId="5ECD4D51" w14:textId="77777777" w:rsidR="00D914A6" w:rsidRDefault="00F41B2B">
      <w:pPr>
        <w:spacing w:before="240"/>
        <w:jc w:val="both"/>
      </w:pPr>
      <w:r>
        <w:t xml:space="preserve">The researcher (LB) will check-in with parents </w:t>
      </w:r>
      <w:r w:rsidR="00D914A6">
        <w:t xml:space="preserve">and young people over the age of 16 </w:t>
      </w:r>
      <w:r>
        <w:t>two to three days after the interview, to check in with them, and provide signposting to further sources of support if required.  It also provides an opportunity for the participants to talk about anything else that they have thought about since the interview that they would like to include in their account.</w:t>
      </w:r>
      <w:r w:rsidR="00D914A6">
        <w:t xml:space="preserve"> If this is the case, the researcher (LB) will request permission from the participant to record the phone call. Audio recordings will be handled using the same procedures as were used for the main interview.</w:t>
      </w:r>
    </w:p>
    <w:p w14:paraId="0000001A" w14:textId="42901232" w:rsidR="005F16C2" w:rsidRDefault="00D914A6">
      <w:pPr>
        <w:spacing w:before="240"/>
        <w:jc w:val="both"/>
      </w:pPr>
      <w:r>
        <w:t xml:space="preserve">For children under the age of 16, the researcher (LB) will phone up the parents of the child and check in with them. Children (and their parents at the follow-up phone call) will be reminded to contact their key worker who is involved in their care if they have any further issues following the interview. </w:t>
      </w:r>
    </w:p>
    <w:p w14:paraId="6E3525D8" w14:textId="7B277A87" w:rsidR="0074586A" w:rsidRDefault="0074586A">
      <w:pPr>
        <w:spacing w:before="240"/>
        <w:jc w:val="both"/>
      </w:pPr>
      <w:r>
        <w:t xml:space="preserve">We anticipate that bereaved parents may wish to take part in this study, therefore have specific participant information sheets, demographic questionnaires and consent forms that handle the </w:t>
      </w:r>
      <w:r>
        <w:lastRenderedPageBreak/>
        <w:t xml:space="preserve">involvement of children in this piece of research sensitively. Furthermore, an alternative topic guide has also be developed with questions written about their children in the past tense. </w:t>
      </w:r>
    </w:p>
    <w:p w14:paraId="0000001B" w14:textId="77777777" w:rsidR="005F16C2" w:rsidRDefault="00F41B2B">
      <w:pPr>
        <w:pStyle w:val="Heading2"/>
      </w:pPr>
      <w:bookmarkStart w:id="5" w:name="_24e9lxsw3am0" w:colFirst="0" w:colLast="0"/>
      <w:bookmarkEnd w:id="5"/>
      <w:r>
        <w:t>Participant Confidentiality</w:t>
      </w:r>
    </w:p>
    <w:p w14:paraId="0000001C" w14:textId="77777777" w:rsidR="005F16C2" w:rsidRDefault="00F41B2B">
      <w:pPr>
        <w:spacing w:after="120"/>
        <w:jc w:val="both"/>
      </w:pPr>
      <w:r>
        <w:t xml:space="preserve">Participants will be informed of their right to confidentiality, </w:t>
      </w:r>
      <w:proofErr w:type="gramStart"/>
      <w:r>
        <w:t>and also</w:t>
      </w:r>
      <w:proofErr w:type="gramEnd"/>
      <w:r>
        <w:t xml:space="preserve"> what this means if they disclose information that suggests that they or others are at serious risk of harm. Participants will also be informed that they have the right to withdraw from the study at any time, and to exclude their material from the study if not already analysed as part of the research. All personal data will be stored in password-protected files, using a participant identifier to link participants’ details to their data (i.e., interview transcript). This information will not be accessed by anyone outside of the research team. Quotations from participants may be used in research reports and other publications and presentations. However, care will be taken to protect the anonymity of participants so that others are not able to identify them.</w:t>
      </w:r>
    </w:p>
    <w:p w14:paraId="0000001D" w14:textId="77777777" w:rsidR="005F16C2" w:rsidRDefault="00F41B2B">
      <w:pPr>
        <w:spacing w:before="240"/>
      </w:pPr>
      <w:r>
        <w:t xml:space="preserve">It will be important in this study to ensure absolute confidentiality within and between interviews, particularly since we will be talking to children and young people and their parents. Participants will be made aware that the only time the research team would break the duty of confidentiality is when they had concerns about the participant harming themselves or others.  This would be discussed with the participant and advice sought from Bob Phillips (Primary Supervisor). </w:t>
      </w:r>
    </w:p>
    <w:p w14:paraId="0000001E" w14:textId="77777777" w:rsidR="005F16C2" w:rsidRDefault="00F41B2B">
      <w:pPr>
        <w:pStyle w:val="Heading2"/>
        <w:spacing w:before="240"/>
      </w:pPr>
      <w:bookmarkStart w:id="6" w:name="_ip5pjzc77our" w:colFirst="0" w:colLast="0"/>
      <w:bookmarkEnd w:id="6"/>
      <w:r>
        <w:t>Data management/Data protection</w:t>
      </w:r>
    </w:p>
    <w:p w14:paraId="0000001F" w14:textId="77777777" w:rsidR="005F16C2" w:rsidRDefault="00F41B2B">
      <w:r>
        <w:t>All participant data will be handled in line with the 2018 General Data Protection Act and the Research Governance Framework for Health and Social Care Research. Anonymized interview transcripts and field diaries will be securely archived by the University of York for a minimum of ten years. Personal data of participants will be stored for up to three years after the study has ended for the purpose of dissemination of study findings. It is unlikely that this will take longer than 12 months, however, to ensure that participants receive adequate and full information about the study after it is complete, additional time has been allocated.</w:t>
      </w:r>
    </w:p>
    <w:p w14:paraId="00000020" w14:textId="77777777" w:rsidR="005F16C2" w:rsidRDefault="00F41B2B">
      <w:pPr>
        <w:spacing w:before="240"/>
      </w:pPr>
      <w:r>
        <w:t>Information collected during the study will be kept strictly confidential and held securely on paper and/or electronic formats. The research team will comply with all aspects of the 2018 General Data Protection Act and operationally this will include obtaining consent from patients and carers to record personal details including name, postal and email address, and contact telephone numbers; and appropriate storage, restricted access and disposal arrangements for patient and carer personal details. All participants will be anonymised at the point of consent, by assignment of a study identifier code. Personal data and pseudonymised data will be stored separately in a restricted access folder on a secure university server and access will be password protected.</w:t>
      </w:r>
    </w:p>
    <w:p w14:paraId="00000021" w14:textId="77777777" w:rsidR="005F16C2" w:rsidRDefault="00F41B2B">
      <w:pPr>
        <w:spacing w:before="240"/>
      </w:pPr>
      <w:r>
        <w:t>All data will be stored in accordance with data protection requirements and will be kept either in a locked filing cabinet in a secure office or in the case of electronic data on a secure server with a password protected computer and files.</w:t>
      </w:r>
    </w:p>
    <w:p w14:paraId="00000022" w14:textId="77777777" w:rsidR="005F16C2" w:rsidRDefault="00F41B2B">
      <w:pPr>
        <w:spacing w:before="240"/>
      </w:pPr>
      <w:r>
        <w:t>Participants’ names and contact details will be stored electronically on a password protected file on a secure server and only accessed by the research team. Electronic data will be stored on password-protected secure computers in the research team members’ locked offices.</w:t>
      </w:r>
    </w:p>
    <w:p w14:paraId="00000023" w14:textId="0C506586" w:rsidR="005F16C2" w:rsidRDefault="00F41B2B">
      <w:pPr>
        <w:spacing w:before="240"/>
      </w:pPr>
      <w:r>
        <w:lastRenderedPageBreak/>
        <w:t xml:space="preserve">Audio recordings of the interviews will be downloaded onto a </w:t>
      </w:r>
      <w:r w:rsidR="00721DFE">
        <w:t xml:space="preserve">downloaded onto a password protected folder on the University of York’s encrypted server </w:t>
      </w:r>
      <w:r>
        <w:t>and deleted from the recording device.</w:t>
      </w:r>
      <w:r w:rsidR="00071A49" w:rsidRPr="00071A49">
        <w:t xml:space="preserve"> </w:t>
      </w:r>
      <w:r w:rsidR="00721DFE">
        <w:t xml:space="preserve">If interviews take place over Zoom, the video/audio recording will be used and initially downloaded onto the password protected zoom ‘cloud’. Video recordings will be immediately </w:t>
      </w:r>
      <w:proofErr w:type="gramStart"/>
      <w:r w:rsidR="00721DFE">
        <w:t>deleted</w:t>
      </w:r>
      <w:proofErr w:type="gramEnd"/>
      <w:r w:rsidR="00721DFE">
        <w:t xml:space="preserve"> and audio recordings will be downloaded onto a password protected folder on the University of York’s encrypted server. </w:t>
      </w:r>
      <w:r w:rsidR="00071A49" w:rsidRPr="00071A49">
        <w:t>Recordings will be deleted once they have been transcribed</w:t>
      </w:r>
      <w:r w:rsidR="00071A49">
        <w:t xml:space="preserve"> and checked. </w:t>
      </w:r>
    </w:p>
    <w:p w14:paraId="00000024" w14:textId="1ACFF0E7" w:rsidR="005F16C2" w:rsidRDefault="00F41B2B">
      <w:pPr>
        <w:spacing w:before="240"/>
      </w:pPr>
      <w:r>
        <w:t>No data will be stored on a home computer or laptop</w:t>
      </w:r>
      <w:r w:rsidR="002E3152">
        <w:t>.</w:t>
      </w:r>
    </w:p>
    <w:p w14:paraId="10228078" w14:textId="77777777" w:rsidR="00D45234" w:rsidRDefault="00D45234" w:rsidP="00D45234">
      <w:pPr>
        <w:pStyle w:val="Heading1"/>
      </w:pPr>
      <w:r>
        <w:t>References</w:t>
      </w:r>
    </w:p>
    <w:p w14:paraId="16A72781" w14:textId="61284415" w:rsidR="004523CB" w:rsidRDefault="00D45234" w:rsidP="00D45234">
      <w:pPr>
        <w:pStyle w:val="EndNoteBibliography"/>
        <w:ind w:left="720" w:hanging="720"/>
      </w:pPr>
      <w:r>
        <w:fldChar w:fldCharType="begin"/>
      </w:r>
      <w:r>
        <w:instrText xml:space="preserve"> ADDIN EN.REFLIST </w:instrText>
      </w:r>
      <w:r>
        <w:fldChar w:fldCharType="separate"/>
      </w:r>
      <w:r w:rsidRPr="00D45234">
        <w:t xml:space="preserve">PHILLIPS, B., DAVIES, H. T., PRESTON, J. &amp; STONES, S. R. 2019. Framework to help design and review research involving children. </w:t>
      </w:r>
      <w:r w:rsidRPr="00D45234">
        <w:rPr>
          <w:i/>
        </w:rPr>
        <w:t>Arch Dis Child,</w:t>
      </w:r>
      <w:r w:rsidRPr="00D45234">
        <w:t xml:space="preserve"> 104</w:t>
      </w:r>
      <w:r w:rsidRPr="00D45234">
        <w:rPr>
          <w:b/>
        </w:rPr>
        <w:t>,</w:t>
      </w:r>
      <w:r w:rsidRPr="00D45234">
        <w:t xml:space="preserve"> 601-604.</w:t>
      </w:r>
    </w:p>
    <w:p w14:paraId="60C8D14A" w14:textId="77777777" w:rsidR="004523CB" w:rsidRDefault="004523CB">
      <w:pPr>
        <w:rPr>
          <w:noProof/>
        </w:rPr>
      </w:pPr>
      <w:r>
        <w:br w:type="page"/>
      </w:r>
    </w:p>
    <w:p w14:paraId="58A84182" w14:textId="7FFF1D0C" w:rsidR="00A91D2B" w:rsidRPr="00D45234" w:rsidRDefault="00D45234" w:rsidP="00A91D2B">
      <w:pPr>
        <w:pStyle w:val="Heading1"/>
      </w:pPr>
      <w:r>
        <w:lastRenderedPageBreak/>
        <w:fldChar w:fldCharType="end"/>
      </w:r>
      <w:bookmarkStart w:id="7" w:name="_agu7lcpv7m5l" w:colFirst="0" w:colLast="0"/>
      <w:bookmarkEnd w:id="7"/>
      <w:r w:rsidR="00A91D2B" w:rsidRPr="00A91D2B">
        <w:t xml:space="preserve"> </w:t>
      </w:r>
      <w:r w:rsidR="00A91D2B">
        <w:t>Topic Guides</w:t>
      </w:r>
      <w:r w:rsidR="00A91D2B" w:rsidRPr="00D45234">
        <w:t>: Children</w:t>
      </w:r>
    </w:p>
    <w:p w14:paraId="49E607B8" w14:textId="77777777" w:rsidR="00A91D2B" w:rsidRDefault="00A91D2B" w:rsidP="00A91D2B">
      <w:pPr>
        <w:spacing w:before="200"/>
        <w:jc w:val="center"/>
      </w:pPr>
      <w:r>
        <w:rPr>
          <w:i/>
        </w:rPr>
        <w:t xml:space="preserve">This document provides a </w:t>
      </w:r>
      <w:r>
        <w:rPr>
          <w:b/>
          <w:i/>
        </w:rPr>
        <w:t>guide</w:t>
      </w:r>
      <w:r>
        <w:rPr>
          <w:i/>
        </w:rPr>
        <w:t xml:space="preserve"> for the interview. The wording and order of the questions may vary depending on the participant and the interview’s progress.</w:t>
      </w:r>
    </w:p>
    <w:p w14:paraId="18C3027A" w14:textId="77777777" w:rsidR="00A91D2B" w:rsidRDefault="00A91D2B" w:rsidP="00A91D2B">
      <w:pPr>
        <w:numPr>
          <w:ilvl w:val="0"/>
          <w:numId w:val="1"/>
        </w:numPr>
        <w:spacing w:after="0"/>
      </w:pPr>
      <w:r>
        <w:t>Can you tell me a little bit about yourself and why you go to hospital?</w:t>
      </w:r>
    </w:p>
    <w:p w14:paraId="0C42B3A0" w14:textId="77777777" w:rsidR="00A91D2B" w:rsidRDefault="00A91D2B" w:rsidP="00A91D2B">
      <w:pPr>
        <w:numPr>
          <w:ilvl w:val="0"/>
          <w:numId w:val="1"/>
        </w:numPr>
        <w:spacing w:after="0"/>
      </w:pPr>
      <w:r>
        <w:t>I would like to ask you some questions about the scans that you go for now you have finished your treatment for your [brain tumour]. Can you tell me what happens on the day of your scan?</w:t>
      </w:r>
    </w:p>
    <w:p w14:paraId="75F1C887" w14:textId="77777777" w:rsidR="00A91D2B" w:rsidRDefault="00A91D2B" w:rsidP="00A91D2B">
      <w:pPr>
        <w:numPr>
          <w:ilvl w:val="1"/>
          <w:numId w:val="1"/>
        </w:numPr>
        <w:spacing w:after="0"/>
      </w:pPr>
      <w:r>
        <w:rPr>
          <w:i/>
        </w:rPr>
        <w:t>Where do you go?</w:t>
      </w:r>
    </w:p>
    <w:p w14:paraId="57A6E737" w14:textId="77777777" w:rsidR="00A91D2B" w:rsidRDefault="00A91D2B" w:rsidP="00A91D2B">
      <w:pPr>
        <w:numPr>
          <w:ilvl w:val="1"/>
          <w:numId w:val="1"/>
        </w:numPr>
        <w:spacing w:after="0"/>
      </w:pPr>
      <w:r>
        <w:rPr>
          <w:i/>
        </w:rPr>
        <w:t>What happens on the day when you go and have your scan?</w:t>
      </w:r>
    </w:p>
    <w:p w14:paraId="390112B4" w14:textId="77777777" w:rsidR="00A91D2B" w:rsidRDefault="00A91D2B" w:rsidP="00A91D2B">
      <w:pPr>
        <w:numPr>
          <w:ilvl w:val="1"/>
          <w:numId w:val="1"/>
        </w:numPr>
        <w:spacing w:after="0"/>
      </w:pPr>
      <w:r>
        <w:rPr>
          <w:i/>
        </w:rPr>
        <w:t>What is it like?</w:t>
      </w:r>
    </w:p>
    <w:p w14:paraId="7937688A" w14:textId="77777777" w:rsidR="00A91D2B" w:rsidRDefault="00A91D2B" w:rsidP="00A91D2B">
      <w:pPr>
        <w:numPr>
          <w:ilvl w:val="1"/>
          <w:numId w:val="1"/>
        </w:numPr>
        <w:spacing w:after="0"/>
      </w:pPr>
      <w:r>
        <w:rPr>
          <w:i/>
        </w:rPr>
        <w:t>How do you feel before having your scan?</w:t>
      </w:r>
    </w:p>
    <w:p w14:paraId="5DB27E93" w14:textId="77777777" w:rsidR="00A91D2B" w:rsidRDefault="00A91D2B" w:rsidP="00A91D2B">
      <w:pPr>
        <w:numPr>
          <w:ilvl w:val="1"/>
          <w:numId w:val="1"/>
        </w:numPr>
        <w:spacing w:after="0"/>
      </w:pPr>
      <w:r>
        <w:rPr>
          <w:i/>
        </w:rPr>
        <w:t>How do you feel during your scan?</w:t>
      </w:r>
    </w:p>
    <w:p w14:paraId="23AEC4C4" w14:textId="77777777" w:rsidR="00A91D2B" w:rsidRDefault="00A91D2B" w:rsidP="00A91D2B">
      <w:pPr>
        <w:numPr>
          <w:ilvl w:val="0"/>
          <w:numId w:val="1"/>
        </w:numPr>
        <w:spacing w:after="0"/>
      </w:pPr>
      <w:r>
        <w:rPr>
          <w:sz w:val="14"/>
          <w:szCs w:val="14"/>
        </w:rPr>
        <w:t xml:space="preserve"> </w:t>
      </w:r>
      <w:r>
        <w:t>What do you think your scans tell you?</w:t>
      </w:r>
    </w:p>
    <w:p w14:paraId="02BF543F" w14:textId="77777777" w:rsidR="00A91D2B" w:rsidRDefault="00A91D2B" w:rsidP="00A91D2B">
      <w:pPr>
        <w:numPr>
          <w:ilvl w:val="1"/>
          <w:numId w:val="1"/>
        </w:numPr>
        <w:spacing w:after="0"/>
      </w:pPr>
      <w:r>
        <w:rPr>
          <w:i/>
        </w:rPr>
        <w:t>Do you trust the results of your scan?</w:t>
      </w:r>
    </w:p>
    <w:p w14:paraId="010F9B7B" w14:textId="77777777" w:rsidR="00A91D2B" w:rsidRDefault="00A91D2B" w:rsidP="00A91D2B">
      <w:pPr>
        <w:numPr>
          <w:ilvl w:val="0"/>
          <w:numId w:val="1"/>
        </w:numPr>
        <w:spacing w:after="0"/>
      </w:pPr>
      <w:r>
        <w:t>How do you find the wait between having a scan and hearing the results?</w:t>
      </w:r>
    </w:p>
    <w:p w14:paraId="4ECC5FB4" w14:textId="77777777" w:rsidR="00A91D2B" w:rsidRDefault="00A91D2B" w:rsidP="00A91D2B">
      <w:pPr>
        <w:numPr>
          <w:ilvl w:val="1"/>
          <w:numId w:val="1"/>
        </w:numPr>
        <w:spacing w:after="0"/>
      </w:pPr>
      <w:r>
        <w:rPr>
          <w:i/>
        </w:rPr>
        <w:t>How does it make you feel?</w:t>
      </w:r>
    </w:p>
    <w:p w14:paraId="118058B3" w14:textId="77777777" w:rsidR="00A91D2B" w:rsidRDefault="00A91D2B" w:rsidP="00A91D2B">
      <w:pPr>
        <w:numPr>
          <w:ilvl w:val="1"/>
          <w:numId w:val="1"/>
        </w:numPr>
        <w:spacing w:after="0"/>
      </w:pPr>
      <w:r>
        <w:rPr>
          <w:i/>
        </w:rPr>
        <w:t>How long do you have to wait?</w:t>
      </w:r>
    </w:p>
    <w:p w14:paraId="03D7895F" w14:textId="77777777" w:rsidR="00A91D2B" w:rsidRDefault="00A91D2B" w:rsidP="00A91D2B">
      <w:pPr>
        <w:numPr>
          <w:ilvl w:val="0"/>
          <w:numId w:val="1"/>
        </w:numPr>
        <w:spacing w:after="0"/>
      </w:pPr>
      <w:r>
        <w:t>In between scans, do you worry that your cancer may come back?</w:t>
      </w:r>
    </w:p>
    <w:p w14:paraId="7EBDB9C8" w14:textId="77777777" w:rsidR="00A91D2B" w:rsidRDefault="00A91D2B" w:rsidP="00A91D2B">
      <w:pPr>
        <w:numPr>
          <w:ilvl w:val="1"/>
          <w:numId w:val="1"/>
        </w:numPr>
        <w:spacing w:after="0"/>
      </w:pPr>
      <w:r>
        <w:rPr>
          <w:i/>
        </w:rPr>
        <w:t>How does that impact your life?</w:t>
      </w:r>
    </w:p>
    <w:p w14:paraId="4F8D174E" w14:textId="77777777" w:rsidR="00A91D2B" w:rsidRDefault="00A91D2B" w:rsidP="00A91D2B">
      <w:pPr>
        <w:numPr>
          <w:ilvl w:val="1"/>
          <w:numId w:val="1"/>
        </w:numPr>
        <w:spacing w:after="0"/>
      </w:pPr>
      <w:r>
        <w:rPr>
          <w:i/>
        </w:rPr>
        <w:t>What makes you think your cancer has come back?</w:t>
      </w:r>
    </w:p>
    <w:p w14:paraId="72C3E9AB" w14:textId="77777777" w:rsidR="00A91D2B" w:rsidRDefault="00A91D2B" w:rsidP="00A91D2B">
      <w:pPr>
        <w:numPr>
          <w:ilvl w:val="1"/>
          <w:numId w:val="1"/>
        </w:numPr>
        <w:spacing w:after="0"/>
      </w:pPr>
      <w:r>
        <w:rPr>
          <w:i/>
        </w:rPr>
        <w:t>How do you deal with this?</w:t>
      </w:r>
    </w:p>
    <w:p w14:paraId="60E83942" w14:textId="77777777" w:rsidR="00A91D2B" w:rsidRDefault="00A91D2B" w:rsidP="00A91D2B">
      <w:pPr>
        <w:numPr>
          <w:ilvl w:val="0"/>
          <w:numId w:val="1"/>
        </w:numPr>
        <w:spacing w:after="0"/>
      </w:pPr>
      <w:r>
        <w:t>Do you ever feel a bit poorly now that you have finished treatment?</w:t>
      </w:r>
    </w:p>
    <w:p w14:paraId="47E987CC" w14:textId="77777777" w:rsidR="00A91D2B" w:rsidRDefault="00A91D2B" w:rsidP="00A91D2B">
      <w:pPr>
        <w:numPr>
          <w:ilvl w:val="2"/>
          <w:numId w:val="1"/>
        </w:numPr>
        <w:spacing w:after="0"/>
      </w:pPr>
      <w:r>
        <w:rPr>
          <w:i/>
        </w:rPr>
        <w:t>What happens when you start to feel poorly?</w:t>
      </w:r>
    </w:p>
    <w:p w14:paraId="650B6962" w14:textId="77777777" w:rsidR="00A91D2B" w:rsidRDefault="00A91D2B" w:rsidP="00A91D2B">
      <w:pPr>
        <w:numPr>
          <w:ilvl w:val="2"/>
          <w:numId w:val="1"/>
        </w:numPr>
        <w:spacing w:after="0"/>
      </w:pPr>
      <w:r>
        <w:rPr>
          <w:i/>
        </w:rPr>
        <w:t>Who do you tell?</w:t>
      </w:r>
    </w:p>
    <w:p w14:paraId="01D6D15C" w14:textId="77777777" w:rsidR="00A91D2B" w:rsidRDefault="00A91D2B" w:rsidP="00A91D2B">
      <w:pPr>
        <w:numPr>
          <w:ilvl w:val="2"/>
          <w:numId w:val="1"/>
        </w:numPr>
        <w:spacing w:after="0"/>
      </w:pPr>
      <w:r>
        <w:rPr>
          <w:i/>
        </w:rPr>
        <w:t>What do you think/feel? Do you worry that it may be something bad?</w:t>
      </w:r>
    </w:p>
    <w:p w14:paraId="292A7A75" w14:textId="77777777" w:rsidR="00A91D2B" w:rsidRDefault="00A91D2B" w:rsidP="00A91D2B">
      <w:pPr>
        <w:numPr>
          <w:ilvl w:val="1"/>
          <w:numId w:val="1"/>
        </w:numPr>
        <w:spacing w:after="0"/>
      </w:pPr>
      <w:r>
        <w:t>Overall, given what we have discussed today, do you find scans helpful?</w:t>
      </w:r>
    </w:p>
    <w:p w14:paraId="5DA8B1A5" w14:textId="77777777" w:rsidR="00A91D2B" w:rsidRDefault="00A91D2B" w:rsidP="00A91D2B">
      <w:pPr>
        <w:numPr>
          <w:ilvl w:val="2"/>
          <w:numId w:val="1"/>
        </w:numPr>
        <w:spacing w:after="0"/>
      </w:pPr>
      <w:r>
        <w:rPr>
          <w:i/>
        </w:rPr>
        <w:t>Why is that?</w:t>
      </w:r>
    </w:p>
    <w:p w14:paraId="2BB4014D" w14:textId="77777777" w:rsidR="00A91D2B" w:rsidRDefault="00A91D2B" w:rsidP="00A91D2B">
      <w:pPr>
        <w:numPr>
          <w:ilvl w:val="1"/>
          <w:numId w:val="1"/>
        </w:numPr>
        <w:spacing w:after="0"/>
      </w:pPr>
      <w:r>
        <w:t xml:space="preserve">Is there anything else you would like to talk about today? </w:t>
      </w:r>
    </w:p>
    <w:p w14:paraId="33A2B234" w14:textId="77777777" w:rsidR="00A91D2B" w:rsidRDefault="00A91D2B" w:rsidP="00A91D2B">
      <w:pPr>
        <w:numPr>
          <w:ilvl w:val="1"/>
          <w:numId w:val="1"/>
        </w:numPr>
        <w:spacing w:after="0"/>
      </w:pPr>
      <w:r>
        <w:t>Do you have any questions?</w:t>
      </w:r>
    </w:p>
    <w:p w14:paraId="2FE9AE94" w14:textId="77777777" w:rsidR="004523CB" w:rsidRDefault="004523CB">
      <w:pPr>
        <w:rPr>
          <w:sz w:val="28"/>
          <w:szCs w:val="28"/>
          <w:u w:val="single"/>
        </w:rPr>
      </w:pPr>
      <w:bookmarkStart w:id="8" w:name="_ps35a9orpx9z" w:colFirst="0" w:colLast="0"/>
      <w:bookmarkStart w:id="9" w:name="_epndl7l3rxdx" w:colFirst="0" w:colLast="0"/>
      <w:bookmarkEnd w:id="8"/>
      <w:bookmarkEnd w:id="9"/>
      <w:r>
        <w:br w:type="page"/>
      </w:r>
    </w:p>
    <w:p w14:paraId="7484D781" w14:textId="1311E0CC" w:rsidR="00A91D2B" w:rsidRDefault="00A91D2B" w:rsidP="00A91D2B">
      <w:pPr>
        <w:pStyle w:val="Heading1"/>
        <w:spacing w:line="276" w:lineRule="auto"/>
      </w:pPr>
      <w:r>
        <w:lastRenderedPageBreak/>
        <w:t>Topic Guide: Parents [bereaved parents]</w:t>
      </w:r>
    </w:p>
    <w:p w14:paraId="274C6820" w14:textId="77777777" w:rsidR="00A91D2B" w:rsidRDefault="00A91D2B" w:rsidP="00A91D2B">
      <w:pPr>
        <w:spacing w:before="240"/>
        <w:jc w:val="center"/>
      </w:pPr>
      <w:r>
        <w:rPr>
          <w:i/>
        </w:rPr>
        <w:t xml:space="preserve">This document provides a </w:t>
      </w:r>
      <w:r>
        <w:rPr>
          <w:b/>
          <w:i/>
        </w:rPr>
        <w:t>guide</w:t>
      </w:r>
      <w:r>
        <w:rPr>
          <w:i/>
        </w:rPr>
        <w:t xml:space="preserve"> for the interview. The wording and order of the questions may vary depending on the participant and the interview’s progress.</w:t>
      </w:r>
    </w:p>
    <w:p w14:paraId="39435BA2" w14:textId="77777777" w:rsidR="00A91D2B" w:rsidRDefault="00A91D2B" w:rsidP="00A91D2B">
      <w:pPr>
        <w:numPr>
          <w:ilvl w:val="0"/>
          <w:numId w:val="3"/>
        </w:numPr>
        <w:spacing w:after="0"/>
      </w:pPr>
      <w:r>
        <w:t>Can you tell me a little bit about your child’s illness and what it means[meant] for you and your family?</w:t>
      </w:r>
    </w:p>
    <w:p w14:paraId="681F1EAE" w14:textId="77777777" w:rsidR="00A91D2B" w:rsidRDefault="00A91D2B" w:rsidP="00A91D2B">
      <w:pPr>
        <w:numPr>
          <w:ilvl w:val="0"/>
          <w:numId w:val="3"/>
        </w:numPr>
        <w:spacing w:after="0"/>
      </w:pPr>
      <w:r>
        <w:t>Can you talk me through an experience of taking your child for their follow-up scans after they finished treatment for their brain tumour?</w:t>
      </w:r>
    </w:p>
    <w:p w14:paraId="0CE8E855" w14:textId="77777777" w:rsidR="00A91D2B" w:rsidRDefault="00A91D2B" w:rsidP="00A91D2B">
      <w:pPr>
        <w:numPr>
          <w:ilvl w:val="1"/>
          <w:numId w:val="3"/>
        </w:numPr>
        <w:spacing w:after="0"/>
      </w:pPr>
      <w:r>
        <w:rPr>
          <w:i/>
        </w:rPr>
        <w:t>What happens[happened] during the day?</w:t>
      </w:r>
    </w:p>
    <w:p w14:paraId="5E25C6AA" w14:textId="77777777" w:rsidR="00A91D2B" w:rsidRDefault="00A91D2B" w:rsidP="00A91D2B">
      <w:pPr>
        <w:numPr>
          <w:ilvl w:val="1"/>
          <w:numId w:val="3"/>
        </w:numPr>
        <w:spacing w:after="0"/>
      </w:pPr>
      <w:r>
        <w:rPr>
          <w:i/>
        </w:rPr>
        <w:t xml:space="preserve">Where </w:t>
      </w:r>
      <w:proofErr w:type="gramStart"/>
      <w:r>
        <w:rPr>
          <w:i/>
        </w:rPr>
        <w:t>do[</w:t>
      </w:r>
      <w:proofErr w:type="gramEnd"/>
      <w:r>
        <w:rPr>
          <w:i/>
        </w:rPr>
        <w:t>did ]you go?</w:t>
      </w:r>
    </w:p>
    <w:p w14:paraId="6A435407" w14:textId="77777777" w:rsidR="00A91D2B" w:rsidRDefault="00A91D2B" w:rsidP="00A91D2B">
      <w:pPr>
        <w:numPr>
          <w:ilvl w:val="1"/>
          <w:numId w:val="3"/>
        </w:numPr>
        <w:spacing w:after="0"/>
      </w:pPr>
      <w:r>
        <w:rPr>
          <w:i/>
        </w:rPr>
        <w:t>How do[did] you feel before your child has[had] their scan?</w:t>
      </w:r>
    </w:p>
    <w:p w14:paraId="33FB7C71" w14:textId="77777777" w:rsidR="00A91D2B" w:rsidRDefault="00A91D2B" w:rsidP="00A91D2B">
      <w:pPr>
        <w:numPr>
          <w:ilvl w:val="1"/>
          <w:numId w:val="3"/>
        </w:numPr>
        <w:spacing w:after="0"/>
      </w:pPr>
      <w:r>
        <w:rPr>
          <w:i/>
        </w:rPr>
        <w:t>How do[did] you feel during your child’s scan?</w:t>
      </w:r>
    </w:p>
    <w:p w14:paraId="51E1C41B" w14:textId="77777777" w:rsidR="00A91D2B" w:rsidRDefault="00A91D2B" w:rsidP="00A91D2B">
      <w:pPr>
        <w:numPr>
          <w:ilvl w:val="0"/>
          <w:numId w:val="3"/>
        </w:numPr>
        <w:spacing w:after="0"/>
      </w:pPr>
      <w:r>
        <w:t>What do[did] you think your scans tell[told] you about your child’s health?</w:t>
      </w:r>
    </w:p>
    <w:p w14:paraId="5D2D1D78" w14:textId="77777777" w:rsidR="00A91D2B" w:rsidRDefault="00A91D2B" w:rsidP="00A91D2B">
      <w:pPr>
        <w:numPr>
          <w:ilvl w:val="1"/>
          <w:numId w:val="3"/>
        </w:numPr>
        <w:spacing w:after="0"/>
      </w:pPr>
      <w:r>
        <w:rPr>
          <w:i/>
        </w:rPr>
        <w:t>Do[did] you trust the results of your child’s scan?</w:t>
      </w:r>
    </w:p>
    <w:p w14:paraId="26D06062" w14:textId="77777777" w:rsidR="00A91D2B" w:rsidRDefault="00A91D2B" w:rsidP="00A91D2B">
      <w:pPr>
        <w:numPr>
          <w:ilvl w:val="0"/>
          <w:numId w:val="3"/>
        </w:numPr>
        <w:spacing w:after="0"/>
      </w:pPr>
      <w:r>
        <w:t>How do[did] you find the wait between your child having a scan and hearing the results?</w:t>
      </w:r>
    </w:p>
    <w:p w14:paraId="230E56A3" w14:textId="77777777" w:rsidR="00A91D2B" w:rsidRDefault="00A91D2B" w:rsidP="00A91D2B">
      <w:pPr>
        <w:numPr>
          <w:ilvl w:val="1"/>
          <w:numId w:val="3"/>
        </w:numPr>
        <w:spacing w:after="0"/>
      </w:pPr>
      <w:r>
        <w:rPr>
          <w:i/>
        </w:rPr>
        <w:t>How does[did] it make you feel?</w:t>
      </w:r>
    </w:p>
    <w:p w14:paraId="781E662E" w14:textId="77777777" w:rsidR="00A91D2B" w:rsidRDefault="00A91D2B" w:rsidP="00A91D2B">
      <w:pPr>
        <w:numPr>
          <w:ilvl w:val="1"/>
          <w:numId w:val="3"/>
        </w:numPr>
        <w:spacing w:after="0"/>
      </w:pPr>
      <w:r>
        <w:rPr>
          <w:i/>
        </w:rPr>
        <w:t xml:space="preserve">How long do[did] you </w:t>
      </w:r>
      <w:proofErr w:type="gramStart"/>
      <w:r>
        <w:rPr>
          <w:i/>
        </w:rPr>
        <w:t>have to</w:t>
      </w:r>
      <w:proofErr w:type="gramEnd"/>
      <w:r>
        <w:rPr>
          <w:i/>
        </w:rPr>
        <w:t xml:space="preserve"> wait?</w:t>
      </w:r>
    </w:p>
    <w:p w14:paraId="4142F10A" w14:textId="77777777" w:rsidR="00A91D2B" w:rsidRDefault="00A91D2B" w:rsidP="00A91D2B">
      <w:pPr>
        <w:numPr>
          <w:ilvl w:val="0"/>
          <w:numId w:val="3"/>
        </w:numPr>
        <w:spacing w:after="0"/>
      </w:pPr>
      <w:r>
        <w:t>In between scans, do[did] you worry that your child’s cancer may have come back?</w:t>
      </w:r>
    </w:p>
    <w:p w14:paraId="4025F010" w14:textId="77777777" w:rsidR="00A91D2B" w:rsidRDefault="00A91D2B" w:rsidP="00A91D2B">
      <w:pPr>
        <w:numPr>
          <w:ilvl w:val="1"/>
          <w:numId w:val="3"/>
        </w:numPr>
        <w:spacing w:after="0"/>
      </w:pPr>
      <w:r>
        <w:rPr>
          <w:i/>
        </w:rPr>
        <w:t>How does[did] that impact your life?</w:t>
      </w:r>
    </w:p>
    <w:p w14:paraId="0A777114" w14:textId="77777777" w:rsidR="00A91D2B" w:rsidRDefault="00A91D2B" w:rsidP="00A91D2B">
      <w:pPr>
        <w:numPr>
          <w:ilvl w:val="1"/>
          <w:numId w:val="3"/>
        </w:numPr>
        <w:spacing w:after="0"/>
      </w:pPr>
      <w:r>
        <w:rPr>
          <w:i/>
        </w:rPr>
        <w:t>What makes[made] you think your child’s cancer has[had] come back?</w:t>
      </w:r>
    </w:p>
    <w:p w14:paraId="2339C8E2" w14:textId="77777777" w:rsidR="00A91D2B" w:rsidRDefault="00A91D2B" w:rsidP="00A91D2B">
      <w:pPr>
        <w:numPr>
          <w:ilvl w:val="1"/>
          <w:numId w:val="3"/>
        </w:numPr>
        <w:spacing w:after="0"/>
      </w:pPr>
      <w:r>
        <w:rPr>
          <w:i/>
        </w:rPr>
        <w:t>How do[did] you cope with this?</w:t>
      </w:r>
    </w:p>
    <w:p w14:paraId="7ADC5DEA" w14:textId="77777777" w:rsidR="00A91D2B" w:rsidRDefault="00A91D2B" w:rsidP="00A91D2B">
      <w:pPr>
        <w:numPr>
          <w:ilvl w:val="0"/>
          <w:numId w:val="3"/>
        </w:numPr>
        <w:spacing w:after="0"/>
      </w:pPr>
      <w:r>
        <w:t>Does[did] your child ever feel unwell or experienced pain after they had finished treatment?</w:t>
      </w:r>
    </w:p>
    <w:p w14:paraId="730BD5B6" w14:textId="77777777" w:rsidR="00A91D2B" w:rsidRDefault="00A91D2B" w:rsidP="00A91D2B">
      <w:pPr>
        <w:numPr>
          <w:ilvl w:val="1"/>
          <w:numId w:val="3"/>
        </w:numPr>
        <w:spacing w:after="0"/>
      </w:pPr>
      <w:r>
        <w:t>What happens[ed] when they started to feel unwell? Do [did] they speak to you about it?</w:t>
      </w:r>
    </w:p>
    <w:p w14:paraId="2812A320" w14:textId="77777777" w:rsidR="00A91D2B" w:rsidRDefault="00A91D2B" w:rsidP="00A91D2B">
      <w:pPr>
        <w:numPr>
          <w:ilvl w:val="1"/>
          <w:numId w:val="3"/>
        </w:numPr>
        <w:spacing w:after="0"/>
      </w:pPr>
      <w:r>
        <w:t>Do[did] you talk to them about why they may be feeling unwell?</w:t>
      </w:r>
    </w:p>
    <w:p w14:paraId="6E08CDC7" w14:textId="77777777" w:rsidR="00A91D2B" w:rsidRDefault="00A91D2B" w:rsidP="00A91D2B">
      <w:pPr>
        <w:numPr>
          <w:ilvl w:val="1"/>
          <w:numId w:val="3"/>
        </w:numPr>
        <w:spacing w:after="0"/>
      </w:pPr>
      <w:r>
        <w:t>What do[did] you think/feel when they start to feel unwell? Do[did] you worry that it may be something bad?</w:t>
      </w:r>
    </w:p>
    <w:p w14:paraId="62CB2C40" w14:textId="77777777" w:rsidR="00A91D2B" w:rsidRDefault="00A91D2B" w:rsidP="00A91D2B">
      <w:pPr>
        <w:numPr>
          <w:ilvl w:val="0"/>
          <w:numId w:val="3"/>
        </w:numPr>
        <w:spacing w:after="0"/>
      </w:pPr>
      <w:r>
        <w:t>Overall, given what we have discussed today, do[did] you find follow-up scans for your child helpful?</w:t>
      </w:r>
    </w:p>
    <w:p w14:paraId="276D6EE4" w14:textId="77777777" w:rsidR="00A91D2B" w:rsidRDefault="00A91D2B" w:rsidP="00A91D2B">
      <w:pPr>
        <w:numPr>
          <w:ilvl w:val="1"/>
          <w:numId w:val="3"/>
        </w:numPr>
        <w:spacing w:after="0"/>
      </w:pPr>
      <w:r>
        <w:rPr>
          <w:i/>
        </w:rPr>
        <w:t>Why is that?</w:t>
      </w:r>
    </w:p>
    <w:p w14:paraId="2C43D9ED" w14:textId="77777777" w:rsidR="00A91D2B" w:rsidRDefault="00A91D2B" w:rsidP="00A91D2B">
      <w:pPr>
        <w:numPr>
          <w:ilvl w:val="0"/>
          <w:numId w:val="3"/>
        </w:numPr>
        <w:spacing w:after="0"/>
      </w:pPr>
      <w:r>
        <w:t>Is there anything else you would like to talk about today?</w:t>
      </w:r>
    </w:p>
    <w:p w14:paraId="420C1C4F" w14:textId="77777777" w:rsidR="00A91D2B" w:rsidRDefault="00A91D2B" w:rsidP="00A91D2B">
      <w:pPr>
        <w:numPr>
          <w:ilvl w:val="0"/>
          <w:numId w:val="3"/>
        </w:numPr>
        <w:spacing w:after="0"/>
      </w:pPr>
      <w:r>
        <w:t xml:space="preserve">Do you have any questions? </w:t>
      </w:r>
    </w:p>
    <w:p w14:paraId="65A6D9EA" w14:textId="77777777" w:rsidR="00A91D2B" w:rsidRDefault="00A91D2B" w:rsidP="00A91D2B">
      <w:pPr>
        <w:spacing w:line="240" w:lineRule="auto"/>
      </w:pPr>
    </w:p>
    <w:p w14:paraId="46CBCB13" w14:textId="4D02D055" w:rsidR="00D45234" w:rsidRDefault="00D45234" w:rsidP="00A91D2B">
      <w:pPr>
        <w:pStyle w:val="Heading1"/>
      </w:pPr>
    </w:p>
    <w:p w14:paraId="0000005A" w14:textId="2EBD2D50" w:rsidR="005F16C2" w:rsidRDefault="005F16C2">
      <w:pPr>
        <w:spacing w:line="240" w:lineRule="auto"/>
      </w:pPr>
    </w:p>
    <w:sectPr w:rsidR="005F16C2">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6E9EE" w14:textId="77777777" w:rsidR="00017B22" w:rsidRDefault="00017B22" w:rsidP="00017B22">
      <w:pPr>
        <w:spacing w:after="0" w:line="240" w:lineRule="auto"/>
      </w:pPr>
      <w:r>
        <w:separator/>
      </w:r>
    </w:p>
  </w:endnote>
  <w:endnote w:type="continuationSeparator" w:id="0">
    <w:p w14:paraId="1A4B448D" w14:textId="77777777" w:rsidR="00017B22" w:rsidRDefault="00017B22" w:rsidP="00017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41AD" w14:textId="1BD63CBE" w:rsidR="00017B22" w:rsidRDefault="00017B22" w:rsidP="00017B22">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956A9" w14:textId="77777777" w:rsidR="00017B22" w:rsidRDefault="00017B22" w:rsidP="00017B22">
      <w:pPr>
        <w:spacing w:after="0" w:line="240" w:lineRule="auto"/>
      </w:pPr>
      <w:r>
        <w:separator/>
      </w:r>
    </w:p>
  </w:footnote>
  <w:footnote w:type="continuationSeparator" w:id="0">
    <w:p w14:paraId="02EEBB0F" w14:textId="77777777" w:rsidR="00017B22" w:rsidRDefault="00017B22" w:rsidP="00017B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725"/>
    <w:multiLevelType w:val="multilevel"/>
    <w:tmpl w:val="A1943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355C8A"/>
    <w:multiLevelType w:val="multilevel"/>
    <w:tmpl w:val="B7A26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D75875"/>
    <w:multiLevelType w:val="multilevel"/>
    <w:tmpl w:val="6C3A4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4519258">
    <w:abstractNumId w:val="1"/>
  </w:num>
  <w:num w:numId="2" w16cid:durableId="43918386">
    <w:abstractNumId w:val="0"/>
  </w:num>
  <w:num w:numId="3" w16cid:durableId="172379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ta0e0fnspwa2e29rox2vezvzvav90r5sd2&quot;&gt;SCAN-ME&lt;record-ids&gt;&lt;item&gt;65&lt;/item&gt;&lt;/record-ids&gt;&lt;/item&gt;&lt;/Libraries&gt;"/>
  </w:docVars>
  <w:rsids>
    <w:rsidRoot w:val="005F16C2"/>
    <w:rsid w:val="00017B22"/>
    <w:rsid w:val="00071A49"/>
    <w:rsid w:val="00147C1E"/>
    <w:rsid w:val="001D0BC3"/>
    <w:rsid w:val="002E1C2D"/>
    <w:rsid w:val="002E3152"/>
    <w:rsid w:val="00365745"/>
    <w:rsid w:val="004523CB"/>
    <w:rsid w:val="0051618D"/>
    <w:rsid w:val="00547D14"/>
    <w:rsid w:val="005F16C2"/>
    <w:rsid w:val="00667C9D"/>
    <w:rsid w:val="00721DFE"/>
    <w:rsid w:val="0074586A"/>
    <w:rsid w:val="00A91D2B"/>
    <w:rsid w:val="00BC2BE8"/>
    <w:rsid w:val="00D45234"/>
    <w:rsid w:val="00D914A6"/>
    <w:rsid w:val="00F41B2B"/>
    <w:rsid w:val="00FD0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CD10"/>
  <w15:docId w15:val="{62BDEE0C-8D58-4A1A-8E29-90597E43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40" w:lineRule="auto"/>
      <w:outlineLvl w:val="0"/>
    </w:pPr>
    <w:rPr>
      <w:sz w:val="28"/>
      <w:szCs w:val="28"/>
      <w:u w:val="single"/>
    </w:rPr>
  </w:style>
  <w:style w:type="paragraph" w:styleId="Heading2">
    <w:name w:val="heading 2"/>
    <w:basedOn w:val="Normal"/>
    <w:next w:val="Normal"/>
    <w:uiPriority w:val="9"/>
    <w:unhideWhenUsed/>
    <w:qFormat/>
    <w:pPr>
      <w:keepNext/>
      <w:keepLines/>
      <w:spacing w:before="360" w:after="120"/>
      <w:outlineLvl w:val="1"/>
    </w:pPr>
    <w:rPr>
      <w:b/>
      <w:sz w:val="26"/>
      <w:szCs w:val="26"/>
    </w:rPr>
  </w:style>
  <w:style w:type="paragraph" w:styleId="Heading3">
    <w:name w:val="heading 3"/>
    <w:basedOn w:val="Normal"/>
    <w:next w:val="Normal"/>
    <w:uiPriority w:val="9"/>
    <w:unhideWhenUsed/>
    <w:qFormat/>
    <w:pPr>
      <w:keepNext/>
      <w:keepLines/>
      <w:spacing w:before="200" w:after="0"/>
      <w:outlineLvl w:val="2"/>
    </w:pPr>
    <w:rPr>
      <w:i/>
      <w:color w:val="434343"/>
      <w:u w:val="single"/>
    </w:rPr>
  </w:style>
  <w:style w:type="paragraph" w:styleId="Heading4">
    <w:name w:val="heading 4"/>
    <w:basedOn w:val="Normal"/>
    <w:next w:val="Normal"/>
    <w:uiPriority w:val="9"/>
    <w:semiHidden/>
    <w:unhideWhenUsed/>
    <w:qFormat/>
    <w:pPr>
      <w:keepNext/>
      <w:keepLines/>
      <w:spacing w:before="240" w:after="0"/>
      <w:ind w:left="720"/>
      <w:outlineLvl w:val="3"/>
    </w:pPr>
    <w:rPr>
      <w:i/>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200" w:after="200"/>
      <w:jc w:val="center"/>
    </w:pPr>
    <w:rPr>
      <w:b/>
      <w:sz w:val="44"/>
      <w:szCs w:val="44"/>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CommentReference">
    <w:name w:val="annotation reference"/>
    <w:basedOn w:val="DefaultParagraphFont"/>
    <w:uiPriority w:val="99"/>
    <w:semiHidden/>
    <w:unhideWhenUsed/>
    <w:rsid w:val="00BC2BE8"/>
    <w:rPr>
      <w:sz w:val="16"/>
      <w:szCs w:val="16"/>
    </w:rPr>
  </w:style>
  <w:style w:type="paragraph" w:styleId="CommentText">
    <w:name w:val="annotation text"/>
    <w:basedOn w:val="Normal"/>
    <w:link w:val="CommentTextChar"/>
    <w:uiPriority w:val="99"/>
    <w:unhideWhenUsed/>
    <w:rsid w:val="00BC2BE8"/>
    <w:pPr>
      <w:spacing w:line="240" w:lineRule="auto"/>
    </w:pPr>
    <w:rPr>
      <w:sz w:val="20"/>
      <w:szCs w:val="20"/>
    </w:rPr>
  </w:style>
  <w:style w:type="character" w:customStyle="1" w:styleId="CommentTextChar">
    <w:name w:val="Comment Text Char"/>
    <w:basedOn w:val="DefaultParagraphFont"/>
    <w:link w:val="CommentText"/>
    <w:uiPriority w:val="99"/>
    <w:rsid w:val="00BC2BE8"/>
    <w:rPr>
      <w:sz w:val="20"/>
      <w:szCs w:val="20"/>
    </w:rPr>
  </w:style>
  <w:style w:type="paragraph" w:styleId="CommentSubject">
    <w:name w:val="annotation subject"/>
    <w:basedOn w:val="CommentText"/>
    <w:next w:val="CommentText"/>
    <w:link w:val="CommentSubjectChar"/>
    <w:uiPriority w:val="99"/>
    <w:semiHidden/>
    <w:unhideWhenUsed/>
    <w:rsid w:val="00BC2BE8"/>
    <w:rPr>
      <w:b/>
      <w:bCs/>
    </w:rPr>
  </w:style>
  <w:style w:type="character" w:customStyle="1" w:styleId="CommentSubjectChar">
    <w:name w:val="Comment Subject Char"/>
    <w:basedOn w:val="CommentTextChar"/>
    <w:link w:val="CommentSubject"/>
    <w:uiPriority w:val="99"/>
    <w:semiHidden/>
    <w:rsid w:val="00BC2BE8"/>
    <w:rPr>
      <w:b/>
      <w:bCs/>
      <w:sz w:val="20"/>
      <w:szCs w:val="20"/>
    </w:rPr>
  </w:style>
  <w:style w:type="paragraph" w:customStyle="1" w:styleId="EndNoteBibliographyTitle">
    <w:name w:val="EndNote Bibliography Title"/>
    <w:basedOn w:val="Normal"/>
    <w:link w:val="EndNoteBibliographyTitleChar"/>
    <w:rsid w:val="00D45234"/>
    <w:pPr>
      <w:spacing w:after="0"/>
      <w:jc w:val="center"/>
    </w:pPr>
    <w:rPr>
      <w:noProof/>
    </w:rPr>
  </w:style>
  <w:style w:type="character" w:customStyle="1" w:styleId="EndNoteBibliographyTitleChar">
    <w:name w:val="EndNote Bibliography Title Char"/>
    <w:basedOn w:val="DefaultParagraphFont"/>
    <w:link w:val="EndNoteBibliographyTitle"/>
    <w:rsid w:val="00D45234"/>
    <w:rPr>
      <w:noProof/>
    </w:rPr>
  </w:style>
  <w:style w:type="paragraph" w:customStyle="1" w:styleId="EndNoteBibliography">
    <w:name w:val="EndNote Bibliography"/>
    <w:basedOn w:val="Normal"/>
    <w:link w:val="EndNoteBibliographyChar"/>
    <w:rsid w:val="00D45234"/>
    <w:pPr>
      <w:spacing w:line="240" w:lineRule="auto"/>
    </w:pPr>
    <w:rPr>
      <w:noProof/>
    </w:rPr>
  </w:style>
  <w:style w:type="character" w:customStyle="1" w:styleId="EndNoteBibliographyChar">
    <w:name w:val="EndNote Bibliography Char"/>
    <w:basedOn w:val="DefaultParagraphFont"/>
    <w:link w:val="EndNoteBibliography"/>
    <w:rsid w:val="00D45234"/>
    <w:rPr>
      <w:noProof/>
    </w:rPr>
  </w:style>
  <w:style w:type="paragraph" w:styleId="Revision">
    <w:name w:val="Revision"/>
    <w:hidden/>
    <w:uiPriority w:val="99"/>
    <w:semiHidden/>
    <w:rsid w:val="00721DFE"/>
    <w:pPr>
      <w:spacing w:after="0" w:line="240" w:lineRule="auto"/>
    </w:pPr>
  </w:style>
  <w:style w:type="paragraph" w:styleId="Header">
    <w:name w:val="header"/>
    <w:basedOn w:val="Normal"/>
    <w:link w:val="HeaderChar"/>
    <w:uiPriority w:val="99"/>
    <w:unhideWhenUsed/>
    <w:rsid w:val="00017B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B22"/>
  </w:style>
  <w:style w:type="paragraph" w:styleId="Footer">
    <w:name w:val="footer"/>
    <w:basedOn w:val="Normal"/>
    <w:link w:val="FooterChar"/>
    <w:uiPriority w:val="99"/>
    <w:unhideWhenUsed/>
    <w:rsid w:val="00017B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e-sr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2878</Words>
  <Characters>16409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Beresford</dc:creator>
  <cp:lastModifiedBy>Lucy Beresford</cp:lastModifiedBy>
  <cp:revision>5</cp:revision>
  <dcterms:created xsi:type="dcterms:W3CDTF">2023-09-04T09:17:00Z</dcterms:created>
  <dcterms:modified xsi:type="dcterms:W3CDTF">2023-09-05T13:19:00Z</dcterms:modified>
</cp:coreProperties>
</file>