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2"/>
        <w:rPr>
          <w:b w:val="0"/>
        </w:rPr>
      </w:pPr>
      <w:r>
        <w:t>Supplementary Material</w:t>
      </w:r>
    </w:p>
    <w:p>
      <w:pPr>
        <w:pStyle w:val="2"/>
        <w:numPr>
          <w:numId w:val="0"/>
        </w:numPr>
        <w:ind w:leftChars="0"/>
      </w:pPr>
      <w:r>
        <w:t>Supplementary Tables</w:t>
      </w:r>
    </w:p>
    <w:p>
      <w:pPr>
        <w:jc w:val="center"/>
        <w:rPr>
          <w:rFonts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</w:rPr>
        <w:t>Supplementary Table</w:t>
      </w:r>
      <w:r>
        <w:rPr>
          <w:rFonts w:hint="eastAsia" w:eastAsia="宋体" w:cs="Times New Roman"/>
          <w:szCs w:val="24"/>
          <w:lang w:val="en-US" w:eastAsia="zh-CN"/>
        </w:rPr>
        <w:t xml:space="preserve">1 </w:t>
      </w:r>
      <w:r>
        <w:rPr>
          <w:rFonts w:hint="eastAsia"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Baseline characteristics</w:t>
      </w:r>
    </w:p>
    <w:tbl>
      <w:tblPr>
        <w:tblStyle w:val="21"/>
        <w:tblW w:w="93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2074"/>
        <w:gridCol w:w="2074"/>
        <w:gridCol w:w="20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Parameter</w:t>
            </w:r>
          </w:p>
        </w:tc>
        <w:tc>
          <w:tcPr>
            <w:tcW w:w="207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Male, n (%)</w:t>
            </w:r>
          </w:p>
        </w:tc>
        <w:tc>
          <w:tcPr>
            <w:tcW w:w="207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Female, n (%)</w:t>
            </w:r>
          </w:p>
        </w:tc>
        <w:tc>
          <w:tcPr>
            <w:tcW w:w="207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Total, n (%)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  <w:tcBorders>
              <w:top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Total</w:t>
            </w:r>
          </w:p>
        </w:tc>
        <w:tc>
          <w:tcPr>
            <w:tcW w:w="2074" w:type="dxa"/>
            <w:tcBorders>
              <w:top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9801 (61.3)</w:t>
            </w:r>
          </w:p>
        </w:tc>
        <w:tc>
          <w:tcPr>
            <w:tcW w:w="2074" w:type="dxa"/>
            <w:tcBorders>
              <w:top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6195 (38.7)</w:t>
            </w:r>
          </w:p>
        </w:tc>
        <w:tc>
          <w:tcPr>
            <w:tcW w:w="2074" w:type="dxa"/>
            <w:tcBorders>
              <w:top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15,996 (100.0)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Age at inclusion (years) 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51.26</w:t>
            </w:r>
            <w:r>
              <w:rPr>
                <w:rFonts w:hint="eastAsia" w:ascii="MS Mincho" w:hAnsi="MS Mincho" w:eastAsia="MS Mincho" w:cs="MS Mincho"/>
                <w:szCs w:val="24"/>
              </w:rPr>
              <w:t> </w:t>
            </w:r>
            <w:r>
              <w:rPr>
                <w:rFonts w:hint="eastAsia" w:ascii="等线" w:hAnsi="等线" w:eastAsia="等线" w:cs="等线"/>
                <w:szCs w:val="24"/>
              </w:rPr>
              <w:t>±</w:t>
            </w:r>
            <w:r>
              <w:rPr>
                <w:rFonts w:hint="eastAsia" w:ascii="MS Mincho" w:hAnsi="MS Mincho" w:eastAsia="MS Mincho" w:cs="MS Mincho"/>
                <w:szCs w:val="24"/>
              </w:rPr>
              <w:t> </w:t>
            </w:r>
            <w:r>
              <w:rPr>
                <w:rFonts w:ascii="Times New Roman" w:hAnsi="Times New Roman" w:cs="Times New Roman"/>
                <w:szCs w:val="24"/>
              </w:rPr>
              <w:t>14.76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48.80</w:t>
            </w:r>
            <w:r>
              <w:rPr>
                <w:rFonts w:hint="eastAsia" w:ascii="MS Mincho" w:hAnsi="MS Mincho" w:eastAsia="MS Mincho" w:cs="MS Mincho"/>
                <w:szCs w:val="24"/>
              </w:rPr>
              <w:t> </w:t>
            </w:r>
            <w:r>
              <w:rPr>
                <w:rFonts w:hint="eastAsia" w:ascii="等线" w:hAnsi="等线" w:eastAsia="等线" w:cs="等线"/>
                <w:szCs w:val="24"/>
              </w:rPr>
              <w:t>±</w:t>
            </w:r>
            <w:r>
              <w:rPr>
                <w:rFonts w:hint="eastAsia" w:ascii="MS Mincho" w:hAnsi="MS Mincho" w:eastAsia="MS Mincho" w:cs="MS Mincho"/>
                <w:szCs w:val="24"/>
              </w:rPr>
              <w:t> </w:t>
            </w:r>
            <w:r>
              <w:rPr>
                <w:rFonts w:ascii="Times New Roman" w:hAnsi="Times New Roman" w:cs="Times New Roman"/>
                <w:szCs w:val="24"/>
              </w:rPr>
              <w:t>14.76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50.31</w:t>
            </w:r>
            <w:r>
              <w:rPr>
                <w:rFonts w:hint="eastAsia" w:ascii="MS Mincho" w:hAnsi="MS Mincho" w:eastAsia="MS Mincho" w:cs="MS Mincho"/>
                <w:szCs w:val="24"/>
              </w:rPr>
              <w:t> </w:t>
            </w:r>
            <w:r>
              <w:rPr>
                <w:rFonts w:hint="eastAsia" w:ascii="等线" w:hAnsi="等线" w:eastAsia="等线" w:cs="等线"/>
                <w:szCs w:val="24"/>
              </w:rPr>
              <w:t>±</w:t>
            </w:r>
            <w:r>
              <w:rPr>
                <w:rFonts w:hint="eastAsia" w:ascii="MS Mincho" w:hAnsi="MS Mincho" w:eastAsia="MS Mincho" w:cs="MS Mincho"/>
                <w:szCs w:val="24"/>
              </w:rPr>
              <w:t> </w:t>
            </w:r>
            <w:r>
              <w:rPr>
                <w:rFonts w:ascii="Times New Roman" w:hAnsi="Times New Roman" w:cs="Times New Roman"/>
                <w:szCs w:val="24"/>
              </w:rPr>
              <w:t>14.81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&lt;</w:t>
            </w:r>
            <w:r>
              <w:rPr>
                <w:rFonts w:hint="eastAsia" w:ascii="MS Mincho" w:hAnsi="MS Mincho" w:eastAsia="MS Mincho" w:cs="MS Mincho"/>
                <w:szCs w:val="24"/>
              </w:rPr>
              <w:t> 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545 (5.56)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586 (9.5)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1131 (7.0)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30~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1361 (13.9)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872 (14.1)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2233 (14.0)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40~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3119 (31.8)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2224 (35.9)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5343 (33.4)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50~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2363 (24.1)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1196 (19.3)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3559 (22.2)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60~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1033 (10.5)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605 (9.8)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1638 (10.2)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70~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832 (8.5)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475 (7.7)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1307 (8.2)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≥</w:t>
            </w:r>
            <w:r>
              <w:rPr>
                <w:rFonts w:ascii="Times New Roman" w:hAnsi="Times New Roman" w:cs="Times New Roman"/>
                <w:szCs w:val="24"/>
              </w:rPr>
              <w:t>80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548 (5.6)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237 (3.8)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785 (5.0)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Smoking status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 smoking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4697 (47.9)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 (0.8)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4749 (29.7)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 non-smoking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5104 (52.1)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6143 (99.2)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11,247 (70.3)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 Smoking volume (pack year) 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19.24</w:t>
            </w:r>
            <w:r>
              <w:rPr>
                <w:rFonts w:hint="eastAsia" w:ascii="MS Mincho" w:hAnsi="MS Mincho" w:eastAsia="MS Mincho" w:cs="MS Mincho"/>
                <w:szCs w:val="24"/>
              </w:rPr>
              <w:t> </w:t>
            </w:r>
            <w:r>
              <w:rPr>
                <w:rFonts w:hint="eastAsia" w:ascii="等线" w:hAnsi="等线" w:eastAsia="等线" w:cs="等线"/>
                <w:szCs w:val="24"/>
              </w:rPr>
              <w:t>±</w:t>
            </w:r>
            <w:r>
              <w:rPr>
                <w:rFonts w:hint="eastAsia" w:ascii="MS Mincho" w:hAnsi="MS Mincho" w:eastAsia="MS Mincho" w:cs="MS Mincho"/>
                <w:szCs w:val="24"/>
              </w:rPr>
              <w:t> </w:t>
            </w:r>
            <w:r>
              <w:rPr>
                <w:rFonts w:ascii="Times New Roman" w:hAnsi="Times New Roman" w:cs="Times New Roman"/>
                <w:szCs w:val="24"/>
              </w:rPr>
              <w:t>14.84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13.95</w:t>
            </w:r>
            <w:r>
              <w:rPr>
                <w:rFonts w:hint="eastAsia" w:ascii="MS Mincho" w:hAnsi="MS Mincho" w:eastAsia="MS Mincho" w:cs="MS Mincho"/>
                <w:szCs w:val="24"/>
              </w:rPr>
              <w:t> </w:t>
            </w:r>
            <w:r>
              <w:rPr>
                <w:rFonts w:hint="eastAsia" w:ascii="等线" w:hAnsi="等线" w:eastAsia="等线" w:cs="等线"/>
                <w:szCs w:val="24"/>
              </w:rPr>
              <w:t>±</w:t>
            </w:r>
            <w:r>
              <w:rPr>
                <w:rFonts w:hint="eastAsia" w:ascii="MS Mincho" w:hAnsi="MS Mincho" w:eastAsia="MS Mincho" w:cs="MS Mincho"/>
                <w:szCs w:val="24"/>
              </w:rPr>
              <w:t> </w:t>
            </w:r>
            <w:r>
              <w:rPr>
                <w:rFonts w:ascii="Times New Roman" w:hAnsi="Times New Roman" w:cs="Times New Roman"/>
                <w:szCs w:val="24"/>
              </w:rPr>
              <w:t>25.04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19.20</w:t>
            </w:r>
            <w:r>
              <w:rPr>
                <w:rFonts w:hint="eastAsia" w:ascii="MS Mincho" w:hAnsi="MS Mincho" w:eastAsia="MS Mincho" w:cs="MS Mincho"/>
                <w:szCs w:val="24"/>
              </w:rPr>
              <w:t> </w:t>
            </w:r>
            <w:r>
              <w:rPr>
                <w:rFonts w:hint="eastAsia" w:ascii="等线" w:hAnsi="等线" w:eastAsia="等线" w:cs="等线"/>
                <w:szCs w:val="24"/>
              </w:rPr>
              <w:t>±</w:t>
            </w:r>
            <w:r>
              <w:rPr>
                <w:rFonts w:hint="eastAsia" w:ascii="MS Mincho" w:hAnsi="MS Mincho" w:eastAsia="MS Mincho" w:cs="MS Mincho"/>
                <w:szCs w:val="24"/>
              </w:rPr>
              <w:t> </w:t>
            </w:r>
            <w:r>
              <w:rPr>
                <w:rFonts w:ascii="Times New Roman" w:hAnsi="Times New Roman" w:cs="Times New Roman"/>
                <w:szCs w:val="24"/>
              </w:rPr>
              <w:t>14.93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 &lt;</w:t>
            </w:r>
            <w:r>
              <w:rPr>
                <w:rFonts w:hint="eastAsia" w:ascii="MS Mincho" w:hAnsi="MS Mincho" w:eastAsia="MS Mincho" w:cs="MS Mincho"/>
                <w:szCs w:val="24"/>
              </w:rPr>
              <w:t> 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894 (19.0)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 (25.0)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907 (19.1)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 10~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1080 (23.0)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 (15.4)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1088 (23.0)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 20~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841 (17.9)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(1.9)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842 (17.7)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 30~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488 (10.4)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(1.9)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489 (10.3)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 40~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225 (4.8)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225 (4.7)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 50~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 (1.0)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 (0.9)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 ≥60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 (2.1)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(1.9)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101 (2.1)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 Unknown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1024 (21.8)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 (53.8)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1052 (22.2)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Family history of lung cancer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 Yes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187 (1.91)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214 (3.45)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401 (2.5)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 No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9614(98.09)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5981 (96.55)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15,595 (97.5)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Chronic lung disease 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b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 Yes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5868 (59.9)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3450 (55.7)</w:t>
            </w:r>
          </w:p>
        </w:tc>
        <w:tc>
          <w:tcPr>
            <w:tcW w:w="2074" w:type="dxa"/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9318 (58.3)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8" w:type="dxa"/>
            <w:tcBorders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 No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3933 (40.1)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2745 (44.3)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6678 (41.7)</w:t>
            </w:r>
          </w:p>
        </w:tc>
      </w:tr>
    </w:tbl>
    <w:p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</w:t>
      </w:r>
      <w:bookmarkStart w:id="0" w:name="_Hlk107384377"/>
      <w:r>
        <w:rPr>
          <w:rFonts w:ascii="Times New Roman" w:hAnsi="Times New Roman" w:cs="Times New Roman"/>
          <w:szCs w:val="24"/>
        </w:rPr>
        <w:t xml:space="preserve"> Values are presented as mean ± SD (range). b Chronic lung diseases include the chronic obstructive pulmonary disease, diffuse pulmonary fibrosis, history of pulmonary tuberculosis and other respiratory diseases.</w:t>
      </w:r>
      <w:bookmarkEnd w:id="0"/>
    </w:p>
    <w:p>
      <w:pPr>
        <w:spacing w:before="240"/>
      </w:pPr>
      <w:bookmarkStart w:id="1" w:name="_GoBack"/>
      <w:bookmarkEnd w:id="1"/>
    </w:p>
    <w:sectPr>
      <w:headerReference r:id="rId6" w:type="first"/>
      <w:footerReference r:id="rId7" w:type="default"/>
      <w:headerReference r:id="rId5" w:type="even"/>
      <w:footerReference r:id="rId8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0pt;margin-top:0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34.15pt;margin-top:72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b/>
        <w:color w:val="A6A6A6" w:themeColor="background1" w:themeShade="A6"/>
        <w:lang w:val="en-GB" w:eastAsia="en-GB"/>
      </w:rPr>
      <w:drawing>
        <wp:inline distT="0" distB="0" distL="0" distR="0">
          <wp:extent cx="1382395" cy="496570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attachedTemplate r:id="rId1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JjYmRiNmJkZjZhZTkxZDBmZWUwOGVkYTFhN2M0OTMifQ=="/>
  </w:docVars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D47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01831F30"/>
    <w:rsid w:val="31B7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semiHidden/>
    <w:unhideWhenUsed/>
    <w:uiPriority w:val="99"/>
    <w:rPr>
      <w:sz w:val="20"/>
      <w:szCs w:val="20"/>
    </w:rPr>
  </w:style>
  <w:style w:type="paragraph" w:styleId="11">
    <w:name w:val="endnote text"/>
    <w:basedOn w:val="1"/>
    <w:link w:val="39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semiHidden/>
    <w:unhideWhenUsed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unhideWhenUsed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unhideWhenUsed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semiHidden/>
    <w:unhideWhenUsed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uiPriority w:val="99"/>
  </w:style>
  <w:style w:type="character" w:styleId="28">
    <w:name w:val="Hyperlink"/>
    <w:basedOn w:val="22"/>
    <w:unhideWhenUsed/>
    <w:uiPriority w:val="99"/>
    <w:rPr>
      <w:color w:val="0000FF"/>
      <w:u w:val="single"/>
    </w:rPr>
  </w:style>
  <w:style w:type="character" w:styleId="29">
    <w:name w:val="annotation reference"/>
    <w:basedOn w:val="22"/>
    <w:semiHidden/>
    <w:unhideWhenUsed/>
    <w:uiPriority w:val="99"/>
    <w:rPr>
      <w:sz w:val="16"/>
      <w:szCs w:val="16"/>
    </w:rPr>
  </w:style>
  <w:style w:type="character" w:styleId="30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1">
    <w:name w:val="Heading 1 Char"/>
    <w:basedOn w:val="22"/>
    <w:link w:val="2"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Heading 2 Char"/>
    <w:basedOn w:val="22"/>
    <w:link w:val="4"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Subtitle Char"/>
    <w:basedOn w:val="22"/>
    <w:link w:val="15"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qFormat/>
    <w:uiPriority w:val="1"/>
  </w:style>
  <w:style w:type="character" w:customStyle="1" w:styleId="35">
    <w:name w:val="Balloon Text Char"/>
    <w:basedOn w:val="22"/>
    <w:link w:val="12"/>
    <w:semiHidden/>
    <w:uiPriority w:val="99"/>
    <w:rPr>
      <w:rFonts w:ascii="Tahoma" w:hAnsi="Tahoma" w:cs="Tahoma"/>
      <w:sz w:val="16"/>
      <w:szCs w:val="16"/>
    </w:rPr>
  </w:style>
  <w:style w:type="character" w:customStyle="1" w:styleId="36">
    <w:name w:val="Book Title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Comment Text Char"/>
    <w:basedOn w:val="22"/>
    <w:link w:val="10"/>
    <w:semiHidden/>
    <w:uiPriority w:val="99"/>
    <w:rPr>
      <w:rFonts w:ascii="Times New Roman" w:hAnsi="Times New Roman"/>
      <w:sz w:val="20"/>
      <w:szCs w:val="20"/>
    </w:rPr>
  </w:style>
  <w:style w:type="character" w:customStyle="1" w:styleId="38">
    <w:name w:val="Comment Subject Char"/>
    <w:basedOn w:val="37"/>
    <w:link w:val="19"/>
    <w:semiHidden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Endnote Text Char"/>
    <w:basedOn w:val="22"/>
    <w:link w:val="11"/>
    <w:semiHidden/>
    <w:uiPriority w:val="99"/>
    <w:rPr>
      <w:rFonts w:ascii="Times New Roman" w:hAnsi="Times New Roman"/>
      <w:sz w:val="20"/>
      <w:szCs w:val="20"/>
    </w:rPr>
  </w:style>
  <w:style w:type="character" w:customStyle="1" w:styleId="40">
    <w:name w:val="Footer Char"/>
    <w:basedOn w:val="22"/>
    <w:link w:val="13"/>
    <w:uiPriority w:val="99"/>
    <w:rPr>
      <w:rFonts w:ascii="Times New Roman" w:hAnsi="Times New Roman"/>
      <w:sz w:val="24"/>
    </w:rPr>
  </w:style>
  <w:style w:type="character" w:customStyle="1" w:styleId="41">
    <w:name w:val="Footnote Text Char"/>
    <w:basedOn w:val="22"/>
    <w:link w:val="16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Header Char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Intense Emphasis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Intense Reference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Heading 3 Char"/>
    <w:basedOn w:val="22"/>
    <w:link w:val="5"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Heading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Heading 5 Char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Quote Char"/>
    <w:basedOn w:val="22"/>
    <w:link w:val="48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Subtle Emphasis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Title Char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qFormat/>
    <w:uiPriority w:val="0"/>
    <w:pPr>
      <w:spacing w:after="120"/>
    </w:pPr>
    <w:rPr>
      <w:i/>
    </w:rPr>
  </w:style>
  <w:style w:type="paragraph" w:customStyle="1" w:styleId="53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6.xml"/><Relationship Id="rId15" Type="http://schemas.openxmlformats.org/officeDocument/2006/relationships/customXml" Target="../customXml/item5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D4929F-83D0-432F-8F82-6D4423C25F5E}">
  <ds:schemaRefs/>
</ds:datastoreItem>
</file>

<file path=customXml/itemProps3.xml><?xml version="1.0" encoding="utf-8"?>
<ds:datastoreItem xmlns:ds="http://schemas.openxmlformats.org/officeDocument/2006/customXml" ds:itemID="{4B2E0E22-D442-4EBE-AAA2-EDC8871E7B41}">
  <ds:schemaRefs/>
</ds:datastoreItem>
</file>

<file path=customXml/itemProps4.xml><?xml version="1.0" encoding="utf-8"?>
<ds:datastoreItem xmlns:ds="http://schemas.openxmlformats.org/officeDocument/2006/customXml" ds:itemID="{2558679B-78FB-42CD-A1EA-A99096AF5568}">
  <ds:schemaRefs/>
</ds:datastoreItem>
</file>

<file path=customXml/itemProps5.xml><?xml version="1.0" encoding="utf-8"?>
<ds:datastoreItem xmlns:ds="http://schemas.openxmlformats.org/officeDocument/2006/customXml" ds:itemID="{114314AF-3C36-4C2C-B599-40A76C6FFFC1}">
  <ds:schemaRefs/>
</ds:datastoreItem>
</file>

<file path=customXml/itemProps6.xml><?xml version="1.0" encoding="utf-8"?>
<ds:datastoreItem xmlns:ds="http://schemas.openxmlformats.org/officeDocument/2006/customXml" ds:itemID="{DFF441E3-103C-4487-877D-08CD22337C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Pages>1</Pages>
  <Words>125</Words>
  <Characters>695</Characters>
  <Lines>6</Lines>
  <Paragraphs>1</Paragraphs>
  <TotalTime>0</TotalTime>
  <ScaleCrop>false</ScaleCrop>
  <LinksUpToDate>false</LinksUpToDate>
  <CharactersWithSpaces>815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2022-11-17T16:58:00Z</dcterms:created>
  <dc:creator>Frontiers</dc:creator>
  <cp:lastModifiedBy>JKGLZX</cp:lastModifiedBy>
  <cp:lastPrinted>2013-10-03T12:51:00Z</cp:lastPrinted>
  <dcterms:modified xsi:type="dcterms:W3CDTF">2023-06-30T03:07:41Z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2052-11.1.0.14036</vt:lpwstr>
  </property>
  <property fmtid="{D5CDD505-2E9C-101B-9397-08002B2CF9AE}" pid="11" name="ICV">
    <vt:lpwstr>0C7EF41CBE1840D9ADD22BE2D859E19D_13</vt:lpwstr>
  </property>
</Properties>
</file>