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text" w:horzAnchor="margin" w:tblpY="-1129"/>
        <w:tblOverlap w:val="never"/>
        <w:tblW w:w="2070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573"/>
        <w:gridCol w:w="911"/>
        <w:gridCol w:w="1911"/>
        <w:gridCol w:w="900"/>
        <w:gridCol w:w="524"/>
        <w:gridCol w:w="1866"/>
        <w:gridCol w:w="989"/>
        <w:gridCol w:w="1934"/>
        <w:gridCol w:w="898"/>
        <w:gridCol w:w="7"/>
        <w:gridCol w:w="905"/>
        <w:gridCol w:w="905"/>
        <w:gridCol w:w="905"/>
        <w:gridCol w:w="905"/>
        <w:gridCol w:w="905"/>
        <w:gridCol w:w="905"/>
        <w:gridCol w:w="905"/>
      </w:tblGrid>
      <w:tr w:rsidR="008A513D" w:rsidRPr="00B82ACE" w14:paraId="220A6219" w14:textId="77777777" w:rsidTr="006E25E7">
        <w:trPr>
          <w:gridAfter w:val="8"/>
          <w:wAfter w:w="6342" w:type="dxa"/>
          <w:trHeight w:val="346"/>
        </w:trPr>
        <w:tc>
          <w:tcPr>
            <w:tcW w:w="14362" w:type="dxa"/>
            <w:gridSpan w:val="10"/>
            <w:tcBorders>
              <w:top w:val="nil"/>
              <w:bottom w:val="single" w:sz="12" w:space="0" w:color="auto"/>
            </w:tcBorders>
          </w:tcPr>
          <w:p w14:paraId="0774AC80" w14:textId="77777777" w:rsidR="008A513D" w:rsidRPr="00B82ACE" w:rsidRDefault="008A513D" w:rsidP="006E25E7">
            <w:pPr>
              <w:snapToGrid w:val="0"/>
              <w:jc w:val="left"/>
              <w:rPr>
                <w:rFonts w:ascii="Calibri" w:hAnsi="Calibri" w:cs="Calibri"/>
                <w:b/>
                <w:bCs/>
                <w:sz w:val="24"/>
                <w:szCs w:val="32"/>
              </w:rPr>
            </w:pP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T</w:t>
            </w:r>
            <w:r w:rsidRPr="00B82ACE">
              <w:rPr>
                <w:rFonts w:ascii="Calibri" w:hAnsi="Calibri" w:cs="Calibri" w:hint="eastAsia"/>
                <w:b/>
                <w:bCs/>
                <w:sz w:val="24"/>
                <w:szCs w:val="32"/>
              </w:rPr>
              <w:t>able</w:t>
            </w: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 xml:space="preserve"> 2 </w:t>
            </w:r>
            <w:r w:rsidRPr="00B82ACE">
              <w:rPr>
                <w:rFonts w:ascii="Calibri" w:hAnsi="Calibri" w:cs="Calibri" w:hint="eastAsia"/>
                <w:b/>
                <w:bCs/>
                <w:sz w:val="24"/>
                <w:szCs w:val="32"/>
              </w:rPr>
              <w:t xml:space="preserve">Univariate and multivariate analyses of each factor's value in predicting </w:t>
            </w: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RFS</w:t>
            </w:r>
            <w:r w:rsidRPr="00B82ACE">
              <w:rPr>
                <w:rFonts w:ascii="Calibri" w:hAnsi="Calibri" w:cs="Calibri" w:hint="eastAsia"/>
                <w:b/>
                <w:bCs/>
                <w:sz w:val="24"/>
                <w:szCs w:val="32"/>
              </w:rPr>
              <w:t xml:space="preserve"> and </w:t>
            </w: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OS of the whole study population.</w:t>
            </w:r>
          </w:p>
        </w:tc>
      </w:tr>
      <w:tr w:rsidR="008A513D" w:rsidRPr="00B82ACE" w14:paraId="65DCED74" w14:textId="77777777" w:rsidTr="006E25E7">
        <w:trPr>
          <w:gridAfter w:val="7"/>
          <w:wAfter w:w="6335" w:type="dxa"/>
          <w:trHeight w:val="376"/>
        </w:trPr>
        <w:tc>
          <w:tcPr>
            <w:tcW w:w="2856" w:type="dxa"/>
            <w:tcBorders>
              <w:top w:val="single" w:sz="12" w:space="0" w:color="auto"/>
              <w:tl2br w:val="nil"/>
              <w:tr2bl w:val="nil"/>
            </w:tcBorders>
          </w:tcPr>
          <w:p w14:paraId="03622A6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529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800A826" w14:textId="77777777" w:rsidR="008A513D" w:rsidRPr="00B82ACE" w:rsidRDefault="008A513D" w:rsidP="006E25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24"/>
                <w:szCs w:val="32"/>
              </w:rPr>
            </w:pP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RFS</w:t>
            </w:r>
          </w:p>
        </w:tc>
        <w:tc>
          <w:tcPr>
            <w:tcW w:w="524" w:type="dxa"/>
            <w:tcBorders>
              <w:top w:val="single" w:sz="12" w:space="0" w:color="auto"/>
              <w:bottom w:val="nil"/>
            </w:tcBorders>
          </w:tcPr>
          <w:p w14:paraId="7C3F9CA2" w14:textId="77777777" w:rsidR="008A513D" w:rsidRPr="00B82ACE" w:rsidRDefault="008A513D" w:rsidP="006E25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24"/>
                <w:szCs w:val="32"/>
              </w:rPr>
            </w:pPr>
          </w:p>
        </w:tc>
        <w:tc>
          <w:tcPr>
            <w:tcW w:w="56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F68E318" w14:textId="77777777" w:rsidR="008A513D" w:rsidRPr="00B82ACE" w:rsidRDefault="008A513D" w:rsidP="006E25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24"/>
                <w:szCs w:val="32"/>
              </w:rPr>
            </w:pP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OS</w:t>
            </w:r>
          </w:p>
        </w:tc>
      </w:tr>
      <w:tr w:rsidR="008A513D" w:rsidRPr="00B82ACE" w14:paraId="4ED19723" w14:textId="77777777" w:rsidTr="006E25E7">
        <w:trPr>
          <w:gridAfter w:val="7"/>
          <w:wAfter w:w="6335" w:type="dxa"/>
        </w:trPr>
        <w:tc>
          <w:tcPr>
            <w:tcW w:w="2856" w:type="dxa"/>
            <w:tcBorders>
              <w:bottom w:val="nil"/>
              <w:tl2br w:val="nil"/>
              <w:tr2bl w:val="nil"/>
            </w:tcBorders>
          </w:tcPr>
          <w:p w14:paraId="678E5DE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4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BB50377" w14:textId="77777777" w:rsidR="008A513D" w:rsidRPr="00B82ACE" w:rsidRDefault="008A513D" w:rsidP="006E25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24"/>
                <w:szCs w:val="32"/>
              </w:rPr>
            </w:pP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Univariate analyses</w:t>
            </w:r>
          </w:p>
        </w:tc>
        <w:tc>
          <w:tcPr>
            <w:tcW w:w="28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A52CDF0" w14:textId="77777777" w:rsidR="008A513D" w:rsidRPr="00B82ACE" w:rsidRDefault="008A513D" w:rsidP="006E25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24"/>
                <w:szCs w:val="32"/>
              </w:rPr>
            </w:pP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Multivariate analysis</w:t>
            </w: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65B344A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 w:val="24"/>
                <w:szCs w:val="32"/>
              </w:rPr>
            </w:pPr>
          </w:p>
        </w:tc>
        <w:tc>
          <w:tcPr>
            <w:tcW w:w="285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95CC987" w14:textId="77777777" w:rsidR="008A513D" w:rsidRPr="00B82ACE" w:rsidRDefault="008A513D" w:rsidP="006E25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24"/>
                <w:szCs w:val="32"/>
              </w:rPr>
            </w:pP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Univariate analyses</w:t>
            </w:r>
          </w:p>
        </w:tc>
        <w:tc>
          <w:tcPr>
            <w:tcW w:w="28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7AC0F3D" w14:textId="77777777" w:rsidR="008A513D" w:rsidRPr="00B82ACE" w:rsidRDefault="008A513D" w:rsidP="006E25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24"/>
                <w:szCs w:val="32"/>
              </w:rPr>
            </w:pPr>
            <w:r w:rsidRPr="00B82ACE">
              <w:rPr>
                <w:rFonts w:ascii="Calibri" w:hAnsi="Calibri" w:cs="Calibri"/>
                <w:b/>
                <w:bCs/>
                <w:sz w:val="24"/>
                <w:szCs w:val="32"/>
              </w:rPr>
              <w:t>Multivariate analysis</w:t>
            </w:r>
          </w:p>
        </w:tc>
      </w:tr>
      <w:tr w:rsidR="008A513D" w:rsidRPr="00B82ACE" w14:paraId="11E9671F" w14:textId="77777777" w:rsidTr="006E25E7">
        <w:trPr>
          <w:gridAfter w:val="7"/>
          <w:wAfter w:w="6335" w:type="dxa"/>
          <w:trHeight w:val="90"/>
        </w:trPr>
        <w:tc>
          <w:tcPr>
            <w:tcW w:w="2856" w:type="dxa"/>
            <w:tcBorders>
              <w:top w:val="nil"/>
              <w:bottom w:val="single" w:sz="12" w:space="0" w:color="auto"/>
              <w:tl2br w:val="nil"/>
              <w:tr2bl w:val="nil"/>
            </w:tcBorders>
          </w:tcPr>
          <w:p w14:paraId="599FFCD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69B3D03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HR (95%CI)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3247E7C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P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 xml:space="preserve"> value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0B94C68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HR (95%CI)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6590996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P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 xml:space="preserve"> value</w:t>
            </w:r>
          </w:p>
        </w:tc>
        <w:tc>
          <w:tcPr>
            <w:tcW w:w="524" w:type="dxa"/>
            <w:tcBorders>
              <w:top w:val="nil"/>
              <w:bottom w:val="single" w:sz="12" w:space="0" w:color="auto"/>
              <w:tl2br w:val="nil"/>
              <w:tr2bl w:val="nil"/>
            </w:tcBorders>
          </w:tcPr>
          <w:p w14:paraId="77591FD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3128444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HR (95%CI)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70CFBC9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P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 xml:space="preserve"> value</w:t>
            </w:r>
          </w:p>
        </w:tc>
        <w:tc>
          <w:tcPr>
            <w:tcW w:w="1934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6C82EF8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HR (95%CI)</w:t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762C05D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P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 xml:space="preserve"> value</w:t>
            </w:r>
          </w:p>
        </w:tc>
      </w:tr>
      <w:tr w:rsidR="008A513D" w:rsidRPr="00B82ACE" w14:paraId="4A2E2DCE" w14:textId="77777777" w:rsidTr="006E25E7">
        <w:trPr>
          <w:trHeight w:val="254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4225CB8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Age. y</w:t>
            </w:r>
          </w:p>
          <w:p w14:paraId="3EFDEDE2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&gt;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60 vs ≤60</w:t>
            </w:r>
          </w:p>
          <w:p w14:paraId="2E9BC9E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Gender</w:t>
            </w:r>
          </w:p>
          <w:p w14:paraId="299D4B6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 xml:space="preserve"> Male vs female</w:t>
            </w:r>
          </w:p>
          <w:p w14:paraId="1261A56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B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MI.</w:t>
            </w:r>
            <w:r w:rsidRPr="00B82ACE">
              <w:rPr>
                <w:rFonts w:ascii="Calibri" w:hAnsi="Calibri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kg/m²</w:t>
            </w:r>
          </w:p>
          <w:p w14:paraId="4712253F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≥23 vs &lt;23</w:t>
            </w:r>
          </w:p>
          <w:p w14:paraId="1E2BC5C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Hypertension</w:t>
            </w:r>
          </w:p>
          <w:p w14:paraId="104ECEEA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3A64B14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Diabetes</w:t>
            </w:r>
          </w:p>
          <w:p w14:paraId="43F13167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170122F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Cirrhosis</w:t>
            </w:r>
          </w:p>
          <w:p w14:paraId="21A85DAA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531E121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Ascites</w:t>
            </w:r>
          </w:p>
          <w:p w14:paraId="43A97D5C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583B0D4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Satellite nodule</w:t>
            </w:r>
          </w:p>
          <w:p w14:paraId="6C7A7633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31156EF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Tumor thrombus</w:t>
            </w:r>
          </w:p>
          <w:p w14:paraId="1E4E33D3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3926ED6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Lymph node metastasis</w:t>
            </w:r>
          </w:p>
          <w:p w14:paraId="256F959D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44CB7D2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Extrahepatic metastasis</w:t>
            </w:r>
          </w:p>
          <w:p w14:paraId="4D8D2832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3B4BD6A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HBV status</w:t>
            </w:r>
          </w:p>
          <w:p w14:paraId="67760833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Positive vs negative</w:t>
            </w:r>
          </w:p>
          <w:p w14:paraId="3625765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HCV status</w:t>
            </w:r>
          </w:p>
          <w:p w14:paraId="56393A46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Positive vs negative</w:t>
            </w:r>
          </w:p>
          <w:p w14:paraId="6C7D6D6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Tumor size. cm</w:t>
            </w:r>
          </w:p>
          <w:p w14:paraId="22DA66A1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&gt;5 vs ≤5</w:t>
            </w:r>
          </w:p>
          <w:p w14:paraId="2F9FE51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Tumor number</w:t>
            </w:r>
          </w:p>
          <w:p w14:paraId="24254CF9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 xml:space="preserve">Multiple vs 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s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ingle</w:t>
            </w:r>
          </w:p>
          <w:p w14:paraId="4606B237" w14:textId="77777777" w:rsidR="008A513D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</w:p>
          <w:p w14:paraId="09EFC5F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573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4E897FD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BFA84B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.92(0.77-1.10)</w:t>
            </w:r>
          </w:p>
          <w:p w14:paraId="24C34FD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3DB4E6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1.32 (1.06-1.64)</w:t>
            </w:r>
          </w:p>
          <w:p w14:paraId="3F5CFC4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D46DE5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.23(1.04-1.44)</w:t>
            </w:r>
          </w:p>
          <w:p w14:paraId="52CBE84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39AA24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.93(0.74-1.17)</w:t>
            </w:r>
          </w:p>
          <w:p w14:paraId="0E4FE69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A4D16D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.98(0.71-1.34)</w:t>
            </w:r>
          </w:p>
          <w:p w14:paraId="6A7187C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073939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.30(1.09-1.55)</w:t>
            </w:r>
          </w:p>
          <w:p w14:paraId="0CF1288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AAD5AE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.35(0.89-2.05)</w:t>
            </w:r>
          </w:p>
          <w:p w14:paraId="078513C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7558F0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.16(1.71-2.72)</w:t>
            </w:r>
          </w:p>
          <w:p w14:paraId="485D5E3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0F4D0F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3</w:t>
            </w:r>
            <w:r w:rsidRPr="00B82ACE">
              <w:rPr>
                <w:rFonts w:ascii="Calibri" w:hAnsi="Calibri" w:cs="Calibri"/>
                <w:szCs w:val="24"/>
              </w:rPr>
              <w:t>.33(2.64-4.20)</w:t>
            </w:r>
          </w:p>
          <w:p w14:paraId="0B01F4F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51F820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.21(0.75-1.96)</w:t>
            </w:r>
          </w:p>
          <w:p w14:paraId="04CBCEF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9CE8DD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.70(1.14-2.54)</w:t>
            </w:r>
          </w:p>
          <w:p w14:paraId="2424B4A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F33E11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.47(1.15-1.87)</w:t>
            </w:r>
          </w:p>
          <w:p w14:paraId="744FB29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083D06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.10(0.67-1.80)</w:t>
            </w:r>
          </w:p>
          <w:p w14:paraId="4BDFE9F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820B3E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.85(1.58-2.17)</w:t>
            </w:r>
          </w:p>
          <w:p w14:paraId="49A27DB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9BD6BF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1.62(1.18-2.22)</w:t>
            </w:r>
          </w:p>
        </w:tc>
        <w:tc>
          <w:tcPr>
            <w:tcW w:w="911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72E382B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D1AE2A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.353</w:t>
            </w:r>
          </w:p>
          <w:p w14:paraId="2B74F1D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06F67A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.012</w:t>
            </w:r>
          </w:p>
          <w:p w14:paraId="0CE9412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B7423F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.013</w:t>
            </w:r>
          </w:p>
          <w:p w14:paraId="6194B58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1053DE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.547</w:t>
            </w:r>
          </w:p>
          <w:p w14:paraId="6123DD4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7EC758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.878</w:t>
            </w:r>
          </w:p>
          <w:p w14:paraId="0566D27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4A48E5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.004</w:t>
            </w:r>
          </w:p>
          <w:p w14:paraId="47F6B15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DFF61B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.160</w:t>
            </w:r>
          </w:p>
          <w:p w14:paraId="2954083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7CBE6F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046797E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53B1F0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1823476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C7658A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.437</w:t>
            </w:r>
          </w:p>
          <w:p w14:paraId="03333D7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FCA707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.009</w:t>
            </w:r>
          </w:p>
          <w:p w14:paraId="7449B52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AB7E99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.002</w:t>
            </w:r>
          </w:p>
          <w:p w14:paraId="0C8A38D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DB2DC1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.714</w:t>
            </w:r>
          </w:p>
          <w:p w14:paraId="41B2CF6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3CB62D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2C9C4D7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3559DC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.003</w:t>
            </w:r>
          </w:p>
          <w:p w14:paraId="0692042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2AB61C7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76FDCD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977565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237BFE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1.19(0.95-1.48)</w:t>
            </w:r>
          </w:p>
          <w:p w14:paraId="6FC94C7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8876BB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0.86(0.73-1.02)</w:t>
            </w:r>
          </w:p>
          <w:p w14:paraId="1E3D0AE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6D8003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78CC54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E77F37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AC4773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E1F835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1.20(1.00-1.45)</w:t>
            </w:r>
          </w:p>
          <w:p w14:paraId="59FE066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147A16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40821B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70365B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0.48(0.25-0.92)</w:t>
            </w:r>
          </w:p>
          <w:p w14:paraId="186308B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A516E9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.28(1.77-2.95)</w:t>
            </w:r>
          </w:p>
          <w:p w14:paraId="110BFC6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3DEF70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BB87C5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F86446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.42(0.94-2.13)</w:t>
            </w:r>
          </w:p>
          <w:p w14:paraId="7CFA415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7A9630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1.15(0.89-1.49)</w:t>
            </w:r>
          </w:p>
          <w:p w14:paraId="2847BA1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2B9C11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B3181E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5520A2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.36(1.13-1.64)</w:t>
            </w:r>
          </w:p>
          <w:p w14:paraId="375C8F0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4E8BC7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.54(1.26-1.90)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1F93EE4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9294F7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0DB80F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FEF8F0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0.129</w:t>
            </w:r>
          </w:p>
          <w:p w14:paraId="344EA65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850CE5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0.076</w:t>
            </w:r>
          </w:p>
          <w:p w14:paraId="5F08E54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350B06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98D4B6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C93319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5E2797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C59F37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0.053</w:t>
            </w:r>
          </w:p>
          <w:p w14:paraId="71DDE92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947787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5E4E5F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956F6D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0.026</w:t>
            </w:r>
          </w:p>
          <w:p w14:paraId="484791D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CB367E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09A617F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3F1E26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1875F7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165133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.095</w:t>
            </w:r>
          </w:p>
          <w:p w14:paraId="0DA01D4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28FC18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.275</w:t>
            </w:r>
          </w:p>
          <w:p w14:paraId="7000FDC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113FCE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6D911E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0901CA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63A9630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447F9E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084AD2E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524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3989ECE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1866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7B52B6A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F36293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.34(1.02-1.76</w:t>
            </w:r>
            <w:r w:rsidRPr="00B82ACE">
              <w:rPr>
                <w:rFonts w:ascii="Calibri" w:hAnsi="Calibri" w:cs="Calibri" w:hint="eastAsia"/>
                <w:szCs w:val="24"/>
              </w:rPr>
              <w:t>)</w:t>
            </w:r>
          </w:p>
          <w:p w14:paraId="4BD8094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9E8007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1.26(0.90-1.77)</w:t>
            </w:r>
          </w:p>
          <w:p w14:paraId="1467C19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B7B3D5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.81(0.63-1.06)</w:t>
            </w:r>
          </w:p>
          <w:p w14:paraId="71EDDB6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D069DF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.30(0.93-1.82)</w:t>
            </w:r>
          </w:p>
          <w:p w14:paraId="11E6D25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F2023A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.40(0.90-2.20)</w:t>
            </w:r>
          </w:p>
          <w:p w14:paraId="6F03B10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BAB35B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.46(1.08-1.96)</w:t>
            </w:r>
          </w:p>
          <w:p w14:paraId="7238246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ED9D13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.47(0.76-2.86)</w:t>
            </w:r>
          </w:p>
          <w:p w14:paraId="353D368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861AE6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.57(1.04-2.36)</w:t>
            </w:r>
          </w:p>
          <w:p w14:paraId="266BE18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3B808E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3</w:t>
            </w:r>
            <w:r w:rsidRPr="00B82ACE">
              <w:rPr>
                <w:rFonts w:ascii="Calibri" w:hAnsi="Calibri" w:cs="Calibri"/>
                <w:szCs w:val="24"/>
              </w:rPr>
              <w:t>.11(2.13-4.55)</w:t>
            </w:r>
          </w:p>
          <w:p w14:paraId="16397DD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69DCD1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.31(0.65-2.65)</w:t>
            </w:r>
          </w:p>
          <w:p w14:paraId="5ED0D9D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D42170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.79(0.92-3.49)</w:t>
            </w:r>
          </w:p>
          <w:p w14:paraId="3B7B108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B3718A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.15(0.79-1.66)</w:t>
            </w:r>
          </w:p>
          <w:p w14:paraId="0BBAF08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DA9535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.22(0.57-2.58)</w:t>
            </w:r>
          </w:p>
          <w:p w14:paraId="03EE04B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D37ECD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.20(1.70-2.85)</w:t>
            </w:r>
          </w:p>
          <w:p w14:paraId="4585164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DB52B9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.58(1.16-2.17)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4A5517D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D81705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.034</w:t>
            </w:r>
          </w:p>
          <w:p w14:paraId="29BFD1D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EE2C25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.181</w:t>
            </w:r>
          </w:p>
          <w:p w14:paraId="1C470A4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C6325B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.120</w:t>
            </w:r>
          </w:p>
          <w:p w14:paraId="32AB572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23AE29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.126</w:t>
            </w:r>
          </w:p>
          <w:p w14:paraId="58144F0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E2920D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.139</w:t>
            </w:r>
          </w:p>
          <w:p w14:paraId="2ADE2C7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85C2F2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.013</w:t>
            </w:r>
          </w:p>
          <w:p w14:paraId="7389391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26100D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.257</w:t>
            </w:r>
          </w:p>
          <w:p w14:paraId="0E6A73A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4E39A0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.030</w:t>
            </w:r>
          </w:p>
          <w:p w14:paraId="4A988F2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9B997A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3FFAACA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EBDEF6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.452</w:t>
            </w:r>
          </w:p>
          <w:p w14:paraId="2796753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21AE82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.088</w:t>
            </w:r>
          </w:p>
          <w:p w14:paraId="6D4872E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F6D399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.471</w:t>
            </w:r>
          </w:p>
          <w:p w14:paraId="6C4689A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91BAFE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.609</w:t>
            </w:r>
          </w:p>
          <w:p w14:paraId="6638CC1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BF9B87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2627671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0AB4C8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.004</w:t>
            </w:r>
          </w:p>
          <w:p w14:paraId="56A3A91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1934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5F9AAD3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BF443B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.28(0.97-1.69)</w:t>
            </w:r>
          </w:p>
          <w:p w14:paraId="74D5AAE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40B26D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ADD800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E85BE2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BDB97F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262678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42A7CB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D00183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7AD86E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71D9AC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.40(1.03-1.92)</w:t>
            </w:r>
          </w:p>
          <w:p w14:paraId="75C84B2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FF7856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5C5E52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3F6265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0.13(0.02-0.69)</w:t>
            </w:r>
          </w:p>
          <w:p w14:paraId="5529078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211D96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.15(1.43-3.23)</w:t>
            </w:r>
          </w:p>
          <w:p w14:paraId="21CDE95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37E36F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C0F01E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6C833C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9787DF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E84563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5EBBFA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024AE2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A390BD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989225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.57(1.16-2.13)</w:t>
            </w:r>
          </w:p>
          <w:p w14:paraId="4CF7EDA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E65DFE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.72(1.24-2.38)</w:t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054BD43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9195BB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.085</w:t>
            </w:r>
          </w:p>
          <w:p w14:paraId="6CE10AA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062437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4C413D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138E0A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E0EB16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4B843E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C1221C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EA6AAD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AF56C0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43EF62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.033</w:t>
            </w:r>
          </w:p>
          <w:p w14:paraId="7E752DC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06AD4D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D73D49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FB0276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0.017</w:t>
            </w:r>
          </w:p>
          <w:p w14:paraId="53E5A11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B61F28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67A30D7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547C2C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D08298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D2D123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52034A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F90A36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AD8FA1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0FDFD4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AEA288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42131B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0.004</w:t>
            </w:r>
          </w:p>
          <w:p w14:paraId="787DD4C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E58F48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0.001</w:t>
            </w:r>
          </w:p>
        </w:tc>
        <w:tc>
          <w:tcPr>
            <w:tcW w:w="905" w:type="dxa"/>
          </w:tcPr>
          <w:p w14:paraId="05AA43F4" w14:textId="77777777" w:rsidR="008A513D" w:rsidRPr="00B82ACE" w:rsidRDefault="008A513D" w:rsidP="006E25E7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905" w:type="dxa"/>
          </w:tcPr>
          <w:p w14:paraId="6FFD97BE" w14:textId="77777777" w:rsidR="008A513D" w:rsidRPr="00B82ACE" w:rsidRDefault="008A513D" w:rsidP="006E25E7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905" w:type="dxa"/>
          </w:tcPr>
          <w:p w14:paraId="6EB34563" w14:textId="77777777" w:rsidR="008A513D" w:rsidRPr="00B82ACE" w:rsidRDefault="008A513D" w:rsidP="006E25E7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905" w:type="dxa"/>
          </w:tcPr>
          <w:p w14:paraId="6E79E06C" w14:textId="77777777" w:rsidR="008A513D" w:rsidRPr="00B82ACE" w:rsidRDefault="008A513D" w:rsidP="006E25E7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905" w:type="dxa"/>
          </w:tcPr>
          <w:p w14:paraId="54A37A02" w14:textId="77777777" w:rsidR="008A513D" w:rsidRPr="00B82ACE" w:rsidRDefault="008A513D" w:rsidP="006E25E7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905" w:type="dxa"/>
          </w:tcPr>
          <w:p w14:paraId="1E8C726D" w14:textId="77777777" w:rsidR="008A513D" w:rsidRPr="00B82ACE" w:rsidRDefault="008A513D" w:rsidP="006E25E7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905" w:type="dxa"/>
          </w:tcPr>
          <w:p w14:paraId="0D0E6EF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DC358AF" w14:textId="77777777" w:rsidR="008A513D" w:rsidRPr="00B82ACE" w:rsidRDefault="008A513D" w:rsidP="006E25E7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</w:tr>
      <w:tr w:rsidR="008A513D" w:rsidRPr="00B82ACE" w14:paraId="1BAE6ED9" w14:textId="77777777" w:rsidTr="006E25E7">
        <w:trPr>
          <w:gridAfter w:val="7"/>
          <w:wAfter w:w="6335" w:type="dxa"/>
        </w:trPr>
        <w:tc>
          <w:tcPr>
            <w:tcW w:w="2856" w:type="dxa"/>
            <w:tcBorders>
              <w:top w:val="single" w:sz="4" w:space="0" w:color="auto"/>
              <w:tl2br w:val="nil"/>
              <w:tr2bl w:val="nil"/>
            </w:tcBorders>
          </w:tcPr>
          <w:p w14:paraId="68A017F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lastRenderedPageBreak/>
              <w:t>M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AFLD</w:t>
            </w:r>
          </w:p>
          <w:p w14:paraId="60C460A8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With vs without</w:t>
            </w:r>
          </w:p>
          <w:p w14:paraId="68BCE58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ALB. g/L</w:t>
            </w:r>
          </w:p>
          <w:p w14:paraId="31BE0D03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≤40 vs &gt;40</w:t>
            </w:r>
          </w:p>
          <w:p w14:paraId="630602E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 xml:space="preserve">Total bilirubin. 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µ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mol/L</w:t>
            </w:r>
          </w:p>
          <w:p w14:paraId="78AB524D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&gt;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20.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 xml:space="preserve">5 vs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≤20.5</w:t>
            </w:r>
          </w:p>
          <w:p w14:paraId="5F815F1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ALT.</w:t>
            </w:r>
            <w:r w:rsidRPr="00B82ACE">
              <w:rPr>
                <w:rFonts w:ascii="Calibri" w:hAnsi="Calibri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IU/L</w:t>
            </w:r>
          </w:p>
          <w:p w14:paraId="012AC138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&gt;50 vs ≤50</w:t>
            </w:r>
          </w:p>
        </w:tc>
        <w:tc>
          <w:tcPr>
            <w:tcW w:w="1573" w:type="dxa"/>
            <w:tcBorders>
              <w:top w:val="single" w:sz="4" w:space="0" w:color="auto"/>
              <w:tl2br w:val="nil"/>
              <w:tr2bl w:val="nil"/>
            </w:tcBorders>
          </w:tcPr>
          <w:p w14:paraId="6043211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A5A2FF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.45(0.25-0.83)</w:t>
            </w:r>
          </w:p>
          <w:p w14:paraId="40EF51F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828BA9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0.73(0.56-0.95)</w:t>
            </w:r>
          </w:p>
          <w:p w14:paraId="0D8AF35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6A7460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.06(0.75-1.49)</w:t>
            </w:r>
          </w:p>
          <w:p w14:paraId="7A371F9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FC3A68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.37(1.05-1.80)</w:t>
            </w:r>
          </w:p>
        </w:tc>
        <w:tc>
          <w:tcPr>
            <w:tcW w:w="911" w:type="dxa"/>
            <w:tcBorders>
              <w:top w:val="single" w:sz="4" w:space="0" w:color="auto"/>
              <w:tl2br w:val="nil"/>
              <w:tr2bl w:val="nil"/>
            </w:tcBorders>
          </w:tcPr>
          <w:p w14:paraId="7FD8EF7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066D72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.010</w:t>
            </w:r>
          </w:p>
          <w:p w14:paraId="4459055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62F362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.019</w:t>
            </w:r>
          </w:p>
          <w:p w14:paraId="7C3D0B3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CE4651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.744</w:t>
            </w:r>
          </w:p>
          <w:p w14:paraId="710820D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FDFC17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.021</w:t>
            </w:r>
          </w:p>
        </w:tc>
        <w:tc>
          <w:tcPr>
            <w:tcW w:w="1911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260F21B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D8E527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.81(0.58-1.13)</w:t>
            </w:r>
          </w:p>
          <w:p w14:paraId="47FF3E6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60AE49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.91(0.77-1.08)</w:t>
            </w:r>
          </w:p>
          <w:p w14:paraId="0AEF6A0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DC2DF0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7F3565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D43AA3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.93(0.75-1.14)</w:t>
            </w:r>
          </w:p>
        </w:tc>
        <w:tc>
          <w:tcPr>
            <w:tcW w:w="900" w:type="dxa"/>
            <w:tcBorders>
              <w:top w:val="single" w:sz="4" w:space="0" w:color="auto"/>
              <w:tl2br w:val="nil"/>
              <w:tr2bl w:val="nil"/>
            </w:tcBorders>
          </w:tcPr>
          <w:p w14:paraId="17E691D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375E15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.214</w:t>
            </w:r>
          </w:p>
          <w:p w14:paraId="5C52803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40DFEB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.293</w:t>
            </w:r>
          </w:p>
          <w:p w14:paraId="07F0D36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CEAB6A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36D691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765D4C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.467</w:t>
            </w:r>
          </w:p>
        </w:tc>
        <w:tc>
          <w:tcPr>
            <w:tcW w:w="524" w:type="dxa"/>
            <w:tcBorders>
              <w:top w:val="single" w:sz="4" w:space="0" w:color="auto"/>
              <w:tl2br w:val="nil"/>
              <w:tr2bl w:val="nil"/>
            </w:tcBorders>
          </w:tcPr>
          <w:p w14:paraId="48A090F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2E60FD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EF9DF0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2EEE7E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243CEF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E67436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A919B4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F001E2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tl2br w:val="nil"/>
              <w:tr2bl w:val="nil"/>
            </w:tcBorders>
          </w:tcPr>
          <w:p w14:paraId="7292CDE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4F23F9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.45(0.25-0.83)</w:t>
            </w:r>
          </w:p>
          <w:p w14:paraId="5C7E0C2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AA5D40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.72(0.56-0.94)</w:t>
            </w:r>
          </w:p>
          <w:p w14:paraId="76C47E9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B39437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.04(0.74-1.47)</w:t>
            </w:r>
          </w:p>
          <w:p w14:paraId="0EDE198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98710A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.36(1.04-1.78)</w:t>
            </w:r>
          </w:p>
        </w:tc>
        <w:tc>
          <w:tcPr>
            <w:tcW w:w="989" w:type="dxa"/>
            <w:tcBorders>
              <w:top w:val="single" w:sz="4" w:space="0" w:color="auto"/>
              <w:tl2br w:val="nil"/>
              <w:tr2bl w:val="nil"/>
            </w:tcBorders>
          </w:tcPr>
          <w:p w14:paraId="4D97067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5DF48B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.011</w:t>
            </w:r>
          </w:p>
          <w:p w14:paraId="51F54D4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AA26A7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.017</w:t>
            </w:r>
          </w:p>
          <w:p w14:paraId="53DC4B7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</w:p>
          <w:p w14:paraId="454849C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.808</w:t>
            </w:r>
          </w:p>
          <w:p w14:paraId="01435BE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</w:p>
          <w:p w14:paraId="102A0D2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.026</w:t>
            </w:r>
          </w:p>
        </w:tc>
        <w:tc>
          <w:tcPr>
            <w:tcW w:w="1934" w:type="dxa"/>
            <w:tcBorders>
              <w:top w:val="single" w:sz="4" w:space="0" w:color="auto"/>
              <w:tl2br w:val="nil"/>
              <w:tr2bl w:val="nil"/>
            </w:tcBorders>
          </w:tcPr>
          <w:p w14:paraId="38486A2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D1CB08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.49(0.25-0.94)</w:t>
            </w:r>
          </w:p>
          <w:p w14:paraId="60ADB55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312933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.86(0.65-1.13)</w:t>
            </w:r>
          </w:p>
          <w:p w14:paraId="7AA658D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AAAB18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1698A3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8E7673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.84(0.61-1.17)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tl2br w:val="nil"/>
              <w:tr2bl w:val="nil"/>
            </w:tcBorders>
          </w:tcPr>
          <w:p w14:paraId="506ECA7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55B421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0.032</w:t>
            </w:r>
          </w:p>
          <w:p w14:paraId="5903C2B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05226E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.288</w:t>
            </w:r>
          </w:p>
          <w:p w14:paraId="6AAB0A6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EBB5B9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4B5012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EFAEEF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.309</w:t>
            </w:r>
          </w:p>
        </w:tc>
      </w:tr>
      <w:tr w:rsidR="008A513D" w:rsidRPr="00B82ACE" w14:paraId="421F6C18" w14:textId="77777777" w:rsidTr="006E25E7">
        <w:trPr>
          <w:gridAfter w:val="7"/>
          <w:wAfter w:w="6335" w:type="dxa"/>
        </w:trPr>
        <w:tc>
          <w:tcPr>
            <w:tcW w:w="2856" w:type="dxa"/>
            <w:tcBorders>
              <w:tl2br w:val="nil"/>
              <w:tr2bl w:val="nil"/>
            </w:tcBorders>
          </w:tcPr>
          <w:p w14:paraId="0DDF2AA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AST.</w:t>
            </w:r>
            <w:r w:rsidRPr="00B82ACE">
              <w:rPr>
                <w:rFonts w:ascii="Calibri" w:hAnsi="Calibri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IU/L</w:t>
            </w:r>
          </w:p>
          <w:p w14:paraId="457384B5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&gt;40 vs ≤40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ab/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ab/>
            </w:r>
          </w:p>
          <w:p w14:paraId="7BB6F74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GGT. IU/L</w:t>
            </w:r>
          </w:p>
          <w:p w14:paraId="35388135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&gt;60 vs ≤60</w:t>
            </w:r>
          </w:p>
          <w:p w14:paraId="53C1AD3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T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G. mmol/L</w:t>
            </w:r>
          </w:p>
          <w:p w14:paraId="481DE999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≥1.7 vs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&lt;1.7</w:t>
            </w:r>
          </w:p>
          <w:p w14:paraId="3E97604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AFP. ng/ml</w:t>
            </w:r>
          </w:p>
          <w:p w14:paraId="505591DB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≥400 vs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&lt;400</w:t>
            </w:r>
          </w:p>
          <w:p w14:paraId="7DC9676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HDL.</w:t>
            </w:r>
            <w:r w:rsidRPr="00B82ACE">
              <w:rPr>
                <w:rFonts w:ascii="Calibri" w:hAnsi="Calibri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mmol/L</w:t>
            </w:r>
          </w:p>
          <w:p w14:paraId="328FF8DD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&lt;1.0 vs ≥1.0</w:t>
            </w:r>
          </w:p>
          <w:p w14:paraId="584AFD3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L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DL. mmol/L</w:t>
            </w:r>
          </w:p>
          <w:p w14:paraId="4FE20DE3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≥3.4 vs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&lt;3.4</w:t>
            </w:r>
          </w:p>
          <w:p w14:paraId="2E3B998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M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VI</w:t>
            </w:r>
          </w:p>
          <w:p w14:paraId="3F7E9921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Positive vs negative</w:t>
            </w:r>
          </w:p>
          <w:p w14:paraId="76C557D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High differentiation</w:t>
            </w:r>
          </w:p>
          <w:p w14:paraId="0BC78636" w14:textId="77777777" w:rsidR="008A513D" w:rsidRPr="00B82ACE" w:rsidRDefault="008A513D" w:rsidP="006E25E7">
            <w:pPr>
              <w:snapToGrid w:val="0"/>
              <w:ind w:firstLineChars="100" w:firstLine="201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NO vs YES</w:t>
            </w:r>
          </w:p>
        </w:tc>
        <w:tc>
          <w:tcPr>
            <w:tcW w:w="1573" w:type="dxa"/>
            <w:tcBorders>
              <w:tl2br w:val="nil"/>
              <w:tr2bl w:val="nil"/>
            </w:tcBorders>
          </w:tcPr>
          <w:p w14:paraId="0074749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EA9E72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.03(1.56-2.63)</w:t>
            </w:r>
          </w:p>
          <w:p w14:paraId="2715874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FF3986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.12(1.63-2.75)</w:t>
            </w:r>
          </w:p>
          <w:p w14:paraId="3F2A954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FAE802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.85(0.57-1.27)</w:t>
            </w:r>
          </w:p>
          <w:p w14:paraId="4477B94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00ABEF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.73(1.33-2.25)</w:t>
            </w:r>
          </w:p>
          <w:p w14:paraId="774CE71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C4A43A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.88(0.63-1.21)</w:t>
            </w:r>
          </w:p>
          <w:p w14:paraId="2811757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0D356D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.32(0.88-1.97)</w:t>
            </w:r>
          </w:p>
          <w:p w14:paraId="06B7CB2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3F873F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.38(1.90-2.98)</w:t>
            </w:r>
          </w:p>
          <w:p w14:paraId="7D86002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8BFE8A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3</w:t>
            </w:r>
            <w:r w:rsidRPr="00B82ACE">
              <w:rPr>
                <w:rFonts w:ascii="Calibri" w:hAnsi="Calibri" w:cs="Calibri"/>
                <w:szCs w:val="24"/>
              </w:rPr>
              <w:t>.59(2.14-6.03)</w:t>
            </w:r>
          </w:p>
        </w:tc>
        <w:tc>
          <w:tcPr>
            <w:tcW w:w="911" w:type="dxa"/>
            <w:tcBorders>
              <w:tl2br w:val="nil"/>
              <w:tr2bl w:val="nil"/>
            </w:tcBorders>
          </w:tcPr>
          <w:p w14:paraId="154E03E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CF85A3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0EAA74C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C4FE7E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6080D71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9C9954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.432</w:t>
            </w:r>
          </w:p>
          <w:p w14:paraId="5571B16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5AF444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2FDB812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2F5BC5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.421</w:t>
            </w:r>
          </w:p>
          <w:p w14:paraId="7845FD0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00A2AE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.177</w:t>
            </w:r>
          </w:p>
          <w:p w14:paraId="111C9C8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1AE0B9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&lt;0.001</w:t>
            </w:r>
          </w:p>
          <w:p w14:paraId="5CFF4ED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</w:p>
          <w:p w14:paraId="49803D4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&lt;0.001</w:t>
            </w:r>
          </w:p>
        </w:tc>
        <w:tc>
          <w:tcPr>
            <w:tcW w:w="1911" w:type="dxa"/>
            <w:tcBorders>
              <w:top w:val="nil"/>
              <w:bottom w:val="nil"/>
              <w:tl2br w:val="nil"/>
              <w:tr2bl w:val="nil"/>
            </w:tcBorders>
          </w:tcPr>
          <w:p w14:paraId="57BCEA2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570781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.18(0.95-1.46)</w:t>
            </w:r>
          </w:p>
          <w:p w14:paraId="46BC0FF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7BCD84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.17(0.97-1.43)</w:t>
            </w:r>
          </w:p>
          <w:p w14:paraId="62C3324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56CB6F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6B5090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A2790B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.33(1.12-1.58)</w:t>
            </w:r>
          </w:p>
          <w:p w14:paraId="6AE82B3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7CE387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D5A021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10E9DF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8CF11B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AE7F63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.37(0.92-3.33)</w:t>
            </w:r>
          </w:p>
          <w:p w14:paraId="0FDDA08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464413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.59(0.94-4.22)</w:t>
            </w:r>
          </w:p>
        </w:tc>
        <w:tc>
          <w:tcPr>
            <w:tcW w:w="900" w:type="dxa"/>
            <w:tcBorders>
              <w:tl2br w:val="nil"/>
              <w:tr2bl w:val="nil"/>
            </w:tcBorders>
          </w:tcPr>
          <w:p w14:paraId="5527DE6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58D2C4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0.130</w:t>
            </w:r>
          </w:p>
          <w:p w14:paraId="43E8857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A55392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0.109</w:t>
            </w:r>
          </w:p>
          <w:p w14:paraId="427EE1A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8A415B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9E1067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8C1AA9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38B9646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B4C9FB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597744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E5501B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E2EAFB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01856E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.065</w:t>
            </w:r>
          </w:p>
          <w:p w14:paraId="60CA97B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72AF90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.055</w:t>
            </w:r>
          </w:p>
        </w:tc>
        <w:tc>
          <w:tcPr>
            <w:tcW w:w="524" w:type="dxa"/>
            <w:tcBorders>
              <w:tl2br w:val="nil"/>
              <w:tr2bl w:val="nil"/>
            </w:tcBorders>
          </w:tcPr>
          <w:p w14:paraId="269F9E0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47EB71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C42651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A2DE42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D956A4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81A162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BD0CE8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48EF9C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2C1091F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2BBBE2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77B358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CC0BDC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93D574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14B274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B2E7D6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18D8B4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E25A2F9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1866" w:type="dxa"/>
            <w:tcBorders>
              <w:tl2br w:val="nil"/>
              <w:tr2bl w:val="nil"/>
            </w:tcBorders>
          </w:tcPr>
          <w:p w14:paraId="64EA057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0E1A73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.03(1.57-2.63)</w:t>
            </w:r>
          </w:p>
          <w:p w14:paraId="6BD8A6C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183B45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.21(1.70-2.87)</w:t>
            </w:r>
          </w:p>
          <w:p w14:paraId="64A9E63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4F09A0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0.89(0.60-1.34)</w:t>
            </w:r>
          </w:p>
          <w:p w14:paraId="7D51C92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59F738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.71(1.32-2.22)</w:t>
            </w:r>
          </w:p>
          <w:p w14:paraId="111FD41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D184C3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.89(0.64-1.22)</w:t>
            </w:r>
          </w:p>
          <w:p w14:paraId="783106B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BDA81E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.35(0.90-2.01)</w:t>
            </w:r>
          </w:p>
          <w:p w14:paraId="58B741D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9654EF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.81(2.72-1.22)</w:t>
            </w:r>
          </w:p>
          <w:p w14:paraId="0E93114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B09B4F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5</w:t>
            </w:r>
            <w:r w:rsidRPr="00B82ACE">
              <w:rPr>
                <w:rFonts w:ascii="Calibri" w:hAnsi="Calibri" w:cs="Calibri"/>
                <w:szCs w:val="24"/>
              </w:rPr>
              <w:t>.06(2.07-12.35)</w:t>
            </w:r>
          </w:p>
        </w:tc>
        <w:tc>
          <w:tcPr>
            <w:tcW w:w="989" w:type="dxa"/>
            <w:tcBorders>
              <w:tl2br w:val="nil"/>
              <w:tr2bl w:val="nil"/>
            </w:tcBorders>
          </w:tcPr>
          <w:p w14:paraId="7E6F629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225D09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4FBFD80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DCFF7C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7E60BE8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07AB80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.585</w:t>
            </w:r>
          </w:p>
          <w:p w14:paraId="5EF1F29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2F3E70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</w:t>
            </w:r>
            <w:r w:rsidRPr="00B82ACE">
              <w:rPr>
                <w:rFonts w:ascii="Calibri" w:hAnsi="Calibri" w:cs="Calibri" w:hint="eastAsia"/>
                <w:b/>
                <w:bCs/>
                <w:szCs w:val="24"/>
              </w:rPr>
              <w:t>0</w:t>
            </w:r>
            <w:r w:rsidRPr="00B82ACE">
              <w:rPr>
                <w:rFonts w:ascii="Calibri" w:hAnsi="Calibri" w:cs="Calibri"/>
                <w:b/>
                <w:bCs/>
                <w:szCs w:val="24"/>
              </w:rPr>
              <w:t>.001</w:t>
            </w:r>
          </w:p>
          <w:p w14:paraId="61F34B3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D995BF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.465</w:t>
            </w:r>
          </w:p>
          <w:p w14:paraId="0F6AF60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56DC48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.145</w:t>
            </w:r>
          </w:p>
          <w:p w14:paraId="2F18982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D90E8D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0.004</w:t>
            </w:r>
          </w:p>
          <w:p w14:paraId="1B41DC3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</w:p>
          <w:p w14:paraId="48AB29B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&lt;0.001</w:t>
            </w:r>
          </w:p>
        </w:tc>
        <w:tc>
          <w:tcPr>
            <w:tcW w:w="1934" w:type="dxa"/>
            <w:tcBorders>
              <w:tl2br w:val="nil"/>
              <w:tr2bl w:val="nil"/>
            </w:tcBorders>
          </w:tcPr>
          <w:p w14:paraId="696B25B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E93DDF0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.45(1.02-2.04)</w:t>
            </w:r>
          </w:p>
          <w:p w14:paraId="19B619F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A0E7057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.41(1.03-1.95)</w:t>
            </w:r>
          </w:p>
          <w:p w14:paraId="16F8BD7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F89E58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837880B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56AEE9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1</w:t>
            </w:r>
            <w:r w:rsidRPr="00B82ACE">
              <w:rPr>
                <w:rFonts w:ascii="Calibri" w:hAnsi="Calibri" w:cs="Calibri"/>
                <w:szCs w:val="24"/>
              </w:rPr>
              <w:t>.37(1.04-1.82)</w:t>
            </w:r>
          </w:p>
          <w:p w14:paraId="424F82C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7F58CC0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C99250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A2E65C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103037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BA7EDD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.49(0.98-4.12)</w:t>
            </w:r>
          </w:p>
          <w:p w14:paraId="345BA77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B339A8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2</w:t>
            </w:r>
            <w:r w:rsidRPr="00B82ACE">
              <w:rPr>
                <w:rFonts w:ascii="Calibri" w:hAnsi="Calibri" w:cs="Calibri"/>
                <w:szCs w:val="24"/>
              </w:rPr>
              <w:t>.82(0.87-3.12)</w:t>
            </w:r>
          </w:p>
          <w:p w14:paraId="45BD00C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905" w:type="dxa"/>
            <w:gridSpan w:val="2"/>
            <w:tcBorders>
              <w:tl2br w:val="nil"/>
              <w:tr2bl w:val="nil"/>
            </w:tcBorders>
          </w:tcPr>
          <w:p w14:paraId="7ED34E7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B7647A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0.037</w:t>
            </w:r>
          </w:p>
          <w:p w14:paraId="53A8C23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C308AC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0.035</w:t>
            </w:r>
          </w:p>
          <w:p w14:paraId="3D49E936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5784976E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4B2367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3E1705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b/>
                <w:bCs/>
                <w:szCs w:val="24"/>
              </w:rPr>
            </w:pPr>
            <w:r w:rsidRPr="00B82ACE">
              <w:rPr>
                <w:rFonts w:ascii="Calibri" w:hAnsi="Calibri" w:cs="Calibri"/>
                <w:b/>
                <w:bCs/>
                <w:szCs w:val="24"/>
              </w:rPr>
              <w:t>0.026</w:t>
            </w:r>
          </w:p>
          <w:p w14:paraId="4A9EA685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43672704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6750911A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8DB8BAF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398A6801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0DC4C762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.062</w:t>
            </w:r>
          </w:p>
          <w:p w14:paraId="5121A5FC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  <w:p w14:paraId="12E994E8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 w:hint="eastAsia"/>
                <w:szCs w:val="24"/>
              </w:rPr>
              <w:t>0</w:t>
            </w:r>
            <w:r w:rsidRPr="00B82ACE">
              <w:rPr>
                <w:rFonts w:ascii="Calibri" w:hAnsi="Calibri" w:cs="Calibri"/>
                <w:szCs w:val="24"/>
              </w:rPr>
              <w:t>.064</w:t>
            </w:r>
          </w:p>
          <w:p w14:paraId="26025263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</w:p>
        </w:tc>
      </w:tr>
      <w:tr w:rsidR="008A513D" w:rsidRPr="00B82ACE" w14:paraId="0FD493A1" w14:textId="77777777" w:rsidTr="006E25E7">
        <w:trPr>
          <w:gridAfter w:val="8"/>
          <w:wAfter w:w="6342" w:type="dxa"/>
        </w:trPr>
        <w:tc>
          <w:tcPr>
            <w:tcW w:w="14362" w:type="dxa"/>
            <w:gridSpan w:val="10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4A829D2D" w14:textId="77777777" w:rsidR="008A513D" w:rsidRPr="00B82ACE" w:rsidRDefault="008A513D" w:rsidP="006E25E7">
            <w:pPr>
              <w:snapToGrid w:val="0"/>
              <w:rPr>
                <w:rFonts w:ascii="Calibri" w:hAnsi="Calibri" w:cs="Calibri"/>
                <w:szCs w:val="24"/>
              </w:rPr>
            </w:pPr>
            <w:r w:rsidRPr="00B82ACE">
              <w:rPr>
                <w:rFonts w:ascii="Calibri" w:hAnsi="Calibri" w:cs="Calibri"/>
                <w:szCs w:val="24"/>
              </w:rPr>
              <w:t>Abbreviations: BMI=body mass index;</w:t>
            </w:r>
            <w:r w:rsidRPr="00B82ACE">
              <w:rPr>
                <w:rFonts w:ascii="Calibri" w:hAnsi="Calibri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szCs w:val="24"/>
              </w:rPr>
              <w:t>HBV=hepatitis B virus; HCV=hepatitis C virus; MAFLD=metabolic dysfunction-associated fatty liver disease; ALB=albumin; ALT=</w:t>
            </w:r>
            <w:r w:rsidRPr="00B82ACE">
              <w:rPr>
                <w:rFonts w:ascii="Calibri" w:hAnsi="Calibri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szCs w:val="24"/>
              </w:rPr>
              <w:t>alanine aminotransferase; AST=aspartate aminotransferase; GGT=</w:t>
            </w:r>
            <w:r w:rsidRPr="00B82ACE">
              <w:rPr>
                <w:rFonts w:ascii="Calibri" w:hAnsi="Calibri" w:cs="Calibri" w:hint="eastAsia"/>
                <w:szCs w:val="24"/>
              </w:rPr>
              <w:t>γ</w:t>
            </w:r>
            <w:r w:rsidRPr="00B82ACE">
              <w:rPr>
                <w:rFonts w:ascii="Calibri" w:hAnsi="Calibri" w:cs="Calibri"/>
                <w:szCs w:val="24"/>
              </w:rPr>
              <w:t>-</w:t>
            </w:r>
            <w:r w:rsidRPr="00B82ACE">
              <w:rPr>
                <w:rFonts w:ascii="Calibri" w:hAnsi="Calibri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szCs w:val="24"/>
              </w:rPr>
              <w:t>glutamyl transpeptidase</w:t>
            </w:r>
            <w:r w:rsidRPr="00B82ACE">
              <w:rPr>
                <w:rFonts w:ascii="Calibri" w:hAnsi="Calibri" w:cs="Calibri" w:hint="eastAsia"/>
                <w:szCs w:val="24"/>
              </w:rPr>
              <w:t>;</w:t>
            </w:r>
            <w:r w:rsidRPr="00B82ACE">
              <w:rPr>
                <w:rFonts w:ascii="Calibri" w:hAnsi="Calibri" w:cs="Calibri"/>
                <w:szCs w:val="24"/>
              </w:rPr>
              <w:t xml:space="preserve"> TG=triglycerides; AFP=</w:t>
            </w:r>
            <w:r w:rsidRPr="00B82ACE">
              <w:rPr>
                <w:rFonts w:ascii="Calibri" w:hAnsi="Calibri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szCs w:val="24"/>
              </w:rPr>
              <w:t>alpha-fetoprotein; HDL=High-density lipoprotein; LDL=low-density lipoprotein;</w:t>
            </w:r>
            <w:r w:rsidRPr="00B82ACE">
              <w:rPr>
                <w:rFonts w:ascii="Calibri" w:hAnsi="Calibri" w:cs="Calibri" w:hint="eastAsia"/>
                <w:szCs w:val="24"/>
              </w:rPr>
              <w:t xml:space="preserve"> </w:t>
            </w:r>
            <w:r w:rsidRPr="00B82ACE">
              <w:rPr>
                <w:rFonts w:ascii="Calibri" w:hAnsi="Calibri" w:cs="Calibri"/>
                <w:szCs w:val="24"/>
              </w:rPr>
              <w:t>CI=confidence interval; HR=hazard ratio; OS=overall survival from surgery to death; RFS=recurrence‐free survival after surgery; MVI=microvascular invasion.</w:t>
            </w:r>
          </w:p>
        </w:tc>
      </w:tr>
    </w:tbl>
    <w:p w14:paraId="36C23FA2" w14:textId="77777777" w:rsidR="00786F70" w:rsidRPr="008A513D" w:rsidRDefault="00786F70"/>
    <w:sectPr w:rsidR="00786F70" w:rsidRPr="008A513D" w:rsidSect="008A51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AE78D" w14:textId="77777777" w:rsidR="00E96117" w:rsidRDefault="00E96117" w:rsidP="008A513D">
      <w:r>
        <w:separator/>
      </w:r>
    </w:p>
  </w:endnote>
  <w:endnote w:type="continuationSeparator" w:id="0">
    <w:p w14:paraId="46690498" w14:textId="77777777" w:rsidR="00E96117" w:rsidRDefault="00E96117" w:rsidP="008A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4376" w14:textId="77777777" w:rsidR="00E96117" w:rsidRDefault="00E96117" w:rsidP="008A513D">
      <w:r>
        <w:separator/>
      </w:r>
    </w:p>
  </w:footnote>
  <w:footnote w:type="continuationSeparator" w:id="0">
    <w:p w14:paraId="17B43A0C" w14:textId="77777777" w:rsidR="00E96117" w:rsidRDefault="00E96117" w:rsidP="008A5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B1"/>
    <w:rsid w:val="000F63B1"/>
    <w:rsid w:val="00786F70"/>
    <w:rsid w:val="008A513D"/>
    <w:rsid w:val="00E9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FA28F56-A0B1-4F68-9B58-DEAD02EC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1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51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5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513D"/>
    <w:rPr>
      <w:sz w:val="18"/>
      <w:szCs w:val="18"/>
    </w:rPr>
  </w:style>
  <w:style w:type="table" w:customStyle="1" w:styleId="2">
    <w:name w:val="网格型2"/>
    <w:basedOn w:val="a1"/>
    <w:next w:val="a7"/>
    <w:qFormat/>
    <w:rsid w:val="008A51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8A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 庆研</dc:creator>
  <cp:keywords/>
  <dc:description/>
  <cp:lastModifiedBy>孔 庆研</cp:lastModifiedBy>
  <cp:revision>2</cp:revision>
  <dcterms:created xsi:type="dcterms:W3CDTF">2023-09-05T06:50:00Z</dcterms:created>
  <dcterms:modified xsi:type="dcterms:W3CDTF">2023-09-05T06:51:00Z</dcterms:modified>
</cp:coreProperties>
</file>