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25" w:rsidRPr="00B72928" w:rsidRDefault="009915D0">
      <w:pPr>
        <w:rPr>
          <w:b/>
          <w:bCs/>
        </w:rPr>
      </w:pPr>
      <w:r w:rsidRPr="00B72928">
        <w:rPr>
          <w:b/>
          <w:bCs/>
        </w:rPr>
        <w:t>Search Strategy</w:t>
      </w:r>
    </w:p>
    <w:p w:rsidR="00B72928" w:rsidRDefault="00B72928" w:rsidP="00A71F49">
      <w:r w:rsidRPr="00B72928">
        <w:rPr>
          <w:b/>
          <w:bCs/>
        </w:rPr>
        <w:t>PubMed</w:t>
      </w:r>
      <w:r>
        <w:t>: ("GSTT1"[Title/Abstract] OR "GST"[Title/Abstract] OR "GSTP1"[Title/Abstract] OR "Glutathione S-</w:t>
      </w:r>
      <w:proofErr w:type="spellStart"/>
      <w:r>
        <w:t>transferase</w:t>
      </w:r>
      <w:proofErr w:type="spellEnd"/>
      <w:r>
        <w:t>"[Title/Abstract]) AND (“mouth”[Title/Abstract] OR “OSCC”[Title/Abstract] OR “oral”[Title/Abstract]  OR “tongue”[Title/Abstract] OR “head and neck”[Title/Abstract]  OR “HNSCC“[Title/Abstract]  OR “nasopharyngeal”[Title/Abstract]   OR “</w:t>
      </w:r>
      <w:proofErr w:type="spellStart"/>
      <w:r>
        <w:t>nasopharynx</w:t>
      </w:r>
      <w:proofErr w:type="spellEnd"/>
      <w:r>
        <w:t>” [Title/Abstract]   OR “</w:t>
      </w:r>
      <w:proofErr w:type="spellStart"/>
      <w:r>
        <w:t>oropharyngeal</w:t>
      </w:r>
      <w:proofErr w:type="spellEnd"/>
      <w:r>
        <w:t>”[Title/Abstract]  OR “salivary gland”[Title/Abstract]  OR “laryngeal”[Title/Abstract] OR “larynx” [Title/Abstract] OR “</w:t>
      </w:r>
      <w:proofErr w:type="spellStart"/>
      <w:r>
        <w:t>hypopharyngeal</w:t>
      </w:r>
      <w:proofErr w:type="spellEnd"/>
      <w:r>
        <w:t>”[Title/Abstract] OR “pharyngeal”[Title/Abstract] OR “pharynx”[Title/Abstract] OR “oral cavity”[Title/Abstract] OR “</w:t>
      </w:r>
      <w:proofErr w:type="spellStart"/>
      <w:r>
        <w:t>hypopharynx</w:t>
      </w:r>
      <w:proofErr w:type="spellEnd"/>
      <w:r>
        <w:t>” [Title/Abstract]) AND (tumor*[Title/Abstract]  OR carcinoma*[Title/Abstract] OR cancer*[Title/Abstract] OR neoplasm*[Title/Abstract]) AND (“polymorphism*”[Title/Abstract] OR “variant*”[Title/Abstract] OR “gene*” [Title/Abstract] OR “genotype*” [Title/Abstract]  OR “allele*” [Title/Abstract])</w:t>
      </w:r>
    </w:p>
    <w:p w:rsidR="00B72928" w:rsidRDefault="00B72928" w:rsidP="00A71F49">
      <w:r w:rsidRPr="00B72928">
        <w:rPr>
          <w:b/>
          <w:bCs/>
        </w:rPr>
        <w:t>Scopus</w:t>
      </w:r>
      <w:r>
        <w:t>: (TITLE-ABS-KEY (“GSTT1”) OR TITLE-ABS-KEY (“GSTP1”) OR TITLE-ABS-KEY (“GST”) OR TITLE-ABS-KEY(“Glutathione S-</w:t>
      </w:r>
      <w:proofErr w:type="spellStart"/>
      <w:r>
        <w:t>transferase</w:t>
      </w:r>
      <w:proofErr w:type="spellEnd"/>
      <w:r>
        <w:t>”)) AND (TITLE-ABS-KEY (“mouth”) OR TITLE-ABS-KEY (“OSCC”) OR TITLE-ABS-KEY (“oral”)  OR TITLE-ABS-KEY (“tongue”) OR TITLE-ABS-KEY (“head and neck”)  OR TITLE-ABS-KEY (“HNSCC“)  OR TITLE-ABS-KEY (“nasopharyngeal”)   OR TITLE-ABS-KEY (“</w:t>
      </w:r>
      <w:proofErr w:type="spellStart"/>
      <w:r>
        <w:t>nasopharynx</w:t>
      </w:r>
      <w:proofErr w:type="spellEnd"/>
      <w:r>
        <w:t>”)   OR TITLE-ABS-KEY (“</w:t>
      </w:r>
      <w:proofErr w:type="spellStart"/>
      <w:r>
        <w:t>oropharyngeal</w:t>
      </w:r>
      <w:proofErr w:type="spellEnd"/>
      <w:r>
        <w:t>”)  OR TITLE-ABS-KEY (“Salivary gland”)  OR TITLE-ABS-KEY (“laryngeal”) OR TITLE-ABS-KEY (“larynx”) OR TITLE-ABS-KEY (“</w:t>
      </w:r>
      <w:proofErr w:type="spellStart"/>
      <w:r>
        <w:t>hypopharyngeal</w:t>
      </w:r>
      <w:proofErr w:type="spellEnd"/>
      <w:r>
        <w:t>”) OR TITLE-ABS-KEY (“pharyngeal”) OR TITLE-ABS-KEY (“pharynx”) OR TITLE-ABS-KEY (“oral cavity”) OR TITLE-ABS-KEY (“</w:t>
      </w:r>
      <w:proofErr w:type="spellStart"/>
      <w:r>
        <w:t>hypopharynx</w:t>
      </w:r>
      <w:proofErr w:type="spellEnd"/>
      <w:r>
        <w:t>”)) AND (TITLE-ABS-KEY (tumor*)  OR TITLE-ABS-KEY (carcinoma*) OR TITLE-ABS-KEY (cancer*) OR TITLE-ABS-KEY (neoplasm*)) AND (TITLE-ABS-KEY (“polymorphism*”) OR TITLE-ABS-KEY (“variant*”) OR TITLE-ABS-KEY (“gene*”) OR TITLE-ABS-KEY (“genotype*”)  OR TITLE-ABS-KEY (“allele*”))</w:t>
      </w:r>
    </w:p>
    <w:p w:rsidR="00B72928" w:rsidRDefault="00B72928" w:rsidP="00A71F49">
      <w:r w:rsidRPr="00B72928">
        <w:rPr>
          <w:b/>
          <w:bCs/>
        </w:rPr>
        <w:t>Web of Science</w:t>
      </w:r>
      <w:r w:rsidR="00A71F49">
        <w:t>: TS=(</w:t>
      </w:r>
      <w:r>
        <w:t>“GSTT1” OR “GSTP1” OR “GST” OR “Glutathione S-</w:t>
      </w:r>
      <w:proofErr w:type="spellStart"/>
      <w:r>
        <w:t>transferase</w:t>
      </w:r>
      <w:proofErr w:type="spellEnd"/>
      <w:r>
        <w:t>”) AND TS=(“mouth” OR “OSCC” OR “oral” OR “tongue” OR “head and neck”  OR “HNSCC“ OR “nasopharyngeal”   OR “</w:t>
      </w:r>
      <w:proofErr w:type="spellStart"/>
      <w:r>
        <w:t>nasopharynx</w:t>
      </w:r>
      <w:proofErr w:type="spellEnd"/>
      <w:r>
        <w:t>” OR “</w:t>
      </w:r>
      <w:proofErr w:type="spellStart"/>
      <w:r>
        <w:t>oropharyngeal</w:t>
      </w:r>
      <w:proofErr w:type="spellEnd"/>
      <w:r>
        <w:t>” OR “salivary gland” OR “laryngeal” OR “larynx” OR “</w:t>
      </w:r>
      <w:proofErr w:type="spellStart"/>
      <w:r>
        <w:t>hypopharyngeal</w:t>
      </w:r>
      <w:proofErr w:type="spellEnd"/>
      <w:r>
        <w:t>” OR “pharyngeal” OR “pharynx” OR “oral cavity” OR “</w:t>
      </w:r>
      <w:proofErr w:type="spellStart"/>
      <w:r>
        <w:t>hypopharynx</w:t>
      </w:r>
      <w:proofErr w:type="spellEnd"/>
      <w:r>
        <w:t>”) AND TS=(tumor* OR carcinoma* OR cancer* OR neoplasm*) AND TS=(“polymorphism*” OR “variant*” OR “gene*” OR “genotype*” OR “allele*”)</w:t>
      </w:r>
    </w:p>
    <w:p w:rsidR="00B72928" w:rsidRDefault="00B72928" w:rsidP="00A71F49">
      <w:r w:rsidRPr="00B72928">
        <w:rPr>
          <w:b/>
          <w:bCs/>
        </w:rPr>
        <w:t>Cochrane Library</w:t>
      </w:r>
      <w:r>
        <w:t>: (“GSTT1”:ti,ab,kw OR “GSTP1”:ti,ab,kw OR “GST”:</w:t>
      </w:r>
      <w:proofErr w:type="spellStart"/>
      <w:r>
        <w:t>ti,ab,kw</w:t>
      </w:r>
      <w:proofErr w:type="spellEnd"/>
      <w:r>
        <w:t xml:space="preserve"> OR “Glutathione </w:t>
      </w:r>
      <w:proofErr w:type="spellStart"/>
      <w:r>
        <w:t>S-transfera</w:t>
      </w:r>
      <w:proofErr w:type="spellEnd"/>
      <w:r>
        <w:t>se”:ti,ab,kw) AND (“mouth”:</w:t>
      </w:r>
      <w:proofErr w:type="spellStart"/>
      <w:r>
        <w:t>ti,ab,kw</w:t>
      </w:r>
      <w:proofErr w:type="spellEnd"/>
      <w:r>
        <w:t xml:space="preserve">  OR “OSCC”:</w:t>
      </w:r>
      <w:proofErr w:type="spellStart"/>
      <w:r>
        <w:t>ti,ab,kw</w:t>
      </w:r>
      <w:proofErr w:type="spellEnd"/>
      <w:r>
        <w:t xml:space="preserve"> OR “oral”:</w:t>
      </w:r>
      <w:proofErr w:type="spellStart"/>
      <w:r>
        <w:t>ti,ab,kw</w:t>
      </w:r>
      <w:proofErr w:type="spellEnd"/>
      <w:r>
        <w:t xml:space="preserve"> OR “tongue”:</w:t>
      </w:r>
      <w:proofErr w:type="spellStart"/>
      <w:r>
        <w:t>ti,ab,kw</w:t>
      </w:r>
      <w:proofErr w:type="spellEnd"/>
      <w:r>
        <w:t xml:space="preserve"> OR “head and neck”:</w:t>
      </w:r>
      <w:proofErr w:type="spellStart"/>
      <w:r>
        <w:t>ti,ab,kw</w:t>
      </w:r>
      <w:proofErr w:type="spellEnd"/>
      <w:r>
        <w:t xml:space="preserve"> OR “HNSCC“:</w:t>
      </w:r>
      <w:proofErr w:type="spellStart"/>
      <w:r>
        <w:t>ti,ab,kw</w:t>
      </w:r>
      <w:proofErr w:type="spellEnd"/>
      <w:r>
        <w:t xml:space="preserve"> OR “nasopharyngeal”:</w:t>
      </w:r>
      <w:proofErr w:type="spellStart"/>
      <w:r>
        <w:t>ti,ab,kw</w:t>
      </w:r>
      <w:proofErr w:type="spellEnd"/>
      <w:r>
        <w:t xml:space="preserve"> OR “</w:t>
      </w:r>
      <w:proofErr w:type="spellStart"/>
      <w:r>
        <w:t>nasopharynx</w:t>
      </w:r>
      <w:proofErr w:type="spellEnd"/>
      <w:r>
        <w:t>”:</w:t>
      </w:r>
      <w:proofErr w:type="spellStart"/>
      <w:r>
        <w:t>ti,ab,kw</w:t>
      </w:r>
      <w:proofErr w:type="spellEnd"/>
      <w:r>
        <w:t xml:space="preserve"> OR “</w:t>
      </w:r>
      <w:proofErr w:type="spellStart"/>
      <w:r>
        <w:t>oropharyngeal</w:t>
      </w:r>
      <w:proofErr w:type="spellEnd"/>
      <w:r>
        <w:t>”:</w:t>
      </w:r>
      <w:proofErr w:type="spellStart"/>
      <w:r>
        <w:t>ti,ab,kw</w:t>
      </w:r>
      <w:proofErr w:type="spellEnd"/>
      <w:r>
        <w:t xml:space="preserve"> OR “salivary gland”:</w:t>
      </w:r>
      <w:proofErr w:type="spellStart"/>
      <w:r>
        <w:t>ti,ab,kw</w:t>
      </w:r>
      <w:proofErr w:type="spellEnd"/>
      <w:r>
        <w:t xml:space="preserve"> OR “laryngeal”:</w:t>
      </w:r>
      <w:proofErr w:type="spellStart"/>
      <w:r>
        <w:t>ti,ab,kw</w:t>
      </w:r>
      <w:proofErr w:type="spellEnd"/>
      <w:r>
        <w:t xml:space="preserve"> OR “larynx”:</w:t>
      </w:r>
      <w:proofErr w:type="spellStart"/>
      <w:r>
        <w:t>ti,ab,kw</w:t>
      </w:r>
      <w:proofErr w:type="spellEnd"/>
      <w:r>
        <w:t xml:space="preserve"> OR “</w:t>
      </w:r>
      <w:proofErr w:type="spellStart"/>
      <w:r>
        <w:t>hypopharyngeal</w:t>
      </w:r>
      <w:proofErr w:type="spellEnd"/>
      <w:r>
        <w:t>”:</w:t>
      </w:r>
      <w:proofErr w:type="spellStart"/>
      <w:r>
        <w:t>ti,ab,kw</w:t>
      </w:r>
      <w:proofErr w:type="spellEnd"/>
      <w:r>
        <w:t xml:space="preserve"> OR “pharyngeal”:</w:t>
      </w:r>
      <w:proofErr w:type="spellStart"/>
      <w:r>
        <w:t>ti,ab,kw</w:t>
      </w:r>
      <w:proofErr w:type="spellEnd"/>
      <w:r>
        <w:t xml:space="preserve"> OR “pharynx”:</w:t>
      </w:r>
      <w:proofErr w:type="spellStart"/>
      <w:r>
        <w:t>ti,ab,kw</w:t>
      </w:r>
      <w:proofErr w:type="spellEnd"/>
      <w:r>
        <w:t xml:space="preserve"> OR “oral cavity”:</w:t>
      </w:r>
      <w:proofErr w:type="spellStart"/>
      <w:r>
        <w:t>ti,ab,kw</w:t>
      </w:r>
      <w:proofErr w:type="spellEnd"/>
      <w:r>
        <w:t xml:space="preserve"> OR “</w:t>
      </w:r>
      <w:proofErr w:type="spellStart"/>
      <w:r>
        <w:t>hypopharynx</w:t>
      </w:r>
      <w:proofErr w:type="spellEnd"/>
      <w:r>
        <w:t>”:</w:t>
      </w:r>
      <w:proofErr w:type="spellStart"/>
      <w:r>
        <w:t>ti,ab,kw</w:t>
      </w:r>
      <w:proofErr w:type="spellEnd"/>
      <w:r>
        <w:t>) AND (tumor*:</w:t>
      </w:r>
      <w:proofErr w:type="spellStart"/>
      <w:r>
        <w:t>ti,ab,kw</w:t>
      </w:r>
      <w:proofErr w:type="spellEnd"/>
      <w:r>
        <w:t xml:space="preserve"> OR carcinoma*:</w:t>
      </w:r>
      <w:proofErr w:type="spellStart"/>
      <w:r>
        <w:t>ti,ab,kw</w:t>
      </w:r>
      <w:proofErr w:type="spellEnd"/>
      <w:r>
        <w:t xml:space="preserve"> </w:t>
      </w:r>
      <w:r>
        <w:lastRenderedPageBreak/>
        <w:t>OR cancer*:</w:t>
      </w:r>
      <w:proofErr w:type="spellStart"/>
      <w:r>
        <w:t>ti,ab,kw</w:t>
      </w:r>
      <w:proofErr w:type="spellEnd"/>
      <w:r>
        <w:t xml:space="preserve"> OR neoplasm*:</w:t>
      </w:r>
      <w:proofErr w:type="spellStart"/>
      <w:r>
        <w:t>ti,ab,kw</w:t>
      </w:r>
      <w:proofErr w:type="spellEnd"/>
      <w:r>
        <w:t>) AND (“polymorphism*”:</w:t>
      </w:r>
      <w:proofErr w:type="spellStart"/>
      <w:r>
        <w:t>ti,ab,kw</w:t>
      </w:r>
      <w:proofErr w:type="spellEnd"/>
      <w:r>
        <w:t xml:space="preserve"> OR “variant*”:</w:t>
      </w:r>
      <w:proofErr w:type="spellStart"/>
      <w:r>
        <w:t>ti,ab,kw</w:t>
      </w:r>
      <w:proofErr w:type="spellEnd"/>
      <w:r>
        <w:t xml:space="preserve"> OR “gene*”:</w:t>
      </w:r>
      <w:proofErr w:type="spellStart"/>
      <w:r>
        <w:t>ti,ab,kw</w:t>
      </w:r>
      <w:proofErr w:type="spellEnd"/>
      <w:r>
        <w:t xml:space="preserve"> OR “genotype*”:</w:t>
      </w:r>
      <w:proofErr w:type="spellStart"/>
      <w:r>
        <w:t>ti,ab,kw</w:t>
      </w:r>
      <w:proofErr w:type="spellEnd"/>
      <w:r>
        <w:t xml:space="preserve"> OR “allele*”:</w:t>
      </w:r>
      <w:proofErr w:type="spellStart"/>
      <w:r>
        <w:t>ti,ab,kw</w:t>
      </w:r>
      <w:proofErr w:type="spellEnd"/>
      <w:r>
        <w:t>)</w:t>
      </w:r>
    </w:p>
    <w:p w:rsidR="0012195D" w:rsidRDefault="0012195D" w:rsidP="00B72928"/>
    <w:p w:rsidR="0012195D" w:rsidRDefault="0012195D" w:rsidP="00B72928"/>
    <w:p w:rsidR="0012195D" w:rsidRDefault="0012195D" w:rsidP="00B72928">
      <w:r>
        <w:rPr>
          <w:noProof/>
          <w:lang w:bidi="ar-SA"/>
        </w:rPr>
        <w:drawing>
          <wp:inline distT="0" distB="0" distL="0" distR="0">
            <wp:extent cx="5724525" cy="4038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95D" w:rsidRPr="006422E6" w:rsidRDefault="0012195D" w:rsidP="0012195D">
      <w:pPr>
        <w:rPr>
          <w:rFonts w:asciiTheme="majorBidi" w:eastAsia="SimSun" w:hAnsiTheme="majorBidi" w:cstheme="majorBidi"/>
          <w:szCs w:val="24"/>
        </w:rPr>
      </w:pPr>
      <w:r w:rsidRPr="006422E6">
        <w:rPr>
          <w:rFonts w:asciiTheme="majorBidi" w:eastAsia="SimSun" w:hAnsiTheme="majorBidi" w:cstheme="majorBidi"/>
          <w:szCs w:val="24"/>
        </w:rPr>
        <w:t>Supplement Figure</w:t>
      </w:r>
      <w:r w:rsidRPr="006422E6">
        <w:rPr>
          <w:rFonts w:asciiTheme="majorBidi" w:eastAsia="SimSun" w:hAnsiTheme="majorBidi" w:cstheme="majorBidi"/>
          <w:szCs w:val="24"/>
        </w:rPr>
        <w:t xml:space="preserve"> 1</w:t>
      </w:r>
      <w:r w:rsidRPr="006422E6">
        <w:rPr>
          <w:rFonts w:asciiTheme="majorBidi" w:eastAsia="SimSun" w:hAnsiTheme="majorBidi" w:cstheme="majorBidi"/>
          <w:szCs w:val="24"/>
        </w:rPr>
        <w:t>. Options selected in Review Manager.</w:t>
      </w:r>
    </w:p>
    <w:p w:rsidR="00925601" w:rsidRDefault="00925601" w:rsidP="00925601">
      <w:pPr>
        <w:jc w:val="center"/>
        <w:rPr>
          <w:noProof/>
          <w:lang w:bidi="ar-SA"/>
        </w:rPr>
      </w:pPr>
    </w:p>
    <w:p w:rsidR="00925601" w:rsidRDefault="00925601" w:rsidP="00925601">
      <w:pPr>
        <w:jc w:val="center"/>
        <w:rPr>
          <w:noProof/>
          <w:lang w:bidi="ar-SA"/>
        </w:rPr>
      </w:pPr>
    </w:p>
    <w:p w:rsidR="00925601" w:rsidRDefault="00925601" w:rsidP="00925601">
      <w:pPr>
        <w:jc w:val="center"/>
        <w:rPr>
          <w:noProof/>
          <w:lang w:bidi="ar-SA"/>
        </w:rPr>
      </w:pPr>
    </w:p>
    <w:p w:rsidR="009915D0" w:rsidRDefault="00925601" w:rsidP="00925601">
      <w:pPr>
        <w:jc w:val="center"/>
      </w:pPr>
      <w:r>
        <w:rPr>
          <w:noProof/>
          <w:lang w:bidi="ar-SA"/>
        </w:rPr>
        <w:lastRenderedPageBreak/>
        <w:drawing>
          <wp:inline distT="0" distB="0" distL="0" distR="0" wp14:anchorId="64149FBD" wp14:editId="064102D6">
            <wp:extent cx="3578927" cy="7486650"/>
            <wp:effectExtent l="171450" t="171450" r="193040" b="190500"/>
            <wp:docPr id="3" name="Picture 3" descr="C:\Users\Hasti\Desktop\VSDr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sti\Desktop\VSDra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927" cy="748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25601" w:rsidRDefault="00925601" w:rsidP="00925601">
      <w:pPr>
        <w:rPr>
          <w:rFonts w:asciiTheme="majorBidi" w:eastAsia="SimSun" w:hAnsiTheme="majorBidi" w:cstheme="majorBidi"/>
          <w:szCs w:val="24"/>
        </w:rPr>
      </w:pPr>
      <w:r>
        <w:tab/>
      </w:r>
      <w:r w:rsidRPr="006422E6">
        <w:rPr>
          <w:rFonts w:asciiTheme="majorBidi" w:eastAsia="SimSun" w:hAnsiTheme="majorBidi" w:cstheme="majorBidi"/>
          <w:szCs w:val="24"/>
        </w:rPr>
        <w:t xml:space="preserve">Supplement Figure </w:t>
      </w:r>
      <w:r>
        <w:rPr>
          <w:rFonts w:asciiTheme="majorBidi" w:eastAsia="SimSun" w:hAnsiTheme="majorBidi" w:cstheme="majorBidi"/>
          <w:szCs w:val="24"/>
        </w:rPr>
        <w:t>2</w:t>
      </w:r>
      <w:r w:rsidRPr="006422E6">
        <w:rPr>
          <w:rFonts w:asciiTheme="majorBidi" w:eastAsia="SimSun" w:hAnsiTheme="majorBidi" w:cstheme="majorBidi"/>
          <w:szCs w:val="24"/>
        </w:rPr>
        <w:t xml:space="preserve">. </w:t>
      </w:r>
      <w:r>
        <w:rPr>
          <w:rFonts w:asciiTheme="majorBidi" w:eastAsia="SimSun" w:hAnsiTheme="majorBidi" w:cstheme="majorBidi"/>
          <w:szCs w:val="24"/>
        </w:rPr>
        <w:t>Cumulative analysis</w:t>
      </w:r>
    </w:p>
    <w:p w:rsidR="00925601" w:rsidRDefault="00925601" w:rsidP="00925601">
      <w:pPr>
        <w:rPr>
          <w:rFonts w:asciiTheme="majorBidi" w:eastAsia="SimSun" w:hAnsiTheme="majorBidi" w:cstheme="majorBidi"/>
          <w:szCs w:val="24"/>
        </w:rPr>
      </w:pPr>
    </w:p>
    <w:p w:rsidR="00925601" w:rsidRDefault="00786A52" w:rsidP="001F3A56">
      <w:pPr>
        <w:jc w:val="center"/>
        <w:rPr>
          <w:rFonts w:asciiTheme="majorBidi" w:eastAsia="SimSun" w:hAnsiTheme="majorBidi" w:cstheme="majorBidi"/>
          <w:szCs w:val="24"/>
        </w:rPr>
      </w:pPr>
      <w:r>
        <w:rPr>
          <w:rFonts w:asciiTheme="majorBidi" w:eastAsia="SimSun" w:hAnsiTheme="majorBidi" w:cstheme="majorBidi"/>
          <w:noProof/>
          <w:szCs w:val="24"/>
          <w:lang w:bidi="ar-SA"/>
        </w:rPr>
        <w:lastRenderedPageBreak/>
        <w:drawing>
          <wp:inline distT="0" distB="0" distL="0" distR="0">
            <wp:extent cx="3838575" cy="8086725"/>
            <wp:effectExtent l="19050" t="19050" r="28575" b="28575"/>
            <wp:docPr id="5" name="Picture 5" descr="C:\Users\Hasti\Desktop\VSDra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sti\Desktop\VSDraw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8086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25601" w:rsidRDefault="00925601" w:rsidP="003A0CA5">
      <w:pPr>
        <w:rPr>
          <w:rFonts w:asciiTheme="majorBidi" w:eastAsia="SimSun" w:hAnsiTheme="majorBidi" w:cstheme="majorBidi"/>
          <w:szCs w:val="24"/>
        </w:rPr>
      </w:pPr>
      <w:r>
        <w:tab/>
      </w:r>
      <w:r w:rsidRPr="006422E6">
        <w:rPr>
          <w:rFonts w:asciiTheme="majorBidi" w:eastAsia="SimSun" w:hAnsiTheme="majorBidi" w:cstheme="majorBidi"/>
          <w:szCs w:val="24"/>
        </w:rPr>
        <w:t xml:space="preserve">Supplement Figure </w:t>
      </w:r>
      <w:r w:rsidR="003A0CA5">
        <w:rPr>
          <w:rFonts w:asciiTheme="majorBidi" w:eastAsia="SimSun" w:hAnsiTheme="majorBidi" w:cstheme="majorBidi"/>
          <w:szCs w:val="24"/>
        </w:rPr>
        <w:t>3</w:t>
      </w:r>
      <w:r w:rsidRPr="006422E6">
        <w:rPr>
          <w:rFonts w:asciiTheme="majorBidi" w:eastAsia="SimSun" w:hAnsiTheme="majorBidi" w:cstheme="majorBidi"/>
          <w:szCs w:val="24"/>
        </w:rPr>
        <w:t xml:space="preserve">. </w:t>
      </w:r>
      <w:r w:rsidR="00901B1D">
        <w:rPr>
          <w:rFonts w:asciiTheme="majorBidi" w:eastAsia="SimSun" w:hAnsiTheme="majorBidi" w:cstheme="majorBidi"/>
          <w:szCs w:val="24"/>
        </w:rPr>
        <w:t xml:space="preserve">One-study-removed </w:t>
      </w:r>
      <w:r>
        <w:rPr>
          <w:rFonts w:asciiTheme="majorBidi" w:eastAsia="SimSun" w:hAnsiTheme="majorBidi" w:cstheme="majorBidi"/>
          <w:szCs w:val="24"/>
        </w:rPr>
        <w:t>analysis</w:t>
      </w:r>
    </w:p>
    <w:p w:rsidR="00925601" w:rsidRDefault="00060B0B" w:rsidP="00925601">
      <w:pPr>
        <w:rPr>
          <w:rFonts w:asciiTheme="majorBidi" w:eastAsia="SimSun" w:hAnsiTheme="majorBidi" w:cstheme="majorBidi"/>
          <w:szCs w:val="24"/>
        </w:rPr>
      </w:pPr>
      <w:r>
        <w:rPr>
          <w:rFonts w:asciiTheme="majorBidi" w:eastAsia="SimSun" w:hAnsiTheme="majorBidi" w:cstheme="majorBidi"/>
          <w:noProof/>
          <w:szCs w:val="24"/>
          <w:lang w:bidi="ar-SA"/>
        </w:rPr>
        <w:lastRenderedPageBreak/>
        <w:drawing>
          <wp:inline distT="0" distB="0" distL="0" distR="0">
            <wp:extent cx="5934075" cy="4181475"/>
            <wp:effectExtent l="19050" t="19050" r="28575" b="285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B5E4E" w:rsidRDefault="005B5E4E" w:rsidP="00060B0B">
      <w:pPr>
        <w:rPr>
          <w:rFonts w:asciiTheme="majorBidi" w:eastAsia="SimSun" w:hAnsiTheme="majorBidi" w:cstheme="majorBidi"/>
          <w:szCs w:val="24"/>
        </w:rPr>
      </w:pPr>
      <w:r>
        <w:tab/>
      </w:r>
      <w:r w:rsidRPr="006422E6">
        <w:rPr>
          <w:rFonts w:asciiTheme="majorBidi" w:eastAsia="SimSun" w:hAnsiTheme="majorBidi" w:cstheme="majorBidi"/>
          <w:szCs w:val="24"/>
        </w:rPr>
        <w:t xml:space="preserve">Supplement Figure </w:t>
      </w:r>
      <w:r>
        <w:rPr>
          <w:rFonts w:asciiTheme="majorBidi" w:eastAsia="SimSun" w:hAnsiTheme="majorBidi" w:cstheme="majorBidi"/>
          <w:szCs w:val="24"/>
        </w:rPr>
        <w:t>4</w:t>
      </w:r>
      <w:r w:rsidRPr="006422E6">
        <w:rPr>
          <w:rFonts w:asciiTheme="majorBidi" w:eastAsia="SimSun" w:hAnsiTheme="majorBidi" w:cstheme="majorBidi"/>
          <w:szCs w:val="24"/>
        </w:rPr>
        <w:t xml:space="preserve">. </w:t>
      </w:r>
      <w:r w:rsidR="00060B0B">
        <w:rPr>
          <w:rFonts w:asciiTheme="majorBidi" w:eastAsia="SimSun" w:hAnsiTheme="majorBidi" w:cstheme="majorBidi"/>
          <w:szCs w:val="24"/>
        </w:rPr>
        <w:t>Selected options and summary data from trial sequential analysis</w:t>
      </w:r>
    </w:p>
    <w:p w:rsidR="00060B0B" w:rsidRDefault="00060B0B" w:rsidP="00925601">
      <w:pPr>
        <w:tabs>
          <w:tab w:val="left" w:pos="2685"/>
        </w:tabs>
      </w:pPr>
    </w:p>
    <w:p w:rsidR="00060B0B" w:rsidRDefault="00060B0B" w:rsidP="00060B0B"/>
    <w:p w:rsidR="00F47301" w:rsidRDefault="00F47301" w:rsidP="00F47301">
      <w:pPr>
        <w:tabs>
          <w:tab w:val="left" w:pos="2595"/>
        </w:tabs>
        <w:jc w:val="center"/>
      </w:pPr>
      <w:r>
        <w:rPr>
          <w:noProof/>
          <w:lang w:bidi="ar-SA"/>
        </w:rPr>
        <w:lastRenderedPageBreak/>
        <w:drawing>
          <wp:inline distT="0" distB="0" distL="0" distR="0" wp14:anchorId="1739F31D" wp14:editId="253069CB">
            <wp:extent cx="4924425" cy="6162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301" w:rsidRDefault="00F47301" w:rsidP="00CA395B">
      <w:pPr>
        <w:rPr>
          <w:rFonts w:asciiTheme="majorBidi" w:eastAsia="SimSun" w:hAnsiTheme="majorBidi" w:cstheme="majorBidi"/>
          <w:szCs w:val="24"/>
        </w:rPr>
      </w:pPr>
      <w:r>
        <w:tab/>
      </w:r>
      <w:r w:rsidRPr="006422E6">
        <w:rPr>
          <w:rFonts w:asciiTheme="majorBidi" w:eastAsia="SimSun" w:hAnsiTheme="majorBidi" w:cstheme="majorBidi"/>
          <w:szCs w:val="24"/>
        </w:rPr>
        <w:t xml:space="preserve">Supplement Figure </w:t>
      </w:r>
      <w:r>
        <w:rPr>
          <w:rFonts w:asciiTheme="majorBidi" w:eastAsia="SimSun" w:hAnsiTheme="majorBidi" w:cstheme="majorBidi"/>
          <w:szCs w:val="24"/>
        </w:rPr>
        <w:t>5</w:t>
      </w:r>
      <w:r w:rsidRPr="006422E6">
        <w:rPr>
          <w:rFonts w:asciiTheme="majorBidi" w:eastAsia="SimSun" w:hAnsiTheme="majorBidi" w:cstheme="majorBidi"/>
          <w:szCs w:val="24"/>
        </w:rPr>
        <w:t xml:space="preserve">. </w:t>
      </w:r>
      <w:r>
        <w:rPr>
          <w:rFonts w:asciiTheme="majorBidi" w:eastAsia="SimSun" w:hAnsiTheme="majorBidi" w:cstheme="majorBidi"/>
          <w:szCs w:val="24"/>
        </w:rPr>
        <w:t>Alpha-spending Boundary</w:t>
      </w:r>
      <w:r w:rsidR="00CA395B">
        <w:rPr>
          <w:rFonts w:asciiTheme="majorBidi" w:eastAsia="SimSun" w:hAnsiTheme="majorBidi" w:cstheme="majorBidi"/>
          <w:szCs w:val="24"/>
        </w:rPr>
        <w:t xml:space="preserve"> </w:t>
      </w:r>
      <w:r>
        <w:rPr>
          <w:rFonts w:asciiTheme="majorBidi" w:eastAsia="SimSun" w:hAnsiTheme="majorBidi" w:cstheme="majorBidi"/>
          <w:szCs w:val="24"/>
        </w:rPr>
        <w:t>in</w:t>
      </w:r>
      <w:r>
        <w:rPr>
          <w:rFonts w:asciiTheme="majorBidi" w:eastAsia="SimSun" w:hAnsiTheme="majorBidi" w:cstheme="majorBidi"/>
          <w:szCs w:val="24"/>
        </w:rPr>
        <w:t xml:space="preserve"> trial sequential analysis</w:t>
      </w:r>
    </w:p>
    <w:p w:rsidR="00925601" w:rsidRDefault="00925601" w:rsidP="00F47301">
      <w:pPr>
        <w:jc w:val="center"/>
      </w:pPr>
    </w:p>
    <w:p w:rsidR="00A6345A" w:rsidRDefault="00A6345A" w:rsidP="00F47301">
      <w:pPr>
        <w:jc w:val="center"/>
      </w:pPr>
      <w:bookmarkStart w:id="0" w:name="_GoBack"/>
      <w:bookmarkEnd w:id="0"/>
    </w:p>
    <w:p w:rsidR="00A6345A" w:rsidRDefault="00A6345A" w:rsidP="00F47301">
      <w:pPr>
        <w:jc w:val="center"/>
      </w:pPr>
    </w:p>
    <w:p w:rsidR="00A6345A" w:rsidRDefault="00A6345A" w:rsidP="00F47301">
      <w:pPr>
        <w:jc w:val="center"/>
      </w:pPr>
    </w:p>
    <w:p w:rsidR="00A6345A" w:rsidRPr="00F47301" w:rsidRDefault="00A6345A" w:rsidP="00F47301">
      <w:pPr>
        <w:jc w:val="center"/>
      </w:pPr>
    </w:p>
    <w:sectPr w:rsidR="00A6345A" w:rsidRPr="00F47301" w:rsidSect="00925601">
      <w:pgSz w:w="12240" w:h="15840"/>
      <w:pgMar w:top="1440" w:right="1440" w:bottom="81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792" w:rsidRDefault="00506792" w:rsidP="00786A52">
      <w:pPr>
        <w:spacing w:after="0" w:line="240" w:lineRule="auto"/>
      </w:pPr>
      <w:r>
        <w:separator/>
      </w:r>
    </w:p>
  </w:endnote>
  <w:endnote w:type="continuationSeparator" w:id="0">
    <w:p w:rsidR="00506792" w:rsidRDefault="00506792" w:rsidP="0078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792" w:rsidRDefault="00506792" w:rsidP="00786A52">
      <w:pPr>
        <w:spacing w:after="0" w:line="240" w:lineRule="auto"/>
      </w:pPr>
      <w:r>
        <w:separator/>
      </w:r>
    </w:p>
  </w:footnote>
  <w:footnote w:type="continuationSeparator" w:id="0">
    <w:p w:rsidR="00506792" w:rsidRDefault="00506792" w:rsidP="00786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10"/>
    <w:rsid w:val="00060B0B"/>
    <w:rsid w:val="001014C5"/>
    <w:rsid w:val="0012195D"/>
    <w:rsid w:val="00180510"/>
    <w:rsid w:val="001F3A56"/>
    <w:rsid w:val="003A0CA5"/>
    <w:rsid w:val="00506792"/>
    <w:rsid w:val="005B5E4E"/>
    <w:rsid w:val="006422E6"/>
    <w:rsid w:val="00786A52"/>
    <w:rsid w:val="00901B1D"/>
    <w:rsid w:val="00925601"/>
    <w:rsid w:val="009915D0"/>
    <w:rsid w:val="00A6345A"/>
    <w:rsid w:val="00A71F49"/>
    <w:rsid w:val="00B72928"/>
    <w:rsid w:val="00CA395B"/>
    <w:rsid w:val="00E93625"/>
    <w:rsid w:val="00F4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A52"/>
  </w:style>
  <w:style w:type="paragraph" w:styleId="Footer">
    <w:name w:val="footer"/>
    <w:basedOn w:val="Normal"/>
    <w:link w:val="FooterChar"/>
    <w:uiPriority w:val="99"/>
    <w:unhideWhenUsed/>
    <w:rsid w:val="00786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A52"/>
  </w:style>
  <w:style w:type="paragraph" w:styleId="Footer">
    <w:name w:val="footer"/>
    <w:basedOn w:val="Normal"/>
    <w:link w:val="FooterChar"/>
    <w:uiPriority w:val="99"/>
    <w:unhideWhenUsed/>
    <w:rsid w:val="00786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517</Words>
  <Characters>2951</Characters>
  <Application>Microsoft Office Word</Application>
  <DocSecurity>0</DocSecurity>
  <Lines>24</Lines>
  <Paragraphs>6</Paragraphs>
  <ScaleCrop>false</ScaleCrop>
  <Company>P30Download.com Group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Hasti</dc:creator>
  <cp:lastModifiedBy>Hasti</cp:lastModifiedBy>
  <cp:revision>17</cp:revision>
  <dcterms:created xsi:type="dcterms:W3CDTF">2023-09-21T09:49:00Z</dcterms:created>
  <dcterms:modified xsi:type="dcterms:W3CDTF">2023-09-21T10:43:00Z</dcterms:modified>
</cp:coreProperties>
</file>