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6DDFE" w14:textId="459C1C91" w:rsidR="00184B8A" w:rsidRPr="00DC0F6F" w:rsidRDefault="00184B8A" w:rsidP="00184B8A">
      <w:pPr>
        <w:rPr>
          <w:rFonts w:ascii="Arial" w:hAnsi="Arial" w:cs="Arial"/>
          <w:b/>
          <w:sz w:val="20"/>
          <w:lang w:val="en-US"/>
        </w:rPr>
      </w:pPr>
      <w:r w:rsidRPr="00DC0F6F">
        <w:rPr>
          <w:rFonts w:ascii="Arial" w:hAnsi="Arial" w:cs="Arial"/>
          <w:b/>
          <w:sz w:val="20"/>
          <w:lang w:val="en-US"/>
        </w:rPr>
        <w:t>Supplementary Material</w:t>
      </w:r>
    </w:p>
    <w:p w14:paraId="6D9F057B" w14:textId="77777777" w:rsidR="00184B8A" w:rsidRPr="00DC0F6F" w:rsidRDefault="00184B8A" w:rsidP="00184B8A">
      <w:pPr>
        <w:rPr>
          <w:rFonts w:ascii="Arial" w:hAnsi="Arial" w:cs="Arial"/>
          <w:b/>
          <w:sz w:val="20"/>
          <w:lang w:val="en-US"/>
        </w:rPr>
      </w:pPr>
      <w:r w:rsidRPr="00DC0F6F">
        <w:rPr>
          <w:rFonts w:ascii="Arial" w:hAnsi="Arial" w:cs="Arial"/>
          <w:b/>
          <w:sz w:val="20"/>
          <w:lang w:val="en-US"/>
        </w:rPr>
        <w:t>Supplementary Text</w:t>
      </w:r>
    </w:p>
    <w:p w14:paraId="08A21FF8" w14:textId="77777777" w:rsidR="00184B8A" w:rsidRPr="00DC0F6F" w:rsidRDefault="00184B8A" w:rsidP="00690C4D">
      <w:pPr>
        <w:rPr>
          <w:rFonts w:ascii="Arial" w:hAnsi="Arial" w:cs="Arial"/>
          <w:b/>
          <w:sz w:val="20"/>
          <w:lang w:val="en-US"/>
        </w:rPr>
      </w:pPr>
      <w:r w:rsidRPr="00DC0F6F">
        <w:rPr>
          <w:rFonts w:ascii="Arial" w:hAnsi="Arial" w:cs="Arial"/>
          <w:b/>
          <w:sz w:val="20"/>
          <w:lang w:val="en-US"/>
        </w:rPr>
        <w:t>Supplementary Methods</w:t>
      </w:r>
    </w:p>
    <w:p w14:paraId="4EB1304E" w14:textId="77777777" w:rsidR="00184B8A" w:rsidRPr="00690C4D" w:rsidRDefault="00184B8A" w:rsidP="00184B8A">
      <w:pPr>
        <w:rPr>
          <w:rFonts w:ascii="Arial" w:hAnsi="Arial" w:cs="Arial"/>
          <w:i/>
          <w:iCs/>
          <w:sz w:val="20"/>
          <w:u w:val="single"/>
          <w:lang w:val="en-US"/>
        </w:rPr>
      </w:pPr>
      <w:r w:rsidRPr="00690C4D">
        <w:rPr>
          <w:rFonts w:ascii="Arial" w:hAnsi="Arial" w:cs="Arial"/>
          <w:i/>
          <w:iCs/>
          <w:sz w:val="20"/>
          <w:u w:val="single"/>
          <w:lang w:val="en-US"/>
        </w:rPr>
        <w:t>Study area &amp; data collection</w:t>
      </w:r>
    </w:p>
    <w:p w14:paraId="7E96F78D" w14:textId="77777777" w:rsidR="00184B8A" w:rsidRPr="00DC0F6F" w:rsidRDefault="00184B8A" w:rsidP="00184B8A">
      <w:pPr>
        <w:rPr>
          <w:rFonts w:ascii="Arial" w:hAnsi="Arial" w:cs="Arial"/>
          <w:sz w:val="20"/>
          <w:u w:val="single"/>
          <w:lang w:val="en-US"/>
        </w:rPr>
      </w:pPr>
      <w:r w:rsidRPr="00DC0F6F">
        <w:rPr>
          <w:rFonts w:ascii="Arial" w:hAnsi="Arial" w:cs="Arial"/>
          <w:sz w:val="20"/>
          <w:lang w:val="en-US"/>
        </w:rPr>
        <w:t xml:space="preserve">The </w:t>
      </w:r>
      <w:proofErr w:type="spellStart"/>
      <w:r>
        <w:rPr>
          <w:rFonts w:ascii="Arial" w:hAnsi="Arial" w:cs="Arial"/>
          <w:sz w:val="20"/>
          <w:lang w:val="en-US"/>
        </w:rPr>
        <w:t>icddr,b</w:t>
      </w:r>
      <w:proofErr w:type="spellEnd"/>
      <w:r w:rsidRPr="00DC0F6F">
        <w:rPr>
          <w:rFonts w:ascii="Arial" w:hAnsi="Arial" w:cs="Arial"/>
          <w:sz w:val="20"/>
          <w:lang w:val="en-US"/>
        </w:rPr>
        <w:t xml:space="preserve"> </w:t>
      </w:r>
      <w:proofErr w:type="spellStart"/>
      <w:r>
        <w:rPr>
          <w:rFonts w:ascii="Arial" w:hAnsi="Arial" w:cs="Arial"/>
          <w:sz w:val="20"/>
          <w:lang w:val="en-US"/>
        </w:rPr>
        <w:t>Kamalapur</w:t>
      </w:r>
      <w:proofErr w:type="spellEnd"/>
      <w:r>
        <w:rPr>
          <w:rFonts w:ascii="Arial" w:hAnsi="Arial" w:cs="Arial"/>
          <w:sz w:val="20"/>
          <w:lang w:val="en-US"/>
        </w:rPr>
        <w:t xml:space="preserve"> urban surveillance site </w:t>
      </w:r>
      <w:r w:rsidRPr="00DC0F6F">
        <w:rPr>
          <w:rFonts w:ascii="Arial" w:hAnsi="Arial" w:cs="Arial"/>
          <w:sz w:val="20"/>
          <w:lang w:val="en-US"/>
        </w:rPr>
        <w:t xml:space="preserve">comprises seven communities in four municipal wards with </w:t>
      </w:r>
      <w:r>
        <w:rPr>
          <w:rFonts w:ascii="Arial" w:hAnsi="Arial" w:cs="Arial"/>
          <w:sz w:val="20"/>
          <w:lang w:val="en-US"/>
        </w:rPr>
        <w:t>350</w:t>
      </w:r>
      <w:r w:rsidRPr="00DC0F6F">
        <w:rPr>
          <w:rFonts w:ascii="Arial" w:hAnsi="Arial" w:cs="Arial"/>
          <w:sz w:val="20"/>
          <w:lang w:val="en-US"/>
        </w:rPr>
        <w:t>,000 residents</w:t>
      </w:r>
      <w:r>
        <w:rPr>
          <w:rFonts w:ascii="Arial" w:hAnsi="Arial" w:cs="Arial"/>
          <w:sz w:val="20"/>
          <w:lang w:val="en-US"/>
        </w:rPr>
        <w:t xml:space="preserve">, divided into </w:t>
      </w:r>
      <w:r>
        <w:rPr>
          <w:rFonts w:ascii="Arial" w:hAnsi="Arial" w:cs="Arial"/>
          <w:sz w:val="20"/>
          <w:szCs w:val="20"/>
          <w:lang w:val="en-US"/>
        </w:rPr>
        <w:t xml:space="preserve">734 </w:t>
      </w:r>
      <w:r w:rsidRPr="006A5C98">
        <w:rPr>
          <w:rFonts w:ascii="Arial" w:hAnsi="Arial" w:cs="Arial"/>
          <w:sz w:val="20"/>
          <w:szCs w:val="20"/>
          <w:lang w:val="en-US"/>
        </w:rPr>
        <w:t xml:space="preserve">geographical clusters, each consisting of </w:t>
      </w:r>
      <w:r w:rsidRPr="006A5C98">
        <w:rPr>
          <w:rFonts w:ascii="Cambria Math" w:hAnsi="Cambria Math" w:cs="Cambria Math"/>
          <w:sz w:val="20"/>
          <w:szCs w:val="20"/>
          <w:lang w:val="en-US"/>
        </w:rPr>
        <w:t>∼</w:t>
      </w:r>
      <w:r w:rsidRPr="006A5C98">
        <w:rPr>
          <w:rFonts w:ascii="Arial" w:hAnsi="Arial" w:cs="Arial"/>
          <w:sz w:val="20"/>
          <w:szCs w:val="20"/>
          <w:lang w:val="en-US"/>
        </w:rPr>
        <w:t>100 households</w:t>
      </w:r>
      <w:r w:rsidRPr="00DC0F6F">
        <w:rPr>
          <w:rFonts w:ascii="Arial" w:hAnsi="Arial" w:cs="Arial"/>
          <w:sz w:val="20"/>
          <w:lang w:val="en-US"/>
        </w:rPr>
        <w:t xml:space="preserve"> in a </w:t>
      </w:r>
      <w:r>
        <w:rPr>
          <w:rFonts w:ascii="Arial" w:hAnsi="Arial" w:cs="Arial"/>
          <w:sz w:val="20"/>
          <w:lang w:val="en-US"/>
        </w:rPr>
        <w:t xml:space="preserve">4.2 </w:t>
      </w:r>
      <w:r w:rsidRPr="00DC0F6F">
        <w:rPr>
          <w:rFonts w:ascii="Arial" w:hAnsi="Arial" w:cs="Arial"/>
          <w:sz w:val="20"/>
          <w:lang w:val="en-US"/>
        </w:rPr>
        <w:t>km</w:t>
      </w:r>
      <w:r w:rsidRPr="002C4B8D">
        <w:rPr>
          <w:rFonts w:ascii="Arial" w:hAnsi="Arial" w:cs="Arial"/>
          <w:sz w:val="20"/>
          <w:vertAlign w:val="superscript"/>
          <w:lang w:val="en-US"/>
        </w:rPr>
        <w:t>2</w:t>
      </w:r>
      <w:r w:rsidRPr="00DC0F6F">
        <w:rPr>
          <w:rFonts w:ascii="Arial" w:hAnsi="Arial" w:cs="Arial"/>
          <w:sz w:val="20"/>
          <w:lang w:val="en-US"/>
        </w:rPr>
        <w:t xml:space="preserve"> area with a median household income &lt;US $80.00/month, a mean education of 6.6 years for men and 5.1 for women. In brief, the pneumonia surveillance system follows 5,</w:t>
      </w:r>
      <w:r>
        <w:rPr>
          <w:rFonts w:ascii="Arial" w:hAnsi="Arial" w:cs="Arial"/>
          <w:sz w:val="20"/>
          <w:lang w:val="en-US"/>
        </w:rPr>
        <w:t>5</w:t>
      </w:r>
      <w:r w:rsidRPr="00DC0F6F">
        <w:rPr>
          <w:rFonts w:ascii="Arial" w:hAnsi="Arial" w:cs="Arial"/>
          <w:sz w:val="20"/>
          <w:lang w:val="en-US"/>
        </w:rPr>
        <w:t>00 children &lt;5 years longitudinally</w:t>
      </w:r>
      <w:r w:rsidRPr="006A5C98">
        <w:rPr>
          <w:rFonts w:ascii="Arial" w:hAnsi="Arial" w:cs="Arial"/>
          <w:sz w:val="20"/>
          <w:szCs w:val="20"/>
          <w:lang w:val="en-US"/>
        </w:rPr>
        <w:t>. All children &lt;5 years old</w:t>
      </w:r>
      <w:r>
        <w:rPr>
          <w:rFonts w:ascii="Arial" w:hAnsi="Arial" w:cs="Arial"/>
          <w:sz w:val="20"/>
          <w:szCs w:val="20"/>
          <w:lang w:val="en-US"/>
        </w:rPr>
        <w:t xml:space="preserve"> </w:t>
      </w:r>
      <w:r w:rsidRPr="006A5C98">
        <w:rPr>
          <w:rFonts w:ascii="Arial" w:hAnsi="Arial" w:cs="Arial"/>
          <w:sz w:val="20"/>
          <w:szCs w:val="20"/>
          <w:lang w:val="en-US"/>
        </w:rPr>
        <w:t>residing in selected clusters were kept under active morbidity</w:t>
      </w:r>
      <w:r>
        <w:rPr>
          <w:rFonts w:ascii="Arial" w:hAnsi="Arial" w:cs="Arial"/>
          <w:sz w:val="20"/>
          <w:szCs w:val="20"/>
          <w:lang w:val="en-US"/>
        </w:rPr>
        <w:t xml:space="preserve"> s</w:t>
      </w:r>
      <w:r w:rsidRPr="006A5C98">
        <w:rPr>
          <w:rFonts w:ascii="Arial" w:hAnsi="Arial" w:cs="Arial"/>
          <w:sz w:val="20"/>
          <w:szCs w:val="20"/>
          <w:lang w:val="en-US"/>
        </w:rPr>
        <w:t>urveillance, after parents provided informed written consent</w:t>
      </w:r>
      <w:r>
        <w:rPr>
          <w:rFonts w:ascii="Arial" w:hAnsi="Arial" w:cs="Arial"/>
          <w:sz w:val="20"/>
          <w:szCs w:val="20"/>
          <w:lang w:val="en-US"/>
        </w:rPr>
        <w:t>. All study staff were trained</w:t>
      </w:r>
      <w:r w:rsidRPr="00DC0F6F">
        <w:rPr>
          <w:rFonts w:ascii="Arial" w:hAnsi="Arial" w:cs="Arial"/>
          <w:sz w:val="20"/>
          <w:lang w:val="en-US"/>
        </w:rPr>
        <w:t xml:space="preserve"> (</w:t>
      </w:r>
      <w:r>
        <w:rPr>
          <w:rFonts w:ascii="Arial" w:hAnsi="Arial" w:cs="Arial"/>
          <w:sz w:val="20"/>
          <w:lang w:val="en-US"/>
        </w:rPr>
        <w:t xml:space="preserve">both clinic and field staff) </w:t>
      </w:r>
      <w:r w:rsidRPr="00DC0F6F">
        <w:rPr>
          <w:rFonts w:ascii="Arial" w:hAnsi="Arial" w:cs="Arial"/>
          <w:sz w:val="20"/>
          <w:lang w:val="en-US"/>
        </w:rPr>
        <w:t>to achieve standardization of case assessments</w:t>
      </w:r>
      <w:r>
        <w:rPr>
          <w:rFonts w:ascii="Arial" w:hAnsi="Arial" w:cs="Arial"/>
          <w:sz w:val="20"/>
          <w:lang w:val="en-US"/>
        </w:rPr>
        <w:t xml:space="preserve">, making clinical diagnosis, case management </w:t>
      </w:r>
      <w:r w:rsidRPr="00DC0F6F">
        <w:rPr>
          <w:rFonts w:ascii="Arial" w:hAnsi="Arial" w:cs="Arial"/>
          <w:sz w:val="20"/>
          <w:lang w:val="en-US"/>
        </w:rPr>
        <w:t>and specimen collection. Each week, trained research field assistants visited each household within the surveillance area and, using standardized calendar questionnaires, inquired about signs of pneumonia.</w:t>
      </w:r>
    </w:p>
    <w:p w14:paraId="00A3C68D" w14:textId="77777777" w:rsidR="00184B8A" w:rsidRPr="00690C4D" w:rsidRDefault="00184B8A" w:rsidP="00184B8A">
      <w:pPr>
        <w:rPr>
          <w:rFonts w:ascii="Arial" w:hAnsi="Arial" w:cs="Arial"/>
          <w:i/>
          <w:iCs/>
          <w:sz w:val="20"/>
          <w:u w:val="single"/>
          <w:lang w:val="en-US"/>
        </w:rPr>
      </w:pPr>
      <w:r w:rsidRPr="00690C4D">
        <w:rPr>
          <w:rFonts w:ascii="Arial" w:hAnsi="Arial" w:cs="Arial"/>
          <w:i/>
          <w:iCs/>
          <w:sz w:val="20"/>
          <w:u w:val="single"/>
          <w:lang w:val="en-US"/>
        </w:rPr>
        <w:t>Signs of illness (home visit)</w:t>
      </w:r>
    </w:p>
    <w:p w14:paraId="2604B91C" w14:textId="77777777" w:rsidR="00184B8A" w:rsidRDefault="00184B8A" w:rsidP="00184B8A">
      <w:pPr>
        <w:spacing w:line="276" w:lineRule="auto"/>
        <w:rPr>
          <w:rFonts w:ascii="Arial" w:hAnsi="Arial" w:cs="Arial"/>
          <w:sz w:val="20"/>
          <w:lang w:val="en-US"/>
        </w:rPr>
      </w:pPr>
      <w:r w:rsidRPr="00DC0F6F">
        <w:rPr>
          <w:rFonts w:ascii="Arial" w:hAnsi="Arial" w:cs="Arial"/>
          <w:sz w:val="20"/>
          <w:lang w:val="en-US"/>
        </w:rPr>
        <w:t xml:space="preserve">Clinical signs </w:t>
      </w:r>
      <w:r>
        <w:rPr>
          <w:rFonts w:ascii="Arial" w:hAnsi="Arial" w:cs="Arial"/>
          <w:sz w:val="20"/>
          <w:lang w:val="en-US"/>
        </w:rPr>
        <w:t xml:space="preserve">were </w:t>
      </w:r>
      <w:r w:rsidRPr="00DC0F6F">
        <w:rPr>
          <w:rFonts w:ascii="Arial" w:hAnsi="Arial" w:cs="Arial"/>
          <w:sz w:val="20"/>
          <w:lang w:val="en-US"/>
        </w:rPr>
        <w:t>divided into major and minor signs. Major signs included fever (axillary temperature ≥ 38°C), age-specific tachypnea using WHO criteria, danger signs (chest indrawing, lethargy, cyanosis, inability to drink, convulsions), difficult breathing, noisy breathing, and ear pain/discharge. Minor signs included cough, rhinorrhea, sore throat, myalgia/arthralgia, chills, headache, irritability/ decreased activity, and vomiting. Children needed one major or, if absent, two minor signs for clinic referral. Thus, the basis of referrals was identification of standardized key signs and not a pneumonia diagnosis.</w:t>
      </w:r>
    </w:p>
    <w:p w14:paraId="1E3E2F42" w14:textId="77777777" w:rsidR="00184B8A" w:rsidRPr="00690C4D" w:rsidRDefault="00184B8A" w:rsidP="00184B8A">
      <w:pPr>
        <w:spacing w:line="276" w:lineRule="auto"/>
        <w:rPr>
          <w:rFonts w:ascii="Arial" w:hAnsi="Arial" w:cs="Arial"/>
          <w:i/>
          <w:iCs/>
          <w:sz w:val="20"/>
          <w:u w:val="single"/>
          <w:lang w:val="en-US"/>
        </w:rPr>
      </w:pPr>
      <w:r w:rsidRPr="00690C4D">
        <w:rPr>
          <w:rFonts w:ascii="Arial" w:hAnsi="Arial" w:cs="Arial"/>
          <w:i/>
          <w:iCs/>
          <w:sz w:val="20"/>
          <w:u w:val="single"/>
          <w:lang w:val="en-US"/>
        </w:rPr>
        <w:t xml:space="preserve">Definition of CAP (onsite study clinic) </w:t>
      </w:r>
    </w:p>
    <w:p w14:paraId="52A7ABEA" w14:textId="1100B521" w:rsidR="00184B8A" w:rsidRPr="00DC6BF1" w:rsidRDefault="00184B8A" w:rsidP="00184B8A">
      <w:pPr>
        <w:spacing w:line="276" w:lineRule="auto"/>
        <w:rPr>
          <w:rFonts w:ascii="Arial" w:hAnsi="Arial" w:cs="Arial"/>
          <w:sz w:val="20"/>
          <w:lang w:val="en-US"/>
        </w:rPr>
      </w:pPr>
      <w:r w:rsidRPr="00DC6BF1">
        <w:rPr>
          <w:rFonts w:ascii="Arial" w:hAnsi="Arial" w:cs="Arial"/>
          <w:sz w:val="20"/>
          <w:lang w:val="en-US"/>
        </w:rPr>
        <w:t xml:space="preserve">All pneumonia definitions for children &lt; 5 years are based on the World Health </w:t>
      </w:r>
      <w:proofErr w:type="spellStart"/>
      <w:r w:rsidRPr="00DC6BF1">
        <w:rPr>
          <w:rFonts w:ascii="Arial" w:hAnsi="Arial" w:cs="Arial"/>
          <w:sz w:val="20"/>
          <w:lang w:val="en-US"/>
        </w:rPr>
        <w:t>Organisation’s</w:t>
      </w:r>
      <w:proofErr w:type="spellEnd"/>
      <w:r w:rsidRPr="00DC6BF1">
        <w:rPr>
          <w:rFonts w:ascii="Arial" w:hAnsi="Arial" w:cs="Arial"/>
          <w:sz w:val="20"/>
          <w:lang w:val="en-US"/>
        </w:rPr>
        <w:t xml:space="preserve"> (WHO) program, Integrated Management of Childhood Illness (IMCI) guidelines [s1] Table 5 (p33). We have modified these by adding the definition of pneumonia, severe pneumonia and very severe pneumonia. The IMCI definition does not include auscultation findings. By incorporating auscultation findings, we will clinically detect fluid in the lungs and improve specificity. All other definitions of pneumonia are modifications of the WHO guidelines adapted for patient age.</w:t>
      </w:r>
    </w:p>
    <w:p w14:paraId="057B034B" w14:textId="77777777" w:rsidR="00184B8A" w:rsidRPr="00690C4D" w:rsidRDefault="00184B8A" w:rsidP="00184B8A">
      <w:pPr>
        <w:spacing w:line="276" w:lineRule="auto"/>
        <w:rPr>
          <w:rFonts w:ascii="Arial" w:hAnsi="Arial" w:cs="Arial"/>
          <w:bCs/>
          <w:i/>
          <w:iCs/>
          <w:sz w:val="20"/>
          <w:lang w:val="en-US"/>
        </w:rPr>
      </w:pPr>
      <w:r w:rsidRPr="00690C4D">
        <w:rPr>
          <w:rFonts w:ascii="Arial" w:hAnsi="Arial" w:cs="Arial"/>
          <w:bCs/>
          <w:i/>
          <w:iCs/>
          <w:sz w:val="20"/>
          <w:lang w:val="en-US"/>
        </w:rPr>
        <w:t>CAP</w:t>
      </w:r>
    </w:p>
    <w:p w14:paraId="5B3A16C8" w14:textId="77777777" w:rsidR="00184B8A" w:rsidRPr="00DC6BF1" w:rsidRDefault="00184B8A" w:rsidP="00184B8A">
      <w:pPr>
        <w:pStyle w:val="Std"/>
      </w:pPr>
      <w:r>
        <w:t>Two</w:t>
      </w:r>
      <w:r w:rsidRPr="00DC6BF1">
        <w:t xml:space="preserve"> criteria: 1) Age-specific tachypnoea (≥ 60/min if &lt; 2 months; ≥ 50/min if 2 – 11 months</w:t>
      </w:r>
      <w:r>
        <w:t>; ≥ 40/min if 12 – 59 months; &gt;</w:t>
      </w:r>
      <w:r w:rsidRPr="00DC6BF1">
        <w:t>24/min if 5 – 9 year</w:t>
      </w:r>
      <w:r>
        <w:t>s; &gt; 22/min if 10 – 14 years; &gt;</w:t>
      </w:r>
      <w:r w:rsidRPr="00DC6BF1">
        <w:t xml:space="preserve">20/min if ≥ 15 years); 2) Crepitations on auscultation. </w:t>
      </w:r>
      <w:r w:rsidRPr="00D828B3">
        <w:rPr>
          <w:rStyle w:val="StdChar"/>
        </w:rPr>
        <w:t>Patients with concomitant wheezing would fit the definition, however based on our previous studies, would probably not have bacterial pneumonia</w:t>
      </w:r>
      <w:r w:rsidRPr="00DC6BF1">
        <w:t xml:space="preserve">, seem to respond differently to zinc than do non-wheezing children, and therefore will not be </w:t>
      </w:r>
      <w:proofErr w:type="spellStart"/>
      <w:r w:rsidRPr="00DC6BF1">
        <w:t>be</w:t>
      </w:r>
      <w:proofErr w:type="spellEnd"/>
      <w:r w:rsidRPr="00DC6BF1">
        <w:t xml:space="preserve"> recorded as pneumonia. Wheezing without crepitations would be defined as reactive airways disease or bronchiolitis (afebrile or febrile presentation, respectively).</w:t>
      </w:r>
    </w:p>
    <w:p w14:paraId="5E88DBE2" w14:textId="77777777" w:rsidR="00184B8A" w:rsidRPr="00690C4D" w:rsidRDefault="00184B8A" w:rsidP="00184B8A">
      <w:pPr>
        <w:pStyle w:val="Std"/>
        <w:rPr>
          <w:bCs/>
          <w:i/>
          <w:iCs/>
        </w:rPr>
      </w:pPr>
      <w:r w:rsidRPr="00690C4D">
        <w:rPr>
          <w:bCs/>
          <w:i/>
          <w:iCs/>
        </w:rPr>
        <w:t>Severe CAP</w:t>
      </w:r>
    </w:p>
    <w:p w14:paraId="43685627" w14:textId="77777777" w:rsidR="00184B8A" w:rsidRPr="00DC6BF1" w:rsidRDefault="00184B8A" w:rsidP="00184B8A">
      <w:pPr>
        <w:spacing w:line="276" w:lineRule="auto"/>
        <w:rPr>
          <w:rFonts w:ascii="Arial" w:hAnsi="Arial" w:cs="Arial"/>
          <w:sz w:val="20"/>
          <w:lang w:val="en-US"/>
        </w:rPr>
      </w:pPr>
      <w:r>
        <w:rPr>
          <w:rFonts w:ascii="Arial" w:hAnsi="Arial" w:cs="Arial"/>
          <w:sz w:val="20"/>
          <w:lang w:val="en-US"/>
        </w:rPr>
        <w:t>P</w:t>
      </w:r>
      <w:r w:rsidRPr="00DC6BF1">
        <w:rPr>
          <w:rFonts w:ascii="Arial" w:hAnsi="Arial" w:cs="Arial"/>
          <w:sz w:val="20"/>
          <w:lang w:val="en-US"/>
        </w:rPr>
        <w:t>neumonia plus chest indrawing [s1]</w:t>
      </w:r>
      <w:r>
        <w:rPr>
          <w:rFonts w:ascii="Arial" w:hAnsi="Arial" w:cs="Arial"/>
          <w:sz w:val="20"/>
          <w:lang w:val="en-US"/>
        </w:rPr>
        <w:t xml:space="preserve">. </w:t>
      </w:r>
    </w:p>
    <w:p w14:paraId="14BDE2F9" w14:textId="77777777" w:rsidR="00184B8A" w:rsidRPr="00690C4D" w:rsidRDefault="00184B8A" w:rsidP="00184B8A">
      <w:pPr>
        <w:spacing w:line="276" w:lineRule="auto"/>
        <w:rPr>
          <w:rFonts w:ascii="Arial" w:hAnsi="Arial" w:cs="Arial"/>
          <w:bCs/>
          <w:i/>
          <w:iCs/>
          <w:sz w:val="20"/>
          <w:lang w:val="en-US"/>
        </w:rPr>
      </w:pPr>
      <w:r w:rsidRPr="00690C4D">
        <w:rPr>
          <w:rFonts w:ascii="Arial" w:hAnsi="Arial" w:cs="Arial"/>
          <w:bCs/>
          <w:i/>
          <w:iCs/>
          <w:sz w:val="20"/>
          <w:lang w:val="en-US"/>
        </w:rPr>
        <w:t>Very severe CAP</w:t>
      </w:r>
    </w:p>
    <w:p w14:paraId="53B924E6" w14:textId="77777777" w:rsidR="00184B8A" w:rsidRDefault="00184B8A" w:rsidP="00184B8A">
      <w:pPr>
        <w:spacing w:line="276" w:lineRule="auto"/>
        <w:rPr>
          <w:rFonts w:ascii="Arial" w:hAnsi="Arial" w:cs="Arial"/>
          <w:sz w:val="20"/>
          <w:lang w:val="en-US"/>
        </w:rPr>
      </w:pPr>
      <w:r>
        <w:rPr>
          <w:rFonts w:ascii="Arial" w:hAnsi="Arial" w:cs="Arial"/>
          <w:sz w:val="20"/>
          <w:lang w:val="en-US"/>
        </w:rPr>
        <w:t>P</w:t>
      </w:r>
      <w:r w:rsidRPr="00DC6BF1">
        <w:rPr>
          <w:rFonts w:ascii="Arial" w:hAnsi="Arial" w:cs="Arial"/>
          <w:sz w:val="20"/>
          <w:lang w:val="en-US"/>
        </w:rPr>
        <w:t>neumonia plus 2) at least one of the danger signs</w:t>
      </w:r>
      <w:r>
        <w:rPr>
          <w:rFonts w:ascii="Arial" w:hAnsi="Arial" w:cs="Arial"/>
          <w:sz w:val="20"/>
          <w:lang w:val="en-US"/>
        </w:rPr>
        <w:t xml:space="preserve">. </w:t>
      </w:r>
      <w:r w:rsidRPr="00DC6BF1">
        <w:rPr>
          <w:rFonts w:ascii="Arial" w:hAnsi="Arial" w:cs="Arial"/>
          <w:sz w:val="20"/>
          <w:lang w:val="en-US"/>
        </w:rPr>
        <w:t>Danger signs include: central cyanosis, severe respiratory distress, convulsions, altered mental status, and in children &lt; 5 years, head nodding, nasal flaring, grunting, inability to dr</w:t>
      </w:r>
      <w:r>
        <w:rPr>
          <w:rFonts w:ascii="Arial" w:hAnsi="Arial" w:cs="Arial"/>
          <w:sz w:val="20"/>
          <w:lang w:val="en-US"/>
        </w:rPr>
        <w:t>ink, and lethargy, and vomiting</w:t>
      </w:r>
      <w:r w:rsidRPr="00DC6BF1">
        <w:rPr>
          <w:rFonts w:ascii="Arial" w:hAnsi="Arial" w:cs="Arial"/>
          <w:sz w:val="20"/>
          <w:lang w:val="en-US"/>
        </w:rPr>
        <w:t xml:space="preserve"> [s1]</w:t>
      </w:r>
      <w:r>
        <w:rPr>
          <w:rFonts w:ascii="Arial" w:hAnsi="Arial" w:cs="Arial"/>
          <w:sz w:val="20"/>
          <w:lang w:val="en-US"/>
        </w:rPr>
        <w:t>.</w:t>
      </w:r>
    </w:p>
    <w:p w14:paraId="4BCEFF30" w14:textId="77777777" w:rsidR="00690C4D" w:rsidRDefault="00690C4D" w:rsidP="00184B8A">
      <w:pPr>
        <w:spacing w:line="276" w:lineRule="auto"/>
        <w:rPr>
          <w:rFonts w:ascii="Arial" w:hAnsi="Arial" w:cs="Arial"/>
          <w:i/>
          <w:iCs/>
          <w:sz w:val="20"/>
          <w:u w:val="single"/>
          <w:lang w:val="en-US"/>
        </w:rPr>
      </w:pPr>
      <w:r>
        <w:rPr>
          <w:rFonts w:ascii="Arial" w:hAnsi="Arial" w:cs="Arial"/>
          <w:i/>
          <w:iCs/>
          <w:sz w:val="20"/>
          <w:u w:val="single"/>
          <w:lang w:val="en-US"/>
        </w:rPr>
        <w:br w:type="page"/>
      </w:r>
    </w:p>
    <w:p w14:paraId="00C97F79" w14:textId="3CA973DF" w:rsidR="00184B8A" w:rsidRPr="00690C4D" w:rsidRDefault="00184B8A" w:rsidP="00184B8A">
      <w:pPr>
        <w:spacing w:line="276" w:lineRule="auto"/>
        <w:rPr>
          <w:rFonts w:ascii="Arial" w:hAnsi="Arial" w:cs="Arial"/>
          <w:i/>
          <w:iCs/>
          <w:sz w:val="20"/>
          <w:u w:val="single"/>
          <w:lang w:val="en-US"/>
        </w:rPr>
      </w:pPr>
      <w:r w:rsidRPr="00690C4D">
        <w:rPr>
          <w:rFonts w:ascii="Arial" w:hAnsi="Arial" w:cs="Arial"/>
          <w:i/>
          <w:iCs/>
          <w:sz w:val="20"/>
          <w:u w:val="single"/>
          <w:lang w:val="en-US"/>
        </w:rPr>
        <w:lastRenderedPageBreak/>
        <w:t>Definition of Outcome of Illness</w:t>
      </w:r>
    </w:p>
    <w:p w14:paraId="4D2BF85B" w14:textId="77777777" w:rsidR="00184B8A" w:rsidRPr="00D353F2" w:rsidRDefault="00184B8A" w:rsidP="00184B8A">
      <w:pPr>
        <w:pStyle w:val="Std"/>
        <w:rPr>
          <w:rFonts w:eastAsia="Calibri"/>
          <w:color w:val="000000"/>
          <w:szCs w:val="20"/>
        </w:rPr>
      </w:pPr>
      <w:r w:rsidRPr="00690C4D">
        <w:rPr>
          <w:bCs/>
          <w:i/>
          <w:iCs/>
        </w:rPr>
        <w:t>Recovered</w:t>
      </w:r>
      <w:r w:rsidRPr="00585ABB">
        <w:t>:</w:t>
      </w:r>
      <w:r>
        <w:rPr>
          <w:b/>
        </w:rPr>
        <w:t xml:space="preserve"> </w:t>
      </w:r>
      <w:r w:rsidRPr="00D353F2">
        <w:t xml:space="preserve">If </w:t>
      </w:r>
      <w:r>
        <w:t xml:space="preserve">child </w:t>
      </w:r>
      <w:r w:rsidRPr="00D353F2">
        <w:t>meet</w:t>
      </w:r>
      <w:r>
        <w:t>s</w:t>
      </w:r>
      <w:r w:rsidRPr="00D353F2">
        <w:t xml:space="preserve"> illness resolution criteria without any persisting or ongoing problem</w:t>
      </w:r>
      <w:r>
        <w:t xml:space="preserve">. </w:t>
      </w:r>
      <w:r w:rsidRPr="00D353F2">
        <w:t xml:space="preserve">Illness </w:t>
      </w:r>
      <w:r>
        <w:t>r</w:t>
      </w:r>
      <w:r w:rsidRPr="00D353F2">
        <w:t xml:space="preserve">esolution criteria: </w:t>
      </w:r>
      <w:r>
        <w:t>seven</w:t>
      </w:r>
      <w:r w:rsidRPr="00D353F2">
        <w:t xml:space="preserve"> disease free day</w:t>
      </w:r>
      <w:r>
        <w:t>s</w:t>
      </w:r>
      <w:r w:rsidRPr="00D353F2">
        <w:t xml:space="preserve"> </w:t>
      </w:r>
      <w:r>
        <w:t>(temperature &lt;</w:t>
      </w:r>
      <w:r w:rsidRPr="00D353F2">
        <w:t>38</w:t>
      </w:r>
      <w:r w:rsidRPr="00D353F2">
        <w:rPr>
          <w:vertAlign w:val="superscript"/>
        </w:rPr>
        <w:t>0</w:t>
      </w:r>
      <w:r>
        <w:t>C</w:t>
      </w:r>
      <w:r w:rsidRPr="00D353F2">
        <w:t xml:space="preserve"> </w:t>
      </w:r>
      <w:r>
        <w:t>and</w:t>
      </w:r>
      <w:r w:rsidRPr="00D353F2">
        <w:t xml:space="preserve"> </w:t>
      </w:r>
      <w:r>
        <w:t>r</w:t>
      </w:r>
      <w:r w:rsidRPr="00D353F2">
        <w:t>espiratory rate</w:t>
      </w:r>
      <w:r>
        <w:t xml:space="preserve"> &lt;40/min) and no </w:t>
      </w:r>
      <w:r w:rsidRPr="00D353F2">
        <w:t>danger sign</w:t>
      </w:r>
      <w:r>
        <w:t>.</w:t>
      </w:r>
    </w:p>
    <w:p w14:paraId="2AE3AC21" w14:textId="77777777" w:rsidR="00184B8A" w:rsidRPr="00D353F2" w:rsidRDefault="00184B8A" w:rsidP="00184B8A">
      <w:pPr>
        <w:spacing w:after="0" w:line="276" w:lineRule="auto"/>
        <w:rPr>
          <w:rFonts w:ascii="Arial" w:eastAsia="Calibri" w:hAnsi="Arial" w:cs="Arial"/>
          <w:color w:val="000000"/>
          <w:sz w:val="20"/>
          <w:szCs w:val="20"/>
          <w:lang w:val="en-US"/>
        </w:rPr>
      </w:pPr>
      <w:r w:rsidRPr="00690C4D">
        <w:rPr>
          <w:rFonts w:ascii="Arial" w:eastAsia="Calibri" w:hAnsi="Arial" w:cs="Arial"/>
          <w:bCs/>
          <w:i/>
          <w:iCs/>
          <w:color w:val="000000"/>
          <w:sz w:val="20"/>
          <w:szCs w:val="20"/>
          <w:lang w:val="en-US"/>
        </w:rPr>
        <w:t>Recovered with Disability</w:t>
      </w:r>
      <w:r w:rsidRPr="00585ABB">
        <w:rPr>
          <w:rFonts w:ascii="Arial" w:eastAsia="Calibri" w:hAnsi="Arial" w:cs="Arial"/>
          <w:color w:val="000000"/>
          <w:sz w:val="20"/>
          <w:szCs w:val="20"/>
          <w:lang w:val="en-US"/>
        </w:rPr>
        <w:t>:</w:t>
      </w:r>
      <w:r w:rsidRPr="00D353F2">
        <w:rPr>
          <w:rFonts w:ascii="Arial" w:eastAsia="Calibri" w:hAnsi="Arial" w:cs="Arial"/>
          <w:b/>
          <w:color w:val="000000"/>
          <w:sz w:val="20"/>
          <w:szCs w:val="20"/>
          <w:lang w:val="en-US"/>
        </w:rPr>
        <w:t xml:space="preserve"> </w:t>
      </w:r>
      <w:r w:rsidRPr="00D353F2">
        <w:rPr>
          <w:rFonts w:ascii="Arial" w:eastAsia="Calibri" w:hAnsi="Arial" w:cs="Arial"/>
          <w:color w:val="000000"/>
          <w:sz w:val="20"/>
          <w:szCs w:val="20"/>
          <w:lang w:val="en-US"/>
        </w:rPr>
        <w:t xml:space="preserve">If </w:t>
      </w:r>
      <w:r>
        <w:rPr>
          <w:rFonts w:ascii="Arial" w:eastAsia="Calibri" w:hAnsi="Arial" w:cs="Arial"/>
          <w:color w:val="000000"/>
          <w:sz w:val="20"/>
          <w:szCs w:val="20"/>
          <w:lang w:val="en-US"/>
        </w:rPr>
        <w:t>child</w:t>
      </w:r>
      <w:r w:rsidRPr="00D353F2">
        <w:rPr>
          <w:rFonts w:ascii="Arial" w:eastAsia="Calibri" w:hAnsi="Arial" w:cs="Arial"/>
          <w:color w:val="000000"/>
          <w:sz w:val="20"/>
          <w:szCs w:val="20"/>
          <w:lang w:val="en-US"/>
        </w:rPr>
        <w:t xml:space="preserve"> meet</w:t>
      </w:r>
      <w:r>
        <w:rPr>
          <w:rFonts w:ascii="Arial" w:eastAsia="Calibri" w:hAnsi="Arial" w:cs="Arial"/>
          <w:color w:val="000000"/>
          <w:sz w:val="20"/>
          <w:szCs w:val="20"/>
          <w:lang w:val="en-US"/>
        </w:rPr>
        <w:t>s</w:t>
      </w:r>
      <w:r w:rsidRPr="00D353F2">
        <w:rPr>
          <w:rFonts w:ascii="Arial" w:eastAsia="Calibri" w:hAnsi="Arial" w:cs="Arial"/>
          <w:color w:val="000000"/>
          <w:sz w:val="20"/>
          <w:szCs w:val="20"/>
          <w:lang w:val="en-US"/>
        </w:rPr>
        <w:t xml:space="preserve"> illness resolution criteria with any persisting or ongoing problem</w:t>
      </w:r>
    </w:p>
    <w:p w14:paraId="7B4F3099" w14:textId="77777777" w:rsidR="00184B8A" w:rsidRPr="00D353F2" w:rsidRDefault="00184B8A" w:rsidP="00184B8A">
      <w:pPr>
        <w:pStyle w:val="Std"/>
      </w:pPr>
      <w:r>
        <w:rPr>
          <w:rFonts w:eastAsia="Calibri"/>
          <w:color w:val="000000"/>
          <w:szCs w:val="20"/>
        </w:rPr>
        <w:t>E</w:t>
      </w:r>
      <w:r w:rsidRPr="00D353F2">
        <w:rPr>
          <w:rFonts w:eastAsia="Calibri"/>
          <w:color w:val="000000"/>
          <w:szCs w:val="20"/>
        </w:rPr>
        <w:t>xample for recovered with disability</w:t>
      </w:r>
      <w:r>
        <w:rPr>
          <w:rFonts w:eastAsia="Calibri"/>
          <w:color w:val="000000"/>
          <w:szCs w:val="20"/>
        </w:rPr>
        <w:t>: temperature &lt;</w:t>
      </w:r>
      <w:r w:rsidRPr="00D353F2">
        <w:rPr>
          <w:rFonts w:eastAsia="Calibri"/>
          <w:color w:val="000000"/>
          <w:szCs w:val="20"/>
        </w:rPr>
        <w:t>38</w:t>
      </w:r>
      <w:r w:rsidRPr="00D353F2">
        <w:rPr>
          <w:rFonts w:eastAsia="Calibri"/>
          <w:color w:val="000000"/>
          <w:szCs w:val="20"/>
          <w:vertAlign w:val="superscript"/>
        </w:rPr>
        <w:t>0</w:t>
      </w:r>
      <w:r>
        <w:rPr>
          <w:rFonts w:eastAsia="Calibri"/>
          <w:color w:val="000000"/>
          <w:szCs w:val="20"/>
        </w:rPr>
        <w:t>C</w:t>
      </w:r>
      <w:r w:rsidRPr="00D353F2">
        <w:rPr>
          <w:rFonts w:eastAsia="Calibri"/>
          <w:color w:val="000000"/>
          <w:szCs w:val="20"/>
        </w:rPr>
        <w:t xml:space="preserve"> </w:t>
      </w:r>
      <w:r>
        <w:rPr>
          <w:rFonts w:eastAsia="Calibri"/>
          <w:color w:val="000000"/>
          <w:szCs w:val="20"/>
        </w:rPr>
        <w:t>and</w:t>
      </w:r>
      <w:r w:rsidRPr="00D353F2">
        <w:rPr>
          <w:rFonts w:eastAsia="Calibri"/>
          <w:color w:val="000000"/>
          <w:szCs w:val="20"/>
        </w:rPr>
        <w:t xml:space="preserve"> </w:t>
      </w:r>
      <w:r>
        <w:rPr>
          <w:rFonts w:eastAsia="Calibri"/>
          <w:color w:val="000000"/>
          <w:szCs w:val="20"/>
        </w:rPr>
        <w:t>r</w:t>
      </w:r>
      <w:r w:rsidRPr="00D353F2">
        <w:rPr>
          <w:rFonts w:eastAsia="Calibri"/>
          <w:color w:val="000000"/>
          <w:szCs w:val="20"/>
        </w:rPr>
        <w:t>espiratory rate</w:t>
      </w:r>
      <w:r>
        <w:rPr>
          <w:rFonts w:eastAsia="Calibri"/>
          <w:color w:val="000000"/>
          <w:szCs w:val="20"/>
        </w:rPr>
        <w:t xml:space="preserve"> &lt;40/min and no danger sign. L</w:t>
      </w:r>
      <w:r w:rsidRPr="00D353F2">
        <w:rPr>
          <w:rFonts w:eastAsia="Calibri"/>
          <w:color w:val="000000"/>
          <w:szCs w:val="20"/>
        </w:rPr>
        <w:t>ungs clear but has persisting cough/night time cough</w:t>
      </w:r>
      <w:r>
        <w:rPr>
          <w:rFonts w:eastAsia="Calibri"/>
          <w:color w:val="000000"/>
          <w:szCs w:val="20"/>
        </w:rPr>
        <w:t xml:space="preserve">. </w:t>
      </w:r>
      <w:r w:rsidRPr="00D353F2">
        <w:t xml:space="preserve"> </w:t>
      </w:r>
    </w:p>
    <w:p w14:paraId="280849C8" w14:textId="77777777" w:rsidR="00184B8A" w:rsidRPr="00D828B3" w:rsidRDefault="00184B8A" w:rsidP="00184B8A">
      <w:pPr>
        <w:spacing w:after="0" w:line="276" w:lineRule="auto"/>
        <w:rPr>
          <w:rStyle w:val="StdChar"/>
        </w:rPr>
      </w:pPr>
      <w:r w:rsidRPr="00690C4D">
        <w:rPr>
          <w:rFonts w:ascii="Arial" w:eastAsia="Calibri" w:hAnsi="Arial" w:cs="Arial"/>
          <w:bCs/>
          <w:i/>
          <w:iCs/>
          <w:color w:val="000000"/>
          <w:sz w:val="20"/>
          <w:szCs w:val="20"/>
          <w:lang w:val="en-US"/>
        </w:rPr>
        <w:t>Continues to be ill</w:t>
      </w:r>
      <w:r w:rsidRPr="00585ABB">
        <w:rPr>
          <w:rFonts w:ascii="Arial" w:eastAsia="Calibri" w:hAnsi="Arial" w:cs="Arial"/>
          <w:color w:val="000000"/>
          <w:sz w:val="20"/>
          <w:szCs w:val="20"/>
          <w:lang w:val="en-US"/>
        </w:rPr>
        <w:t>:</w:t>
      </w:r>
      <w:r w:rsidRPr="00D353F2">
        <w:rPr>
          <w:rFonts w:ascii="Arial" w:eastAsia="Calibri" w:hAnsi="Arial" w:cs="Arial"/>
          <w:color w:val="000000"/>
          <w:sz w:val="20"/>
          <w:szCs w:val="20"/>
          <w:lang w:val="en-US"/>
        </w:rPr>
        <w:t xml:space="preserve"> If illness continue up to the date of convalescen</w:t>
      </w:r>
      <w:r>
        <w:rPr>
          <w:rFonts w:ascii="Arial" w:eastAsia="Calibri" w:hAnsi="Arial" w:cs="Arial"/>
          <w:color w:val="000000"/>
          <w:sz w:val="20"/>
          <w:szCs w:val="20"/>
          <w:lang w:val="en-US"/>
        </w:rPr>
        <w:t>t</w:t>
      </w:r>
      <w:r w:rsidRPr="00D353F2">
        <w:rPr>
          <w:rFonts w:ascii="Arial" w:eastAsia="Calibri" w:hAnsi="Arial" w:cs="Arial"/>
          <w:color w:val="000000"/>
          <w:sz w:val="20"/>
          <w:szCs w:val="20"/>
          <w:lang w:val="en-US"/>
        </w:rPr>
        <w:t xml:space="preserve"> clinic visit/exit interview. </w:t>
      </w:r>
    </w:p>
    <w:p w14:paraId="61033C38" w14:textId="77777777" w:rsidR="00184B8A" w:rsidRPr="00D353F2" w:rsidRDefault="00184B8A" w:rsidP="00184B8A">
      <w:pPr>
        <w:pStyle w:val="Std"/>
      </w:pPr>
      <w:r w:rsidRPr="00690C4D">
        <w:rPr>
          <w:bCs/>
          <w:i/>
          <w:iCs/>
        </w:rPr>
        <w:t>Deceased</w:t>
      </w:r>
      <w:r w:rsidRPr="00D353F2">
        <w:t xml:space="preserve">: If child died </w:t>
      </w:r>
      <w:r>
        <w:t>during</w:t>
      </w:r>
      <w:r w:rsidRPr="00D353F2">
        <w:t xml:space="preserve"> the</w:t>
      </w:r>
      <w:r>
        <w:t xml:space="preserve"> specific </w:t>
      </w:r>
      <w:r w:rsidRPr="00D353F2">
        <w:t>illness</w:t>
      </w:r>
      <w:r>
        <w:t xml:space="preserve"> episode.</w:t>
      </w:r>
    </w:p>
    <w:p w14:paraId="542A23E2" w14:textId="77777777" w:rsidR="00184B8A" w:rsidRPr="00D353F2" w:rsidRDefault="00184B8A" w:rsidP="00184B8A">
      <w:pPr>
        <w:spacing w:line="276" w:lineRule="auto"/>
        <w:rPr>
          <w:rFonts w:ascii="Arial" w:hAnsi="Arial" w:cs="Arial"/>
          <w:sz w:val="20"/>
          <w:szCs w:val="20"/>
          <w:lang w:val="en-US"/>
        </w:rPr>
      </w:pPr>
      <w:r w:rsidRPr="00690C4D">
        <w:rPr>
          <w:rFonts w:ascii="Arial" w:eastAsia="Calibri" w:hAnsi="Arial" w:cs="Arial"/>
          <w:bCs/>
          <w:i/>
          <w:iCs/>
          <w:color w:val="000000"/>
          <w:sz w:val="20"/>
          <w:szCs w:val="20"/>
          <w:lang w:val="en-US"/>
        </w:rPr>
        <w:t>Lost to follow up:</w:t>
      </w:r>
      <w:r>
        <w:rPr>
          <w:rFonts w:ascii="Arial" w:eastAsia="Calibri" w:hAnsi="Arial" w:cs="Arial"/>
          <w:b/>
          <w:color w:val="000000"/>
          <w:sz w:val="20"/>
          <w:szCs w:val="20"/>
          <w:lang w:val="en-US"/>
        </w:rPr>
        <w:t xml:space="preserve"> </w:t>
      </w:r>
      <w:r w:rsidRPr="00D353F2">
        <w:rPr>
          <w:rFonts w:ascii="Arial" w:eastAsia="Calibri" w:hAnsi="Arial" w:cs="Arial"/>
          <w:color w:val="000000"/>
          <w:sz w:val="20"/>
          <w:szCs w:val="20"/>
          <w:lang w:val="en-US"/>
        </w:rPr>
        <w:t xml:space="preserve">If </w:t>
      </w:r>
      <w:r>
        <w:rPr>
          <w:rFonts w:ascii="Arial" w:eastAsia="Calibri" w:hAnsi="Arial" w:cs="Arial"/>
          <w:color w:val="000000"/>
          <w:sz w:val="20"/>
          <w:szCs w:val="20"/>
          <w:lang w:val="en-US"/>
        </w:rPr>
        <w:t>child</w:t>
      </w:r>
      <w:r w:rsidRPr="00D353F2">
        <w:rPr>
          <w:rFonts w:ascii="Arial" w:eastAsia="Calibri" w:hAnsi="Arial" w:cs="Arial"/>
          <w:color w:val="000000"/>
          <w:sz w:val="20"/>
          <w:szCs w:val="20"/>
          <w:lang w:val="en-US"/>
        </w:rPr>
        <w:t xml:space="preserve"> left the </w:t>
      </w:r>
      <w:proofErr w:type="spellStart"/>
      <w:r w:rsidRPr="00D353F2">
        <w:rPr>
          <w:rFonts w:ascii="Arial" w:eastAsia="Calibri" w:hAnsi="Arial" w:cs="Arial"/>
          <w:color w:val="000000"/>
          <w:sz w:val="20"/>
          <w:szCs w:val="20"/>
          <w:lang w:val="en-US"/>
        </w:rPr>
        <w:t>Kamalapur</w:t>
      </w:r>
      <w:proofErr w:type="spellEnd"/>
      <w:r w:rsidRPr="00D353F2">
        <w:rPr>
          <w:rFonts w:ascii="Arial" w:eastAsia="Calibri" w:hAnsi="Arial" w:cs="Arial"/>
          <w:color w:val="000000"/>
          <w:sz w:val="20"/>
          <w:szCs w:val="20"/>
          <w:lang w:val="en-US"/>
        </w:rPr>
        <w:t xml:space="preserve"> surveillance area after reporting the illness and </w:t>
      </w:r>
      <w:r>
        <w:rPr>
          <w:rFonts w:ascii="Arial" w:eastAsia="Calibri" w:hAnsi="Arial" w:cs="Arial"/>
          <w:color w:val="000000"/>
          <w:sz w:val="20"/>
          <w:szCs w:val="20"/>
          <w:lang w:val="en-US"/>
        </w:rPr>
        <w:t>the field research assistant</w:t>
      </w:r>
      <w:r w:rsidRPr="00D353F2">
        <w:rPr>
          <w:rFonts w:ascii="Arial" w:eastAsia="Calibri" w:hAnsi="Arial" w:cs="Arial"/>
          <w:color w:val="000000"/>
          <w:sz w:val="20"/>
          <w:szCs w:val="20"/>
          <w:lang w:val="en-US"/>
        </w:rPr>
        <w:t xml:space="preserve"> could not communicate with the fami</w:t>
      </w:r>
      <w:r>
        <w:rPr>
          <w:rFonts w:ascii="Arial" w:eastAsia="Calibri" w:hAnsi="Arial" w:cs="Arial"/>
          <w:color w:val="000000"/>
          <w:sz w:val="20"/>
          <w:szCs w:val="20"/>
          <w:lang w:val="en-US"/>
        </w:rPr>
        <w:t>ly for</w:t>
      </w:r>
      <w:r w:rsidRPr="00D353F2">
        <w:rPr>
          <w:rFonts w:ascii="Arial" w:eastAsia="Calibri" w:hAnsi="Arial" w:cs="Arial"/>
          <w:color w:val="000000"/>
          <w:sz w:val="20"/>
          <w:szCs w:val="20"/>
          <w:lang w:val="en-US"/>
        </w:rPr>
        <w:t xml:space="preserve"> follow up visit of the child throughout the illness period</w:t>
      </w:r>
      <w:r>
        <w:rPr>
          <w:rFonts w:ascii="Arial" w:eastAsia="Calibri" w:hAnsi="Arial" w:cs="Arial"/>
          <w:color w:val="000000"/>
          <w:sz w:val="20"/>
          <w:szCs w:val="20"/>
          <w:lang w:val="en-US"/>
        </w:rPr>
        <w:t xml:space="preserve">. And </w:t>
      </w:r>
      <w:r w:rsidRPr="00D353F2">
        <w:rPr>
          <w:rFonts w:ascii="Arial" w:eastAsia="Calibri" w:hAnsi="Arial" w:cs="Arial"/>
          <w:color w:val="000000"/>
          <w:sz w:val="20"/>
          <w:szCs w:val="20"/>
          <w:lang w:val="en-US"/>
        </w:rPr>
        <w:t>the exit interview for the particular illness could not be conducted.</w:t>
      </w:r>
    </w:p>
    <w:p w14:paraId="6FAF7262" w14:textId="77777777" w:rsidR="00184B8A" w:rsidRPr="00690C4D" w:rsidRDefault="00184B8A" w:rsidP="00184B8A">
      <w:pPr>
        <w:spacing w:line="276" w:lineRule="auto"/>
        <w:rPr>
          <w:rFonts w:ascii="Arial" w:hAnsi="Arial" w:cs="Arial"/>
          <w:i/>
          <w:iCs/>
          <w:sz w:val="20"/>
          <w:u w:val="single"/>
          <w:lang w:val="en-US"/>
        </w:rPr>
      </w:pPr>
      <w:r w:rsidRPr="00690C4D">
        <w:rPr>
          <w:rFonts w:ascii="Arial" w:hAnsi="Arial" w:cs="Arial"/>
          <w:i/>
          <w:iCs/>
          <w:sz w:val="20"/>
          <w:u w:val="single"/>
          <w:lang w:val="en-US"/>
        </w:rPr>
        <w:t>Serotype-specific pneumococcal antibody measurement by multiplex immune assay</w:t>
      </w:r>
    </w:p>
    <w:p w14:paraId="38C41F46" w14:textId="77777777" w:rsidR="00184B8A" w:rsidRDefault="00184B8A" w:rsidP="00184B8A">
      <w:pPr>
        <w:spacing w:line="276" w:lineRule="auto"/>
        <w:rPr>
          <w:rFonts w:ascii="Arial" w:hAnsi="Arial" w:cs="Arial"/>
          <w:sz w:val="20"/>
          <w:szCs w:val="20"/>
          <w:lang w:val="en-US"/>
        </w:rPr>
      </w:pPr>
      <w:r w:rsidRPr="00DC0F6F">
        <w:rPr>
          <w:rFonts w:ascii="Arial" w:hAnsi="Arial" w:cs="Arial"/>
          <w:sz w:val="20"/>
          <w:szCs w:val="20"/>
          <w:lang w:val="en-US"/>
        </w:rPr>
        <w:t xml:space="preserve">Two consecutive serum samples </w:t>
      </w:r>
      <w:r>
        <w:rPr>
          <w:rFonts w:ascii="Arial" w:hAnsi="Arial" w:cs="Arial"/>
          <w:sz w:val="20"/>
          <w:szCs w:val="20"/>
          <w:lang w:val="en-US"/>
        </w:rPr>
        <w:t>were</w:t>
      </w:r>
      <w:r w:rsidRPr="00DC0F6F">
        <w:rPr>
          <w:rFonts w:ascii="Arial" w:hAnsi="Arial" w:cs="Arial"/>
          <w:sz w:val="20"/>
          <w:szCs w:val="20"/>
          <w:lang w:val="en-US"/>
        </w:rPr>
        <w:t xml:space="preserve"> obtained from 15</w:t>
      </w:r>
      <w:r>
        <w:rPr>
          <w:rFonts w:ascii="Arial" w:hAnsi="Arial" w:cs="Arial"/>
          <w:sz w:val="20"/>
          <w:szCs w:val="20"/>
          <w:lang w:val="en-US"/>
        </w:rPr>
        <w:t>30 cases</w:t>
      </w:r>
      <w:r w:rsidRPr="00DC0F6F">
        <w:rPr>
          <w:rFonts w:ascii="Arial" w:hAnsi="Arial" w:cs="Arial"/>
          <w:sz w:val="20"/>
          <w:szCs w:val="20"/>
          <w:lang w:val="en-US"/>
        </w:rPr>
        <w:t xml:space="preserve">. </w:t>
      </w:r>
      <w:r>
        <w:rPr>
          <w:rFonts w:ascii="Arial" w:hAnsi="Arial" w:cs="Arial"/>
          <w:sz w:val="20"/>
          <w:szCs w:val="20"/>
          <w:lang w:val="en-US"/>
        </w:rPr>
        <w:t>In 28/1530 cases the late serum sample was registered under a duplicate date. Thus, two unique serum samples were available from 1502 cases, from</w:t>
      </w:r>
      <w:r w:rsidRPr="00DC0F6F">
        <w:rPr>
          <w:rFonts w:ascii="Arial" w:hAnsi="Arial" w:cs="Arial"/>
          <w:sz w:val="20"/>
          <w:szCs w:val="20"/>
          <w:lang w:val="en-US"/>
        </w:rPr>
        <w:t xml:space="preserve"> day 1 </w:t>
      </w:r>
      <w:r>
        <w:rPr>
          <w:rFonts w:ascii="Arial" w:hAnsi="Arial" w:cs="Arial"/>
          <w:sz w:val="20"/>
          <w:szCs w:val="20"/>
          <w:lang w:val="en-US"/>
        </w:rPr>
        <w:t xml:space="preserve">and 9-442 days </w:t>
      </w:r>
      <w:r w:rsidRPr="00DC0F6F">
        <w:rPr>
          <w:rFonts w:ascii="Arial" w:hAnsi="Arial" w:cs="Arial"/>
          <w:sz w:val="20"/>
          <w:szCs w:val="20"/>
          <w:lang w:val="en-US"/>
        </w:rPr>
        <w:t>after CAP was diagnosed</w:t>
      </w:r>
      <w:r>
        <w:rPr>
          <w:rFonts w:ascii="Arial" w:hAnsi="Arial" w:cs="Arial"/>
          <w:sz w:val="20"/>
          <w:szCs w:val="20"/>
          <w:lang w:val="en-US"/>
        </w:rPr>
        <w:t xml:space="preserve"> [median 25, IQR 19-41]</w:t>
      </w:r>
      <w:r w:rsidRPr="00DC0F6F">
        <w:rPr>
          <w:rFonts w:ascii="Arial" w:hAnsi="Arial" w:cs="Arial"/>
          <w:sz w:val="20"/>
          <w:szCs w:val="20"/>
          <w:lang w:val="en-US"/>
        </w:rPr>
        <w:t>.</w:t>
      </w:r>
    </w:p>
    <w:p w14:paraId="56F09C11" w14:textId="77777777" w:rsidR="00184B8A" w:rsidRPr="00690C4D" w:rsidRDefault="00184B8A" w:rsidP="00184B8A">
      <w:pPr>
        <w:spacing w:line="276" w:lineRule="auto"/>
        <w:rPr>
          <w:rFonts w:ascii="Arial" w:hAnsi="Arial" w:cs="Arial"/>
          <w:i/>
          <w:iCs/>
          <w:sz w:val="20"/>
          <w:u w:val="single"/>
          <w:lang w:val="en-US"/>
        </w:rPr>
      </w:pPr>
      <w:r w:rsidRPr="00690C4D">
        <w:rPr>
          <w:rFonts w:ascii="Arial" w:hAnsi="Arial" w:cs="Arial"/>
          <w:i/>
          <w:iCs/>
          <w:sz w:val="20"/>
          <w:u w:val="single"/>
          <w:lang w:val="en-US"/>
        </w:rPr>
        <w:t>Multiplex immunoassay</w:t>
      </w:r>
    </w:p>
    <w:p w14:paraId="67A017A2" w14:textId="77777777" w:rsidR="00184B8A" w:rsidRDefault="00184B8A" w:rsidP="00184B8A">
      <w:pPr>
        <w:spacing w:line="276" w:lineRule="auto"/>
        <w:rPr>
          <w:rFonts w:ascii="Arial" w:hAnsi="Arial" w:cs="Arial"/>
          <w:sz w:val="20"/>
          <w:szCs w:val="20"/>
          <w:lang w:val="en-US"/>
        </w:rPr>
      </w:pPr>
      <w:r w:rsidRPr="00DC0F6F">
        <w:rPr>
          <w:rFonts w:ascii="Arial" w:hAnsi="Arial" w:cs="Arial"/>
          <w:sz w:val="20"/>
          <w:szCs w:val="20"/>
          <w:lang w:val="en-US"/>
        </w:rPr>
        <w:t xml:space="preserve">The standard used </w:t>
      </w:r>
      <w:r>
        <w:rPr>
          <w:rFonts w:ascii="Arial" w:hAnsi="Arial" w:cs="Arial"/>
          <w:sz w:val="20"/>
          <w:szCs w:val="20"/>
          <w:lang w:val="en-US"/>
        </w:rPr>
        <w:t xml:space="preserve">for performing the MIA </w:t>
      </w:r>
      <w:r w:rsidRPr="00DC0F6F">
        <w:rPr>
          <w:rFonts w:ascii="Arial" w:hAnsi="Arial" w:cs="Arial"/>
          <w:sz w:val="20"/>
          <w:szCs w:val="20"/>
          <w:lang w:val="en-US"/>
        </w:rPr>
        <w:t xml:space="preserve">was calibrated against the 007sp reference serum. Three assay controls 007sp (NIBSC) in 3 dilutions were taken along in duplicate with the test samples in each assay as internal control. </w:t>
      </w:r>
    </w:p>
    <w:p w14:paraId="03B78B6E" w14:textId="77777777" w:rsidR="00184B8A" w:rsidRPr="00DC0F6F" w:rsidRDefault="00184B8A" w:rsidP="00184B8A">
      <w:pPr>
        <w:spacing w:line="276" w:lineRule="auto"/>
        <w:rPr>
          <w:rFonts w:ascii="Arial" w:hAnsi="Arial" w:cs="Arial"/>
          <w:sz w:val="20"/>
          <w:lang w:val="en-US"/>
        </w:rPr>
      </w:pPr>
      <w:r w:rsidRPr="00DC0F6F">
        <w:rPr>
          <w:rFonts w:ascii="Arial" w:hAnsi="Arial" w:cs="Arial"/>
          <w:sz w:val="20"/>
          <w:lang w:val="en-US"/>
        </w:rPr>
        <w:t xml:space="preserve">The paired samples were diluted 100x in sample buffer composed of phosphate-buffered saline (PBS), pH 7.3, 5% antibody depleted human serum (ADHS) pneumococcal cell wall polysaccharide (CWPS multi), to inhibit nonspecific binding of anti-cell wall polysaccharides I and II. Diluted sera were incubated with a mixture of </w:t>
      </w:r>
      <w:r>
        <w:rPr>
          <w:rFonts w:ascii="Arial" w:hAnsi="Arial" w:cs="Arial"/>
          <w:sz w:val="20"/>
          <w:lang w:val="en-US"/>
        </w:rPr>
        <w:t xml:space="preserve">25 differently color-coded </w:t>
      </w:r>
      <w:r w:rsidRPr="00DC0F6F">
        <w:rPr>
          <w:rFonts w:ascii="Arial" w:hAnsi="Arial" w:cs="Arial"/>
          <w:sz w:val="20"/>
          <w:lang w:val="en-US"/>
        </w:rPr>
        <w:t>microsphere</w:t>
      </w:r>
      <w:r>
        <w:rPr>
          <w:rFonts w:ascii="Arial" w:hAnsi="Arial" w:cs="Arial"/>
          <w:sz w:val="20"/>
          <w:lang w:val="en-US"/>
        </w:rPr>
        <w:t>s r</w:t>
      </w:r>
      <w:r w:rsidRPr="00DC0F6F">
        <w:rPr>
          <w:rFonts w:ascii="Arial" w:hAnsi="Arial" w:cs="Arial"/>
          <w:sz w:val="20"/>
          <w:lang w:val="en-US"/>
        </w:rPr>
        <w:t xml:space="preserve">, </w:t>
      </w:r>
      <w:r>
        <w:rPr>
          <w:rFonts w:ascii="Arial" w:hAnsi="Arial" w:cs="Arial"/>
          <w:sz w:val="20"/>
          <w:lang w:val="en-US"/>
        </w:rPr>
        <w:t xml:space="preserve">with </w:t>
      </w:r>
      <w:r w:rsidRPr="00DC0F6F">
        <w:rPr>
          <w:rFonts w:ascii="Arial" w:hAnsi="Arial" w:cs="Arial"/>
          <w:sz w:val="20"/>
          <w:lang w:val="en-US"/>
        </w:rPr>
        <w:t xml:space="preserve">each </w:t>
      </w:r>
      <w:r>
        <w:rPr>
          <w:rFonts w:ascii="Arial" w:hAnsi="Arial" w:cs="Arial"/>
          <w:sz w:val="20"/>
          <w:lang w:val="en-US"/>
        </w:rPr>
        <w:t xml:space="preserve">region being </w:t>
      </w:r>
      <w:r w:rsidRPr="00DC0F6F">
        <w:rPr>
          <w:rFonts w:ascii="Arial" w:hAnsi="Arial" w:cs="Arial"/>
          <w:sz w:val="20"/>
          <w:lang w:val="en-US"/>
        </w:rPr>
        <w:t xml:space="preserve">coated with </w:t>
      </w:r>
      <w:r>
        <w:rPr>
          <w:rFonts w:ascii="Arial" w:hAnsi="Arial" w:cs="Arial"/>
          <w:sz w:val="20"/>
          <w:lang w:val="en-US"/>
        </w:rPr>
        <w:t xml:space="preserve">an unique </w:t>
      </w:r>
      <w:r w:rsidRPr="00DC0F6F">
        <w:rPr>
          <w:rFonts w:ascii="Arial" w:hAnsi="Arial" w:cs="Arial"/>
          <w:sz w:val="20"/>
          <w:lang w:val="en-US"/>
        </w:rPr>
        <w:t xml:space="preserve">polysaccharide representing the serotype. </w:t>
      </w:r>
      <w:r>
        <w:rPr>
          <w:rFonts w:ascii="Arial" w:hAnsi="Arial" w:cs="Arial"/>
          <w:sz w:val="20"/>
          <w:lang w:val="en-US"/>
        </w:rPr>
        <w:t>Following</w:t>
      </w:r>
      <w:r w:rsidRPr="00DC0F6F">
        <w:rPr>
          <w:rFonts w:ascii="Arial" w:hAnsi="Arial" w:cs="Arial"/>
          <w:sz w:val="20"/>
          <w:lang w:val="en-US"/>
        </w:rPr>
        <w:t xml:space="preserve"> incubation, non-bound antibodies were washed away and incubated with phycoerythrin (PE)-conjugated goat anti-human IgG. Bead suspensions were analyzed on a Bio-Plex </w:t>
      </w:r>
      <w:r>
        <w:rPr>
          <w:rFonts w:ascii="Arial" w:hAnsi="Arial" w:cs="Arial"/>
          <w:sz w:val="20"/>
          <w:lang w:val="en-US"/>
        </w:rPr>
        <w:t>1</w:t>
      </w:r>
      <w:r w:rsidRPr="00DC0F6F">
        <w:rPr>
          <w:rFonts w:ascii="Arial" w:hAnsi="Arial" w:cs="Arial"/>
          <w:sz w:val="20"/>
          <w:lang w:val="en-US"/>
        </w:rPr>
        <w:t>00 (IS 2.3)</w:t>
      </w:r>
      <w:r>
        <w:rPr>
          <w:rFonts w:ascii="Arial" w:hAnsi="Arial" w:cs="Arial"/>
          <w:sz w:val="20"/>
          <w:lang w:val="en-US"/>
        </w:rPr>
        <w:t>(for details, see ref [s2]</w:t>
      </w:r>
      <w:r w:rsidRPr="00074837">
        <w:rPr>
          <w:rFonts w:ascii="Arial" w:hAnsi="Arial" w:cs="Arial"/>
          <w:sz w:val="20"/>
          <w:lang w:val="en-US"/>
        </w:rPr>
        <w:t>).</w:t>
      </w:r>
      <w:r w:rsidRPr="00DC0F6F">
        <w:rPr>
          <w:rFonts w:ascii="Arial" w:hAnsi="Arial" w:cs="Arial"/>
          <w:sz w:val="20"/>
          <w:lang w:val="en-US"/>
        </w:rPr>
        <w:t xml:space="preserve"> </w:t>
      </w:r>
    </w:p>
    <w:p w14:paraId="336CABD1" w14:textId="77777777" w:rsidR="00184B8A" w:rsidRPr="00DC0F6F" w:rsidRDefault="00184B8A" w:rsidP="00184B8A">
      <w:pPr>
        <w:spacing w:line="276" w:lineRule="auto"/>
        <w:rPr>
          <w:rFonts w:ascii="Arial" w:hAnsi="Arial" w:cs="Arial"/>
          <w:sz w:val="20"/>
          <w:lang w:val="en-US"/>
        </w:rPr>
      </w:pPr>
      <w:r w:rsidRPr="00DC0F6F">
        <w:rPr>
          <w:rFonts w:ascii="Arial" w:hAnsi="Arial" w:cs="Arial"/>
          <w:sz w:val="20"/>
          <w:lang w:val="en-US"/>
        </w:rPr>
        <w:t xml:space="preserve">Cross-reactivity and specificity. To assess analytical specificity, a procedure described by Lal </w:t>
      </w:r>
      <w:r w:rsidRPr="00DC0F6F">
        <w:rPr>
          <w:rFonts w:ascii="Arial" w:hAnsi="Arial" w:cs="Arial"/>
          <w:i/>
          <w:sz w:val="20"/>
          <w:lang w:val="en-US"/>
        </w:rPr>
        <w:t xml:space="preserve">et al. </w:t>
      </w:r>
      <w:r w:rsidRPr="00DC0F6F">
        <w:rPr>
          <w:rFonts w:ascii="Arial" w:hAnsi="Arial" w:cs="Arial"/>
          <w:sz w:val="20"/>
          <w:lang w:val="en-US"/>
        </w:rPr>
        <w:t>[s</w:t>
      </w:r>
      <w:r>
        <w:rPr>
          <w:rFonts w:ascii="Arial" w:hAnsi="Arial" w:cs="Arial"/>
          <w:sz w:val="20"/>
          <w:lang w:val="en-US"/>
        </w:rPr>
        <w:t>3</w:t>
      </w:r>
      <w:r w:rsidRPr="00DC0F6F">
        <w:rPr>
          <w:rFonts w:ascii="Arial" w:hAnsi="Arial" w:cs="Arial"/>
          <w:sz w:val="20"/>
          <w:lang w:val="en-US"/>
        </w:rPr>
        <w:t>] was applied as described before, with modifications. Briefly, WHO reference serum 007sp [s</w:t>
      </w:r>
      <w:r>
        <w:rPr>
          <w:rFonts w:ascii="Arial" w:hAnsi="Arial" w:cs="Arial"/>
          <w:sz w:val="20"/>
          <w:lang w:val="en-US"/>
        </w:rPr>
        <w:t>4</w:t>
      </w:r>
      <w:r w:rsidRPr="00DC0F6F">
        <w:rPr>
          <w:rFonts w:ascii="Arial" w:hAnsi="Arial" w:cs="Arial"/>
          <w:sz w:val="20"/>
          <w:lang w:val="en-US"/>
        </w:rPr>
        <w:t xml:space="preserve">] was diluted 3200x in sample buffer containing either one of the 25 polysaccharides (2 µg/ml)(inhibitor polysaccharides). One replicate served as control. The samples were </w:t>
      </w:r>
      <w:proofErr w:type="spellStart"/>
      <w:r w:rsidRPr="00DC0F6F">
        <w:rPr>
          <w:rFonts w:ascii="Arial" w:hAnsi="Arial" w:cs="Arial"/>
          <w:sz w:val="20"/>
          <w:lang w:val="en-US"/>
        </w:rPr>
        <w:t>preadsorbed</w:t>
      </w:r>
      <w:proofErr w:type="spellEnd"/>
      <w:r w:rsidRPr="00DC0F6F">
        <w:rPr>
          <w:rFonts w:ascii="Arial" w:hAnsi="Arial" w:cs="Arial"/>
          <w:sz w:val="20"/>
          <w:lang w:val="en-US"/>
        </w:rPr>
        <w:t xml:space="preserve"> at RT for 1,5 hour, and subsequently processed according to the general protocol described above. Specificity results for each sample and serotype–microsphere using homologous and heterologous inhibition were determined by calculating the percent inhibition in median fluorescent intensity (MFI) signal according to the method described by Schlottmann et al. [s</w:t>
      </w:r>
      <w:r>
        <w:rPr>
          <w:rFonts w:ascii="Arial" w:hAnsi="Arial" w:cs="Arial"/>
          <w:sz w:val="20"/>
          <w:lang w:val="en-US"/>
        </w:rPr>
        <w:t>5</w:t>
      </w:r>
      <w:r w:rsidRPr="00DC0F6F">
        <w:rPr>
          <w:rFonts w:ascii="Arial" w:hAnsi="Arial" w:cs="Arial"/>
          <w:sz w:val="20"/>
          <w:lang w:val="en-US"/>
        </w:rPr>
        <w:t xml:space="preserve">]: </w:t>
      </w:r>
    </w:p>
    <w:p w14:paraId="6B0834E2" w14:textId="77777777" w:rsidR="00184B8A" w:rsidRPr="00DC0F6F" w:rsidRDefault="00184B8A" w:rsidP="00184B8A">
      <w:pPr>
        <w:spacing w:line="276" w:lineRule="auto"/>
        <w:rPr>
          <w:rFonts w:ascii="Arial" w:hAnsi="Arial" w:cs="Arial"/>
          <w:sz w:val="20"/>
          <w:lang w:val="en-US"/>
        </w:rPr>
      </w:pPr>
      <w:r w:rsidRPr="00DC0F6F">
        <w:rPr>
          <w:rFonts w:ascii="Arial" w:hAnsi="Arial" w:cs="Arial"/>
          <w:sz w:val="20"/>
          <w:lang w:val="en-US"/>
        </w:rPr>
        <w:t xml:space="preserve">Percent inhibition = (MFI of serum in </w:t>
      </w:r>
      <w:proofErr w:type="spellStart"/>
      <w:r w:rsidRPr="00DC0F6F">
        <w:rPr>
          <w:rFonts w:ascii="Arial" w:hAnsi="Arial" w:cs="Arial"/>
          <w:sz w:val="20"/>
          <w:lang w:val="en-US"/>
        </w:rPr>
        <w:t>preadsorbent</w:t>
      </w:r>
      <w:proofErr w:type="spellEnd"/>
      <w:r w:rsidRPr="00DC0F6F">
        <w:rPr>
          <w:rFonts w:ascii="Arial" w:hAnsi="Arial" w:cs="Arial"/>
          <w:sz w:val="20"/>
          <w:lang w:val="en-US"/>
        </w:rPr>
        <w:t xml:space="preserve"> –MFI in serum in </w:t>
      </w:r>
      <w:proofErr w:type="spellStart"/>
      <w:r w:rsidRPr="00DC0F6F">
        <w:rPr>
          <w:rFonts w:ascii="Arial" w:hAnsi="Arial" w:cs="Arial"/>
          <w:sz w:val="20"/>
          <w:lang w:val="en-US"/>
        </w:rPr>
        <w:t>preadsorbent</w:t>
      </w:r>
      <w:proofErr w:type="spellEnd"/>
      <w:r w:rsidRPr="00DC0F6F">
        <w:rPr>
          <w:rFonts w:ascii="Arial" w:hAnsi="Arial" w:cs="Arial"/>
          <w:sz w:val="20"/>
          <w:lang w:val="en-US"/>
        </w:rPr>
        <w:t xml:space="preserve"> + inhibitor serotype /MFI of serum in </w:t>
      </w:r>
      <w:proofErr w:type="spellStart"/>
      <w:r w:rsidRPr="00DC0F6F">
        <w:rPr>
          <w:rFonts w:ascii="Arial" w:hAnsi="Arial" w:cs="Arial"/>
          <w:sz w:val="20"/>
          <w:lang w:val="en-US"/>
        </w:rPr>
        <w:t>preadsorbent</w:t>
      </w:r>
      <w:proofErr w:type="spellEnd"/>
      <w:r w:rsidRPr="00DC0F6F">
        <w:rPr>
          <w:rFonts w:ascii="Arial" w:hAnsi="Arial" w:cs="Arial"/>
          <w:sz w:val="20"/>
          <w:lang w:val="en-US"/>
        </w:rPr>
        <w:t>) × 100.</w:t>
      </w:r>
    </w:p>
    <w:p w14:paraId="34E1B8A4" w14:textId="77777777" w:rsidR="00184B8A" w:rsidRPr="00DC0F6F" w:rsidRDefault="00184B8A" w:rsidP="00184B8A">
      <w:pPr>
        <w:spacing w:line="276" w:lineRule="auto"/>
        <w:rPr>
          <w:rFonts w:ascii="Arial" w:hAnsi="Arial" w:cs="Arial"/>
          <w:sz w:val="20"/>
          <w:lang w:val="en-US"/>
        </w:rPr>
      </w:pPr>
      <w:r w:rsidRPr="00DC0F6F">
        <w:rPr>
          <w:rFonts w:ascii="Arial" w:hAnsi="Arial" w:cs="Arial"/>
          <w:sz w:val="20"/>
          <w:lang w:val="en-US"/>
        </w:rPr>
        <w:t>The experiment was repeated 3x.</w:t>
      </w:r>
    </w:p>
    <w:p w14:paraId="52752CD7" w14:textId="77777777" w:rsidR="00184B8A" w:rsidRDefault="00184B8A" w:rsidP="00184B8A">
      <w:pPr>
        <w:spacing w:line="276" w:lineRule="auto"/>
        <w:rPr>
          <w:rFonts w:ascii="Arial" w:hAnsi="Arial" w:cs="Arial"/>
          <w:sz w:val="20"/>
          <w:szCs w:val="20"/>
          <w:lang w:val="en-US"/>
        </w:rPr>
      </w:pPr>
      <w:r>
        <w:rPr>
          <w:rFonts w:ascii="Arial" w:hAnsi="Arial" w:cs="Arial"/>
          <w:sz w:val="20"/>
          <w:szCs w:val="20"/>
          <w:lang w:val="en-US"/>
        </w:rPr>
        <w:t>To provide insight into the MIA method, we performed i</w:t>
      </w:r>
      <w:r w:rsidRPr="00887339">
        <w:rPr>
          <w:rFonts w:ascii="Arial" w:hAnsi="Arial" w:cs="Arial"/>
          <w:sz w:val="20"/>
          <w:szCs w:val="20"/>
          <w:lang w:val="en-US"/>
        </w:rPr>
        <w:t>ntra-assay correlations of early and late serotype-specific antibody concentrations</w:t>
      </w:r>
      <w:r>
        <w:rPr>
          <w:rFonts w:ascii="Arial" w:hAnsi="Arial" w:cs="Arial"/>
          <w:sz w:val="20"/>
          <w:szCs w:val="20"/>
          <w:lang w:val="en-US"/>
        </w:rPr>
        <w:t>.</w:t>
      </w:r>
    </w:p>
    <w:p w14:paraId="744615F5" w14:textId="77777777" w:rsidR="00184B8A" w:rsidRPr="00DC0F6F" w:rsidRDefault="00184B8A" w:rsidP="00184B8A">
      <w:pPr>
        <w:spacing w:line="276" w:lineRule="auto"/>
        <w:rPr>
          <w:rFonts w:ascii="Arial" w:hAnsi="Arial" w:cs="Arial"/>
          <w:b/>
          <w:sz w:val="20"/>
          <w:lang w:val="en-US"/>
        </w:rPr>
      </w:pPr>
    </w:p>
    <w:p w14:paraId="5F2C93A3" w14:textId="77777777" w:rsidR="00690C4D" w:rsidRDefault="00690C4D" w:rsidP="00690C4D">
      <w:pPr>
        <w:rPr>
          <w:rFonts w:ascii="Arial" w:hAnsi="Arial" w:cs="Arial"/>
          <w:b/>
          <w:sz w:val="20"/>
          <w:lang w:val="en-US"/>
        </w:rPr>
      </w:pPr>
      <w:r>
        <w:rPr>
          <w:rFonts w:ascii="Arial" w:hAnsi="Arial" w:cs="Arial"/>
          <w:b/>
          <w:sz w:val="20"/>
          <w:lang w:val="en-US"/>
        </w:rPr>
        <w:br w:type="page"/>
      </w:r>
    </w:p>
    <w:p w14:paraId="3FC560C0" w14:textId="57688113" w:rsidR="00184B8A" w:rsidRPr="00DC0F6F" w:rsidRDefault="00184B8A" w:rsidP="00690C4D">
      <w:pPr>
        <w:rPr>
          <w:rFonts w:ascii="Arial" w:hAnsi="Arial" w:cs="Arial"/>
          <w:sz w:val="20"/>
          <w:lang w:val="en-US"/>
        </w:rPr>
      </w:pPr>
      <w:r w:rsidRPr="00DC0F6F">
        <w:rPr>
          <w:rFonts w:ascii="Arial" w:hAnsi="Arial" w:cs="Arial"/>
          <w:b/>
          <w:sz w:val="20"/>
          <w:lang w:val="en-US"/>
        </w:rPr>
        <w:lastRenderedPageBreak/>
        <w:t>Supplementary Results</w:t>
      </w:r>
    </w:p>
    <w:p w14:paraId="121D6C43" w14:textId="77777777" w:rsidR="00184B8A" w:rsidRPr="00690C4D" w:rsidRDefault="00184B8A" w:rsidP="00184B8A">
      <w:pPr>
        <w:rPr>
          <w:rFonts w:ascii="Arial" w:hAnsi="Arial" w:cs="Arial"/>
          <w:i/>
          <w:iCs/>
          <w:sz w:val="20"/>
          <w:lang w:val="en-US"/>
        </w:rPr>
      </w:pPr>
      <w:r w:rsidRPr="00690C4D">
        <w:rPr>
          <w:rFonts w:ascii="Arial" w:hAnsi="Arial" w:cs="Arial"/>
          <w:i/>
          <w:iCs/>
          <w:sz w:val="20"/>
          <w:u w:val="single"/>
          <w:lang w:val="en-US"/>
        </w:rPr>
        <w:t>Pneumococcal antibody measurement</w:t>
      </w:r>
    </w:p>
    <w:p w14:paraId="0DCEF6E6" w14:textId="77777777" w:rsidR="00184B8A" w:rsidRPr="0011628A" w:rsidRDefault="00184B8A" w:rsidP="00184B8A">
      <w:pPr>
        <w:rPr>
          <w:rFonts w:ascii="Arial" w:hAnsi="Arial" w:cs="Arial"/>
          <w:i/>
          <w:sz w:val="20"/>
          <w:lang w:val="en-US"/>
        </w:rPr>
      </w:pPr>
      <w:r w:rsidRPr="0011628A">
        <w:rPr>
          <w:rFonts w:ascii="Arial" w:hAnsi="Arial" w:cs="Arial"/>
          <w:i/>
          <w:sz w:val="20"/>
          <w:lang w:val="en-US"/>
        </w:rPr>
        <w:t>Serotype-specific pneumococcal antibody response</w:t>
      </w:r>
    </w:p>
    <w:p w14:paraId="57E27DA4" w14:textId="77777777" w:rsidR="00184B8A" w:rsidRDefault="00184B8A" w:rsidP="00184B8A">
      <w:pPr>
        <w:rPr>
          <w:rFonts w:ascii="Arial" w:hAnsi="Arial" w:cs="Arial"/>
          <w:sz w:val="20"/>
          <w:lang w:val="en-US"/>
        </w:rPr>
      </w:pPr>
      <w:r w:rsidRPr="0011628A">
        <w:rPr>
          <w:rFonts w:ascii="Arial" w:hAnsi="Arial" w:cs="Arial"/>
          <w:sz w:val="20"/>
          <w:lang w:val="en-US"/>
        </w:rPr>
        <w:t>Within the 41 children excluded for having a delta &lt;14 days</w:t>
      </w:r>
      <w:r>
        <w:rPr>
          <w:rFonts w:ascii="Arial" w:hAnsi="Arial" w:cs="Arial"/>
          <w:sz w:val="20"/>
          <w:lang w:val="en-US"/>
        </w:rPr>
        <w:t xml:space="preserve"> between the early and late sample date</w:t>
      </w:r>
      <w:r w:rsidRPr="0011628A">
        <w:rPr>
          <w:rFonts w:ascii="Arial" w:hAnsi="Arial" w:cs="Arial"/>
          <w:sz w:val="20"/>
          <w:lang w:val="en-US"/>
        </w:rPr>
        <w:t>, three (7%) showed an antibody response against one single serotype (serotype 2, 19F and 22F), whereas 53 of the 81 children with a delta &gt;100 days did have a positive immune response (65%). Within the latter group,</w:t>
      </w:r>
      <w:r>
        <w:rPr>
          <w:rFonts w:ascii="Arial" w:hAnsi="Arial" w:cs="Arial"/>
          <w:sz w:val="20"/>
          <w:lang w:val="en-US"/>
        </w:rPr>
        <w:t xml:space="preserve"> either one of the top 10 most prevalent serotypes was identified in</w:t>
      </w:r>
      <w:r w:rsidRPr="0011628A">
        <w:rPr>
          <w:rFonts w:ascii="Arial" w:hAnsi="Arial" w:cs="Arial"/>
          <w:sz w:val="20"/>
          <w:lang w:val="en-US"/>
        </w:rPr>
        <w:t xml:space="preserve"> 32 cases (57%) (</w:t>
      </w:r>
      <w:r>
        <w:rPr>
          <w:rFonts w:ascii="Arial" w:hAnsi="Arial" w:cs="Arial"/>
          <w:sz w:val="20"/>
          <w:lang w:val="en-US"/>
        </w:rPr>
        <w:t>maximum</w:t>
      </w:r>
      <w:r w:rsidRPr="0011628A">
        <w:rPr>
          <w:rFonts w:ascii="Arial" w:hAnsi="Arial" w:cs="Arial"/>
          <w:sz w:val="20"/>
          <w:lang w:val="en-US"/>
        </w:rPr>
        <w:t xml:space="preserve"> </w:t>
      </w:r>
      <w:r>
        <w:rPr>
          <w:rFonts w:ascii="Arial" w:hAnsi="Arial" w:cs="Arial"/>
          <w:sz w:val="20"/>
          <w:lang w:val="en-US"/>
        </w:rPr>
        <w:t>ratio</w:t>
      </w:r>
      <w:r w:rsidRPr="0011628A">
        <w:rPr>
          <w:rFonts w:ascii="Arial" w:hAnsi="Arial" w:cs="Arial"/>
          <w:sz w:val="20"/>
          <w:lang w:val="en-US"/>
        </w:rPr>
        <w:t xml:space="preserve"> of 11% for serotype 15B and 19F).</w:t>
      </w:r>
    </w:p>
    <w:p w14:paraId="26FADD3D" w14:textId="77777777" w:rsidR="00184B8A" w:rsidRDefault="00184B8A" w:rsidP="00184B8A">
      <w:pPr>
        <w:rPr>
          <w:rFonts w:ascii="Arial" w:hAnsi="Arial" w:cs="Arial"/>
          <w:sz w:val="20"/>
          <w:szCs w:val="20"/>
          <w:lang w:val="en-US"/>
        </w:rPr>
      </w:pPr>
      <w:r>
        <w:rPr>
          <w:rFonts w:ascii="Arial" w:hAnsi="Arial" w:cs="Arial"/>
          <w:sz w:val="20"/>
          <w:szCs w:val="20"/>
          <w:lang w:val="en-US"/>
        </w:rPr>
        <w:t>Of cases the 406 cases with pneumococcal CAP, 27 children were enrolled as a case 2 times, two children 3 times and one child 4 times. None of these 30 children were diagnosed with the same serotype more than once. The minimum and maximum time between diagnosing two pneumococcal CAP episode in these cases was 32 and 636 days, respectively.</w:t>
      </w:r>
    </w:p>
    <w:p w14:paraId="447723E5" w14:textId="2FA4C437" w:rsidR="001008F8" w:rsidRPr="00484482" w:rsidRDefault="001008F8" w:rsidP="001008F8">
      <w:pPr>
        <w:rPr>
          <w:rFonts w:ascii="Arial" w:hAnsi="Arial" w:cs="Arial"/>
          <w:i/>
          <w:iCs/>
          <w:sz w:val="20"/>
          <w:lang w:val="en-GB"/>
        </w:rPr>
      </w:pPr>
      <w:r w:rsidRPr="00484482">
        <w:rPr>
          <w:rFonts w:ascii="Arial" w:hAnsi="Arial" w:cs="Arial"/>
          <w:i/>
          <w:iCs/>
          <w:sz w:val="20"/>
          <w:lang w:val="en-GB"/>
        </w:rPr>
        <w:t xml:space="preserve">Intra-assay correlations of early and late serotype-specific antibody concentrations </w:t>
      </w:r>
    </w:p>
    <w:p w14:paraId="0AE4F1F2" w14:textId="78E54C57" w:rsidR="001008F8" w:rsidRPr="0030698B" w:rsidRDefault="001008F8" w:rsidP="001008F8">
      <w:pPr>
        <w:rPr>
          <w:rFonts w:ascii="Arial" w:hAnsi="Arial" w:cs="Arial"/>
          <w:sz w:val="20"/>
          <w:lang w:val="en-GB"/>
        </w:rPr>
      </w:pPr>
      <w:r w:rsidRPr="001008F8">
        <w:rPr>
          <w:rFonts w:ascii="Arial" w:hAnsi="Arial" w:cs="Arial"/>
          <w:sz w:val="20"/>
          <w:lang w:val="en-GB"/>
        </w:rPr>
        <w:t>Comparing serotype antibody concentrations from the first and second serum samples, serotypes from the same serogroup generally showed a better correlation compared to unrelated serotypes. Scatterplots are shown in Supplementary Figure 2 and the full correlation matrix is shown in Supplementary Table 1.</w:t>
      </w:r>
      <w:r>
        <w:rPr>
          <w:rFonts w:ascii="Arial" w:hAnsi="Arial" w:cs="Arial"/>
          <w:sz w:val="20"/>
          <w:lang w:val="en-GB"/>
        </w:rPr>
        <w:t xml:space="preserve"> As mentioned in the results section of the main manuscript, e</w:t>
      </w:r>
      <w:r w:rsidRPr="001008F8">
        <w:rPr>
          <w:rFonts w:ascii="Arial" w:hAnsi="Arial" w:cs="Arial"/>
          <w:sz w:val="20"/>
          <w:lang w:val="en-GB"/>
        </w:rPr>
        <w:t xml:space="preserve">specially serotype 12A and 12F (PCC=0.70) and 6A and 6B (PCC=0.66) correlated well. </w:t>
      </w:r>
      <w:r>
        <w:rPr>
          <w:rFonts w:ascii="Arial" w:hAnsi="Arial" w:cs="Arial"/>
          <w:sz w:val="20"/>
          <w:lang w:val="en-GB"/>
        </w:rPr>
        <w:t>T</w:t>
      </w:r>
      <w:r w:rsidRPr="001008F8">
        <w:rPr>
          <w:rFonts w:ascii="Arial" w:hAnsi="Arial" w:cs="Arial"/>
          <w:sz w:val="20"/>
          <w:lang w:val="en-GB"/>
        </w:rPr>
        <w:t>he correlation between 19A and 19F was low (PCC=0.54). Noteworthy was the correlation of the biologically unrelated serotype 8 vs. serotype 12A and 12F (PCC=0.63).</w:t>
      </w:r>
    </w:p>
    <w:p w14:paraId="01062CC7" w14:textId="77777777" w:rsidR="00184B8A" w:rsidRPr="0011628A" w:rsidRDefault="00184B8A" w:rsidP="00184B8A">
      <w:pPr>
        <w:rPr>
          <w:rFonts w:ascii="Arial" w:hAnsi="Arial" w:cs="Arial"/>
          <w:i/>
          <w:sz w:val="20"/>
          <w:lang w:val="en-US"/>
        </w:rPr>
      </w:pPr>
      <w:r w:rsidRPr="0011628A">
        <w:rPr>
          <w:rFonts w:ascii="Arial" w:hAnsi="Arial" w:cs="Arial"/>
          <w:i/>
          <w:sz w:val="20"/>
          <w:lang w:val="en-US"/>
        </w:rPr>
        <w:t>Cross-reactivity and specificity</w:t>
      </w:r>
    </w:p>
    <w:p w14:paraId="64F089EF" w14:textId="77777777" w:rsidR="00184B8A" w:rsidRPr="00DC0F6F" w:rsidRDefault="00184B8A" w:rsidP="00184B8A">
      <w:pPr>
        <w:rPr>
          <w:rFonts w:ascii="Arial" w:hAnsi="Arial" w:cs="Arial"/>
          <w:sz w:val="20"/>
          <w:lang w:val="en-US"/>
        </w:rPr>
      </w:pPr>
      <w:r w:rsidRPr="00DC0F6F">
        <w:rPr>
          <w:rFonts w:ascii="Arial" w:hAnsi="Arial" w:cs="Arial"/>
          <w:sz w:val="20"/>
          <w:lang w:val="en-US"/>
        </w:rPr>
        <w:t>Considering the good correlation between concentration of antibodies against serotype 8 and serotype 12 family polysaccharides, validation data of the 25-plex were retrieved. In this validation experiment, the dilution chosen of the reference serum 007sp had a signal &gt;500 MFI for most serotypes. Inhibition &gt;95% and &lt;15% are considered good and no inhibition. A background level of heterologous cross-inhibition of ~15% was generally observed between experiments. This was not related to any specific polysaccharide, but rather dependent on order of acquisition. Heterologous inhibition &gt;15% proved reproducible. Homologues inhibition &gt;95% was observed for all serotypes, and good cross-inhibition was found for serotype family members 6A/6B (yet A&gt;B then B&gt;A), and 12A/F (yet F&gt;A then A&gt;F). Modest cross-inhibition of ~30% was observed for both members of serotype 19. Several unexpected cross-inhibitions were observed: 1</w:t>
      </w:r>
      <w:r w:rsidRPr="00517702">
        <w:rPr>
          <w:rFonts w:ascii="Wingdings" w:hAnsi="Wingdings" w:cs="Arial"/>
          <w:sz w:val="20"/>
          <w:lang w:val="en-US"/>
        </w:rPr>
        <w:t></w:t>
      </w:r>
      <w:r w:rsidRPr="00DC0F6F">
        <w:rPr>
          <w:rFonts w:ascii="Arial" w:hAnsi="Arial" w:cs="Arial"/>
          <w:sz w:val="20"/>
          <w:lang w:val="en-US"/>
        </w:rPr>
        <w:t>19F, 4</w:t>
      </w:r>
      <w:r w:rsidRPr="00DC0F6F">
        <w:rPr>
          <w:rFonts w:ascii="Wingdings" w:hAnsi="Wingdings" w:cs="Arial"/>
          <w:sz w:val="20"/>
          <w:lang w:val="en-US"/>
        </w:rPr>
        <w:t></w:t>
      </w:r>
      <w:r w:rsidRPr="00DC0F6F">
        <w:rPr>
          <w:rFonts w:ascii="Arial" w:hAnsi="Arial" w:cs="Arial"/>
          <w:sz w:val="20"/>
          <w:lang w:val="en-US"/>
        </w:rPr>
        <w:t>14, 8</w:t>
      </w:r>
      <w:r w:rsidRPr="00DC0F6F">
        <w:rPr>
          <w:rFonts w:ascii="Wingdings" w:hAnsi="Wingdings" w:cs="Arial"/>
          <w:sz w:val="20"/>
          <w:lang w:val="en-US"/>
        </w:rPr>
        <w:t></w:t>
      </w:r>
      <w:r w:rsidRPr="00DC0F6F">
        <w:rPr>
          <w:rFonts w:ascii="Arial" w:hAnsi="Arial" w:cs="Arial"/>
          <w:sz w:val="20"/>
          <w:lang w:val="en-US"/>
        </w:rPr>
        <w:t>9V/11A, 9N</w:t>
      </w:r>
      <w:r w:rsidRPr="00DC0F6F">
        <w:rPr>
          <w:rFonts w:ascii="Wingdings" w:hAnsi="Wingdings" w:cs="Arial"/>
          <w:sz w:val="20"/>
          <w:lang w:val="en-US"/>
        </w:rPr>
        <w:t></w:t>
      </w:r>
      <w:r w:rsidRPr="00DC0F6F">
        <w:rPr>
          <w:rFonts w:ascii="Arial" w:hAnsi="Arial" w:cs="Arial"/>
          <w:sz w:val="20"/>
          <w:lang w:val="en-US"/>
        </w:rPr>
        <w:t>6A/B and 20</w:t>
      </w:r>
      <w:r w:rsidRPr="00DC0F6F">
        <w:rPr>
          <w:rFonts w:ascii="Wingdings" w:hAnsi="Wingdings" w:cs="Arial"/>
          <w:sz w:val="20"/>
          <w:lang w:val="en-US"/>
        </w:rPr>
        <w:t></w:t>
      </w:r>
      <w:r w:rsidRPr="00DC0F6F">
        <w:rPr>
          <w:rFonts w:ascii="Arial" w:hAnsi="Arial" w:cs="Arial"/>
          <w:sz w:val="20"/>
          <w:lang w:val="en-US"/>
        </w:rPr>
        <w:t>1</w:t>
      </w:r>
      <w:r>
        <w:rPr>
          <w:rFonts w:ascii="Arial" w:hAnsi="Arial" w:cs="Arial"/>
          <w:sz w:val="20"/>
          <w:lang w:val="en-US"/>
        </w:rPr>
        <w:t xml:space="preserve">. </w:t>
      </w:r>
      <w:r w:rsidRPr="00DC0F6F">
        <w:rPr>
          <w:rFonts w:ascii="Arial" w:hAnsi="Arial" w:cs="Arial"/>
          <w:sz w:val="20"/>
          <w:lang w:val="en-US"/>
        </w:rPr>
        <w:t xml:space="preserve">No cross-inhibition was found between serotypes 8 and 12A/F (see </w:t>
      </w:r>
      <w:r w:rsidRPr="00DC0F6F">
        <w:rPr>
          <w:rFonts w:ascii="Arial" w:hAnsi="Arial" w:cs="Arial"/>
          <w:b/>
          <w:sz w:val="20"/>
          <w:lang w:val="en-US"/>
        </w:rPr>
        <w:t xml:space="preserve">Supplementary Table </w:t>
      </w:r>
      <w:r>
        <w:rPr>
          <w:rFonts w:ascii="Arial" w:hAnsi="Arial" w:cs="Arial"/>
          <w:b/>
          <w:sz w:val="20"/>
          <w:lang w:val="en-US"/>
        </w:rPr>
        <w:t>2</w:t>
      </w:r>
      <w:r w:rsidRPr="00DC0F6F">
        <w:rPr>
          <w:rFonts w:ascii="Arial" w:hAnsi="Arial" w:cs="Arial"/>
          <w:b/>
          <w:sz w:val="20"/>
          <w:lang w:val="en-US"/>
        </w:rPr>
        <w:t xml:space="preserve"> </w:t>
      </w:r>
      <w:r w:rsidRPr="00DC0F6F">
        <w:rPr>
          <w:rFonts w:ascii="Arial" w:hAnsi="Arial" w:cs="Arial"/>
          <w:sz w:val="20"/>
          <w:lang w:val="en-US"/>
        </w:rPr>
        <w:t xml:space="preserve">and </w:t>
      </w:r>
      <w:r w:rsidRPr="00DC0F6F">
        <w:rPr>
          <w:rFonts w:ascii="Arial" w:hAnsi="Arial" w:cs="Arial"/>
          <w:b/>
          <w:sz w:val="20"/>
          <w:lang w:val="en-US"/>
        </w:rPr>
        <w:t xml:space="preserve">Supplementary Figure </w:t>
      </w:r>
      <w:r>
        <w:rPr>
          <w:rFonts w:ascii="Arial" w:hAnsi="Arial" w:cs="Arial"/>
          <w:b/>
          <w:sz w:val="20"/>
          <w:lang w:val="en-US"/>
        </w:rPr>
        <w:t>3</w:t>
      </w:r>
      <w:r w:rsidRPr="00DC0F6F">
        <w:rPr>
          <w:rFonts w:ascii="Arial" w:hAnsi="Arial" w:cs="Arial"/>
          <w:sz w:val="20"/>
          <w:lang w:val="en-US"/>
        </w:rPr>
        <w:t>).</w:t>
      </w:r>
    </w:p>
    <w:p w14:paraId="7AE88624" w14:textId="77777777" w:rsidR="00184B8A" w:rsidRPr="00DC0F6F" w:rsidRDefault="00184B8A" w:rsidP="00184B8A">
      <w:pPr>
        <w:rPr>
          <w:rFonts w:ascii="Arial" w:hAnsi="Arial" w:cs="Arial"/>
          <w:b/>
          <w:sz w:val="20"/>
          <w:lang w:val="en-US"/>
        </w:rPr>
      </w:pPr>
    </w:p>
    <w:p w14:paraId="456F0319" w14:textId="77777777" w:rsidR="00184B8A" w:rsidRPr="00DC0F6F" w:rsidRDefault="00184B8A" w:rsidP="00690C4D">
      <w:pPr>
        <w:rPr>
          <w:rFonts w:ascii="Arial" w:hAnsi="Arial" w:cs="Arial"/>
          <w:b/>
          <w:sz w:val="20"/>
          <w:lang w:val="en-US"/>
        </w:rPr>
      </w:pPr>
      <w:r w:rsidRPr="00DC0F6F">
        <w:rPr>
          <w:rFonts w:ascii="Arial" w:hAnsi="Arial" w:cs="Arial"/>
          <w:b/>
          <w:sz w:val="20"/>
          <w:lang w:val="en-US"/>
        </w:rPr>
        <w:t>Supplementary Discussion</w:t>
      </w:r>
    </w:p>
    <w:p w14:paraId="4ED69ED6" w14:textId="6473558C" w:rsidR="00184B8A" w:rsidRPr="00DC0F6F" w:rsidRDefault="00184B8A" w:rsidP="00184B8A">
      <w:pPr>
        <w:rPr>
          <w:rFonts w:ascii="Arial" w:hAnsi="Arial" w:cs="Arial"/>
          <w:sz w:val="20"/>
          <w:lang w:val="en-US"/>
        </w:rPr>
      </w:pPr>
      <w:r w:rsidRPr="00690C4D">
        <w:rPr>
          <w:rFonts w:ascii="Arial" w:hAnsi="Arial" w:cs="Arial"/>
          <w:i/>
          <w:iCs/>
          <w:sz w:val="20"/>
          <w:u w:val="single"/>
          <w:lang w:val="en-US"/>
        </w:rPr>
        <w:t>Cross-reactivity and specificity</w:t>
      </w:r>
    </w:p>
    <w:p w14:paraId="1A985FE5" w14:textId="77777777" w:rsidR="00184B8A" w:rsidRDefault="00184B8A" w:rsidP="00184B8A">
      <w:pPr>
        <w:rPr>
          <w:rFonts w:ascii="Arial" w:hAnsi="Arial" w:cs="Arial"/>
          <w:sz w:val="20"/>
          <w:szCs w:val="20"/>
          <w:lang w:val="en-US"/>
        </w:rPr>
      </w:pPr>
      <w:r w:rsidRPr="00DC0F6F">
        <w:rPr>
          <w:rFonts w:ascii="Arial" w:hAnsi="Arial" w:cs="Arial"/>
          <w:sz w:val="20"/>
          <w:szCs w:val="20"/>
          <w:lang w:val="en-US"/>
        </w:rPr>
        <w:t>We found serologic support for antibody cross-</w:t>
      </w:r>
      <w:r>
        <w:rPr>
          <w:rFonts w:ascii="Arial" w:hAnsi="Arial" w:cs="Arial"/>
          <w:sz w:val="20"/>
          <w:szCs w:val="20"/>
          <w:lang w:val="en-US"/>
        </w:rPr>
        <w:t>reactivity</w:t>
      </w:r>
      <w:r w:rsidRPr="00DC0F6F">
        <w:rPr>
          <w:rFonts w:ascii="Arial" w:hAnsi="Arial" w:cs="Arial"/>
          <w:sz w:val="20"/>
          <w:szCs w:val="20"/>
          <w:lang w:val="en-US"/>
        </w:rPr>
        <w:t xml:space="preserve"> within serotype families, e.g. serogroup 6, by correlating serotype-specific antibody concentrations. Noteworthy was the good correlation between serotype 8 and serogroup 12 members, despite their distinct composition</w:t>
      </w:r>
      <w:r>
        <w:rPr>
          <w:rFonts w:ascii="Arial" w:hAnsi="Arial" w:cs="Arial"/>
          <w:sz w:val="20"/>
          <w:szCs w:val="20"/>
          <w:lang w:val="en-US"/>
        </w:rPr>
        <w:t xml:space="preserve"> [s6]</w:t>
      </w:r>
      <w:r w:rsidRPr="00DC0F6F">
        <w:rPr>
          <w:rFonts w:ascii="Arial" w:hAnsi="Arial" w:cs="Arial"/>
          <w:sz w:val="20"/>
          <w:szCs w:val="20"/>
          <w:lang w:val="en-US"/>
        </w:rPr>
        <w:t xml:space="preserve">. After having ruled out cross-contamination of polysaccharide batches (see </w:t>
      </w:r>
      <w:r w:rsidRPr="00DC0F6F">
        <w:rPr>
          <w:rFonts w:ascii="Arial" w:hAnsi="Arial" w:cs="Arial"/>
          <w:b/>
          <w:sz w:val="20"/>
          <w:szCs w:val="20"/>
          <w:lang w:val="en-US"/>
        </w:rPr>
        <w:t xml:space="preserve">Supplementary Figure </w:t>
      </w:r>
      <w:r>
        <w:rPr>
          <w:rFonts w:ascii="Arial" w:hAnsi="Arial" w:cs="Arial"/>
          <w:b/>
          <w:sz w:val="20"/>
          <w:szCs w:val="20"/>
          <w:lang w:val="en-US"/>
        </w:rPr>
        <w:t>3</w:t>
      </w:r>
      <w:r w:rsidRPr="00DC0F6F">
        <w:rPr>
          <w:rFonts w:ascii="Arial" w:hAnsi="Arial" w:cs="Arial"/>
          <w:sz w:val="20"/>
          <w:szCs w:val="20"/>
          <w:lang w:val="en-US"/>
        </w:rPr>
        <w:t>), the most likely explanation for this remarkable correlation is a high degree of exposure and probabl</w:t>
      </w:r>
      <w:r>
        <w:rPr>
          <w:rFonts w:ascii="Arial" w:hAnsi="Arial" w:cs="Arial"/>
          <w:sz w:val="20"/>
          <w:szCs w:val="20"/>
          <w:lang w:val="en-US"/>
        </w:rPr>
        <w:t>y combined</w:t>
      </w:r>
      <w:r w:rsidRPr="00DC0F6F">
        <w:rPr>
          <w:rFonts w:ascii="Arial" w:hAnsi="Arial" w:cs="Arial"/>
          <w:sz w:val="20"/>
          <w:szCs w:val="20"/>
          <w:lang w:val="en-US"/>
        </w:rPr>
        <w:t xml:space="preserve"> nasopharyngeal carriage of these serotypes</w:t>
      </w:r>
      <w:r w:rsidRPr="00F06212">
        <w:rPr>
          <w:rFonts w:ascii="Arial" w:hAnsi="Arial" w:cs="Arial"/>
          <w:sz w:val="20"/>
          <w:szCs w:val="20"/>
          <w:lang w:val="en-GB"/>
        </w:rPr>
        <w:t xml:space="preserve"> </w:t>
      </w:r>
      <w:r>
        <w:rPr>
          <w:rFonts w:ascii="Arial" w:hAnsi="Arial" w:cs="Arial"/>
          <w:sz w:val="20"/>
          <w:szCs w:val="20"/>
          <w:lang w:val="en-GB"/>
        </w:rPr>
        <w:t>[s7]. Even though, these results</w:t>
      </w:r>
      <w:r w:rsidRPr="00F65FAC">
        <w:rPr>
          <w:rFonts w:ascii="Arial" w:hAnsi="Arial" w:cs="Arial"/>
          <w:sz w:val="20"/>
          <w:szCs w:val="20"/>
          <w:lang w:val="en-US"/>
        </w:rPr>
        <w:t xml:space="preserve"> could be </w:t>
      </w:r>
      <w:r>
        <w:rPr>
          <w:rFonts w:ascii="Arial" w:hAnsi="Arial" w:cs="Arial"/>
          <w:sz w:val="20"/>
          <w:szCs w:val="20"/>
          <w:lang w:val="en-US"/>
        </w:rPr>
        <w:t xml:space="preserve">indicative for cross protection, </w:t>
      </w:r>
      <w:r w:rsidRPr="00F65FAC">
        <w:rPr>
          <w:rFonts w:ascii="Arial" w:hAnsi="Arial" w:cs="Arial"/>
          <w:sz w:val="20"/>
          <w:szCs w:val="20"/>
          <w:lang w:val="en-US"/>
        </w:rPr>
        <w:t>the functionality of cross-reactive antibodies has not been established.</w:t>
      </w:r>
    </w:p>
    <w:p w14:paraId="62A39A19" w14:textId="77777777" w:rsidR="00184B8A" w:rsidRPr="00DC0F6F" w:rsidRDefault="00184B8A" w:rsidP="00184B8A">
      <w:pPr>
        <w:rPr>
          <w:rFonts w:ascii="Arial" w:hAnsi="Arial" w:cs="Arial"/>
          <w:sz w:val="20"/>
          <w:szCs w:val="20"/>
          <w:lang w:val="en-US"/>
        </w:rPr>
      </w:pPr>
      <w:r w:rsidRPr="00DC0F6F">
        <w:rPr>
          <w:rFonts w:ascii="Arial" w:hAnsi="Arial" w:cs="Arial"/>
          <w:sz w:val="20"/>
          <w:szCs w:val="20"/>
          <w:lang w:val="en-US"/>
        </w:rPr>
        <w:t>Currently</w:t>
      </w:r>
      <w:r>
        <w:rPr>
          <w:rFonts w:ascii="Arial" w:hAnsi="Arial" w:cs="Arial"/>
          <w:sz w:val="20"/>
          <w:szCs w:val="20"/>
          <w:lang w:val="en-US"/>
        </w:rPr>
        <w:t>,</w:t>
      </w:r>
      <w:r w:rsidRPr="00DC0F6F">
        <w:rPr>
          <w:rFonts w:ascii="Arial" w:hAnsi="Arial" w:cs="Arial"/>
          <w:sz w:val="20"/>
          <w:szCs w:val="20"/>
          <w:lang w:val="en-US"/>
        </w:rPr>
        <w:t xml:space="preserve"> experiments are ongoing to determine what factors are contributing to the “so-called” unexpected cross-inhibitions. It may be related to the polysaccharide batches used, modifications introduced by the conjugation of polysaccharides to the bead allowing binding of moderately cross-reactive antibodies, or related to the artificial experimental conditions involving an excess of polysaccharide molecules during the pre-absorption phase.</w:t>
      </w:r>
    </w:p>
    <w:p w14:paraId="0AA2123E" w14:textId="77777777" w:rsidR="00184B8A" w:rsidRPr="00DC0F6F" w:rsidRDefault="00184B8A" w:rsidP="00184B8A">
      <w:pPr>
        <w:rPr>
          <w:rFonts w:ascii="Arial" w:hAnsi="Arial" w:cs="Arial"/>
          <w:sz w:val="20"/>
          <w:szCs w:val="20"/>
          <w:lang w:val="en-US"/>
        </w:rPr>
      </w:pPr>
      <w:r w:rsidRPr="00DC0F6F">
        <w:rPr>
          <w:rFonts w:ascii="Arial" w:hAnsi="Arial" w:cs="Arial"/>
          <w:b/>
          <w:sz w:val="20"/>
          <w:szCs w:val="20"/>
          <w:lang w:val="en-US"/>
        </w:rPr>
        <w:lastRenderedPageBreak/>
        <w:t>Supplementary Reference list</w:t>
      </w:r>
    </w:p>
    <w:p w14:paraId="06A28BD3" w14:textId="77777777" w:rsidR="00184B8A" w:rsidRPr="00C3464A" w:rsidRDefault="00184B8A" w:rsidP="00184B8A">
      <w:pPr>
        <w:rPr>
          <w:rFonts w:ascii="Arial" w:hAnsi="Arial" w:cs="Arial"/>
          <w:sz w:val="20"/>
          <w:szCs w:val="20"/>
          <w:lang w:val="en-GB"/>
        </w:rPr>
      </w:pPr>
      <w:r w:rsidRPr="00DC0F6F">
        <w:rPr>
          <w:rFonts w:ascii="Arial" w:hAnsi="Arial" w:cs="Arial"/>
          <w:sz w:val="20"/>
          <w:szCs w:val="20"/>
          <w:lang w:val="en-US"/>
        </w:rPr>
        <w:t xml:space="preserve">[s1] World Health Organization (WHO). Management of the child with a serious infection or severe malnutrition: Guidelines for care at the first-referral level in developing countries. </w:t>
      </w:r>
      <w:r w:rsidRPr="009D3D3F">
        <w:rPr>
          <w:rFonts w:ascii="Arial" w:hAnsi="Arial" w:cs="Arial"/>
          <w:sz w:val="20"/>
          <w:szCs w:val="20"/>
          <w:lang w:val="en-GB"/>
        </w:rPr>
        <w:t xml:space="preserve">2000. </w:t>
      </w:r>
      <w:r w:rsidRPr="00C3464A">
        <w:rPr>
          <w:rFonts w:ascii="Arial" w:hAnsi="Arial" w:cs="Arial"/>
          <w:sz w:val="20"/>
          <w:szCs w:val="20"/>
          <w:lang w:val="en-GB"/>
        </w:rPr>
        <w:t xml:space="preserve">Available </w:t>
      </w:r>
      <w:r>
        <w:rPr>
          <w:rFonts w:ascii="Arial" w:hAnsi="Arial" w:cs="Arial"/>
          <w:sz w:val="20"/>
          <w:szCs w:val="20"/>
          <w:lang w:val="en-GB"/>
        </w:rPr>
        <w:t>at</w:t>
      </w:r>
      <w:r w:rsidRPr="00C3464A">
        <w:rPr>
          <w:rFonts w:ascii="Arial" w:hAnsi="Arial" w:cs="Arial"/>
          <w:sz w:val="20"/>
          <w:szCs w:val="20"/>
          <w:lang w:val="en-GB"/>
        </w:rPr>
        <w:t xml:space="preserve">: </w:t>
      </w:r>
      <w:r w:rsidRPr="00585ABB">
        <w:rPr>
          <w:rFonts w:ascii="Arial" w:hAnsi="Arial" w:cs="Arial"/>
          <w:sz w:val="20"/>
          <w:szCs w:val="20"/>
          <w:lang w:val="en-GB"/>
        </w:rPr>
        <w:t>https://apps.who.int/iris/bitstream/handle/10665/42335/WHO_FCH_CAH_00.1.pdf</w:t>
      </w:r>
    </w:p>
    <w:p w14:paraId="24DAD314" w14:textId="77777777" w:rsidR="00184B8A" w:rsidRPr="00F537DE" w:rsidRDefault="00184B8A" w:rsidP="00184B8A">
      <w:pPr>
        <w:rPr>
          <w:rFonts w:ascii="Arial" w:hAnsi="Arial" w:cs="Arial"/>
          <w:sz w:val="20"/>
          <w:szCs w:val="20"/>
        </w:rPr>
      </w:pPr>
      <w:r w:rsidRPr="004D6F72">
        <w:rPr>
          <w:rFonts w:ascii="Arial" w:hAnsi="Arial" w:cs="Arial"/>
          <w:sz w:val="20"/>
          <w:szCs w:val="20"/>
        </w:rPr>
        <w:t xml:space="preserve">[s2] </w:t>
      </w:r>
      <w:proofErr w:type="spellStart"/>
      <w:r w:rsidRPr="004D6F72">
        <w:rPr>
          <w:rFonts w:ascii="Arial" w:hAnsi="Arial" w:cs="Arial"/>
          <w:sz w:val="20"/>
          <w:szCs w:val="20"/>
        </w:rPr>
        <w:t>Vestjens</w:t>
      </w:r>
      <w:proofErr w:type="spellEnd"/>
      <w:r w:rsidRPr="004D6F72">
        <w:rPr>
          <w:rFonts w:ascii="Arial" w:hAnsi="Arial" w:cs="Arial"/>
          <w:sz w:val="20"/>
          <w:szCs w:val="20"/>
        </w:rPr>
        <w:t xml:space="preserve"> SMT, </w:t>
      </w:r>
      <w:proofErr w:type="spellStart"/>
      <w:r w:rsidRPr="004D6F72">
        <w:rPr>
          <w:rFonts w:ascii="Arial" w:hAnsi="Arial" w:cs="Arial"/>
          <w:sz w:val="20"/>
          <w:szCs w:val="20"/>
        </w:rPr>
        <w:t>Wagenvoort</w:t>
      </w:r>
      <w:proofErr w:type="spellEnd"/>
      <w:r w:rsidRPr="004D6F72">
        <w:rPr>
          <w:rFonts w:ascii="Arial" w:hAnsi="Arial" w:cs="Arial"/>
          <w:sz w:val="20"/>
          <w:szCs w:val="20"/>
        </w:rPr>
        <w:t xml:space="preserve"> GHJ, Grutters JC, et al. </w:t>
      </w:r>
      <w:r w:rsidRPr="00074837">
        <w:rPr>
          <w:rFonts w:ascii="Arial" w:hAnsi="Arial" w:cs="Arial"/>
          <w:sz w:val="20"/>
          <w:szCs w:val="20"/>
          <w:lang w:val="en-GB"/>
        </w:rPr>
        <w:t xml:space="preserve">Changes in pathogens and pneumococcal serotypes causing community-acquired pneumonia in The Netherlands. </w:t>
      </w:r>
      <w:r w:rsidRPr="006D4860">
        <w:rPr>
          <w:rFonts w:ascii="Arial" w:hAnsi="Arial" w:cs="Arial"/>
          <w:sz w:val="20"/>
          <w:szCs w:val="20"/>
        </w:rPr>
        <w:t xml:space="preserve">Vaccine 2017; 35:4112–4118. </w:t>
      </w:r>
    </w:p>
    <w:p w14:paraId="79E06D4B" w14:textId="77777777" w:rsidR="00184B8A" w:rsidRPr="00DC0F6F" w:rsidRDefault="00184B8A" w:rsidP="00184B8A">
      <w:pPr>
        <w:rPr>
          <w:rFonts w:ascii="Arial" w:hAnsi="Arial" w:cs="Arial"/>
          <w:sz w:val="20"/>
          <w:szCs w:val="20"/>
          <w:lang w:val="en-US"/>
        </w:rPr>
      </w:pPr>
      <w:r w:rsidRPr="00074837">
        <w:rPr>
          <w:rFonts w:ascii="Arial" w:hAnsi="Arial" w:cs="Arial"/>
          <w:sz w:val="20"/>
          <w:szCs w:val="20"/>
        </w:rPr>
        <w:t>[s</w:t>
      </w:r>
      <w:r>
        <w:rPr>
          <w:rFonts w:ascii="Arial" w:hAnsi="Arial" w:cs="Arial"/>
          <w:sz w:val="20"/>
          <w:szCs w:val="20"/>
        </w:rPr>
        <w:t>3</w:t>
      </w:r>
      <w:r w:rsidRPr="00E12971">
        <w:rPr>
          <w:rFonts w:ascii="Arial" w:hAnsi="Arial" w:cs="Arial"/>
          <w:sz w:val="20"/>
          <w:szCs w:val="20"/>
        </w:rPr>
        <w:t xml:space="preserve">] </w:t>
      </w:r>
      <w:proofErr w:type="spellStart"/>
      <w:r w:rsidRPr="00E12971">
        <w:rPr>
          <w:rFonts w:ascii="Arial" w:hAnsi="Arial" w:cs="Arial"/>
          <w:sz w:val="20"/>
          <w:szCs w:val="20"/>
        </w:rPr>
        <w:t>Goldblatt</w:t>
      </w:r>
      <w:proofErr w:type="spellEnd"/>
      <w:r w:rsidRPr="00E12971">
        <w:rPr>
          <w:rFonts w:ascii="Arial" w:hAnsi="Arial" w:cs="Arial"/>
          <w:sz w:val="20"/>
          <w:szCs w:val="20"/>
        </w:rPr>
        <w:t xml:space="preserve"> D, </w:t>
      </w:r>
      <w:proofErr w:type="spellStart"/>
      <w:r w:rsidRPr="00E12971">
        <w:rPr>
          <w:rFonts w:ascii="Arial" w:hAnsi="Arial" w:cs="Arial"/>
          <w:sz w:val="20"/>
          <w:szCs w:val="20"/>
        </w:rPr>
        <w:t>Plikaytis</w:t>
      </w:r>
      <w:proofErr w:type="spellEnd"/>
      <w:r w:rsidRPr="00E12971">
        <w:rPr>
          <w:rFonts w:ascii="Arial" w:hAnsi="Arial" w:cs="Arial"/>
          <w:sz w:val="20"/>
          <w:szCs w:val="20"/>
        </w:rPr>
        <w:t xml:space="preserve"> BD, </w:t>
      </w:r>
      <w:proofErr w:type="spellStart"/>
      <w:r w:rsidRPr="00E12971">
        <w:rPr>
          <w:rFonts w:ascii="Arial" w:hAnsi="Arial" w:cs="Arial"/>
          <w:sz w:val="20"/>
          <w:szCs w:val="20"/>
        </w:rPr>
        <w:t>Akkoyunlu</w:t>
      </w:r>
      <w:proofErr w:type="spellEnd"/>
      <w:r w:rsidRPr="00E12971">
        <w:rPr>
          <w:rFonts w:ascii="Arial" w:hAnsi="Arial" w:cs="Arial"/>
          <w:sz w:val="20"/>
          <w:szCs w:val="20"/>
        </w:rPr>
        <w:t xml:space="preserve"> M, Antonello J, </w:t>
      </w:r>
      <w:proofErr w:type="spellStart"/>
      <w:r w:rsidRPr="00E12971">
        <w:rPr>
          <w:rFonts w:ascii="Arial" w:hAnsi="Arial" w:cs="Arial"/>
          <w:sz w:val="20"/>
          <w:szCs w:val="20"/>
        </w:rPr>
        <w:t>Ashton</w:t>
      </w:r>
      <w:proofErr w:type="spellEnd"/>
      <w:r w:rsidRPr="00E12971">
        <w:rPr>
          <w:rFonts w:ascii="Arial" w:hAnsi="Arial" w:cs="Arial"/>
          <w:sz w:val="20"/>
          <w:szCs w:val="20"/>
        </w:rPr>
        <w:t xml:space="preserve"> L, Blake M, et al. </w:t>
      </w:r>
      <w:r w:rsidRPr="00DC0F6F">
        <w:rPr>
          <w:rFonts w:ascii="Arial" w:hAnsi="Arial" w:cs="Arial"/>
          <w:sz w:val="20"/>
          <w:szCs w:val="20"/>
          <w:lang w:val="en-US"/>
        </w:rPr>
        <w:t xml:space="preserve">Establishment of a new human pneumococcal standard reference serum, 007sp. Clin Vaccine Immunol </w:t>
      </w:r>
      <w:r w:rsidRPr="00DC0F6F">
        <w:rPr>
          <w:rFonts w:ascii="Arial" w:hAnsi="Arial" w:cs="Arial"/>
          <w:b/>
          <w:sz w:val="20"/>
          <w:szCs w:val="20"/>
          <w:lang w:val="en-US"/>
        </w:rPr>
        <w:t>2011</w:t>
      </w:r>
      <w:r w:rsidRPr="00DC0F6F">
        <w:rPr>
          <w:rFonts w:ascii="Arial" w:hAnsi="Arial" w:cs="Arial"/>
          <w:sz w:val="20"/>
          <w:szCs w:val="20"/>
          <w:lang w:val="en-US"/>
        </w:rPr>
        <w:t>; Oct;18(10):1728-1736.</w:t>
      </w:r>
    </w:p>
    <w:p w14:paraId="31CDDDF1" w14:textId="77777777" w:rsidR="00184B8A" w:rsidRPr="00DC0F6F" w:rsidRDefault="00184B8A" w:rsidP="00184B8A">
      <w:pPr>
        <w:rPr>
          <w:rFonts w:ascii="Arial" w:hAnsi="Arial" w:cs="Arial"/>
          <w:sz w:val="20"/>
          <w:szCs w:val="20"/>
          <w:lang w:val="en-US"/>
        </w:rPr>
      </w:pPr>
      <w:r w:rsidRPr="00DC0F6F">
        <w:rPr>
          <w:rFonts w:ascii="Arial" w:hAnsi="Arial" w:cs="Arial"/>
          <w:sz w:val="20"/>
          <w:szCs w:val="20"/>
          <w:lang w:val="en-US"/>
        </w:rPr>
        <w:t>[s</w:t>
      </w:r>
      <w:r>
        <w:rPr>
          <w:rFonts w:ascii="Arial" w:hAnsi="Arial" w:cs="Arial"/>
          <w:sz w:val="20"/>
          <w:szCs w:val="20"/>
          <w:lang w:val="en-US"/>
        </w:rPr>
        <w:t>4</w:t>
      </w:r>
      <w:r w:rsidRPr="00DC0F6F">
        <w:rPr>
          <w:rFonts w:ascii="Arial" w:hAnsi="Arial" w:cs="Arial"/>
          <w:sz w:val="20"/>
          <w:szCs w:val="20"/>
          <w:lang w:val="en-US"/>
        </w:rPr>
        <w:t xml:space="preserve">] Pickering JW, Martins TB, Greer RW, Schroder MC, Astill ME, Litwin CM, et al. A multiplexed fluorescent microsphere immunoassay for antibodies to pneumococcal capsular polysaccharides. Am J Clin </w:t>
      </w:r>
      <w:proofErr w:type="spellStart"/>
      <w:r w:rsidRPr="00DC0F6F">
        <w:rPr>
          <w:rFonts w:ascii="Arial" w:hAnsi="Arial" w:cs="Arial"/>
          <w:sz w:val="20"/>
          <w:szCs w:val="20"/>
          <w:lang w:val="en-US"/>
        </w:rPr>
        <w:t>Pathol</w:t>
      </w:r>
      <w:proofErr w:type="spellEnd"/>
      <w:r w:rsidRPr="00DC0F6F">
        <w:rPr>
          <w:rFonts w:ascii="Arial" w:hAnsi="Arial" w:cs="Arial"/>
          <w:sz w:val="20"/>
          <w:szCs w:val="20"/>
          <w:lang w:val="en-US"/>
        </w:rPr>
        <w:t xml:space="preserve"> </w:t>
      </w:r>
      <w:r w:rsidRPr="00DC0F6F">
        <w:rPr>
          <w:rFonts w:ascii="Arial" w:hAnsi="Arial" w:cs="Arial"/>
          <w:b/>
          <w:sz w:val="20"/>
          <w:szCs w:val="20"/>
          <w:lang w:val="en-US"/>
        </w:rPr>
        <w:t>2002</w:t>
      </w:r>
      <w:r w:rsidRPr="00DC0F6F">
        <w:rPr>
          <w:rFonts w:ascii="Arial" w:hAnsi="Arial" w:cs="Arial"/>
          <w:sz w:val="20"/>
          <w:szCs w:val="20"/>
          <w:lang w:val="en-US"/>
        </w:rPr>
        <w:t>; Apr;117(4):589-596.</w:t>
      </w:r>
    </w:p>
    <w:p w14:paraId="41C83E97" w14:textId="77777777" w:rsidR="00184B8A" w:rsidRDefault="00184B8A" w:rsidP="00184B8A">
      <w:pPr>
        <w:rPr>
          <w:rFonts w:ascii="Arial" w:hAnsi="Arial" w:cs="Arial"/>
          <w:sz w:val="20"/>
          <w:szCs w:val="20"/>
          <w:lang w:val="en-US"/>
        </w:rPr>
      </w:pPr>
      <w:r w:rsidRPr="00DC0F6F">
        <w:rPr>
          <w:rFonts w:ascii="Arial" w:hAnsi="Arial" w:cs="Arial"/>
          <w:sz w:val="20"/>
          <w:szCs w:val="20"/>
          <w:lang w:val="en-US"/>
        </w:rPr>
        <w:t>[s</w:t>
      </w:r>
      <w:r>
        <w:rPr>
          <w:rFonts w:ascii="Arial" w:hAnsi="Arial" w:cs="Arial"/>
          <w:sz w:val="20"/>
          <w:szCs w:val="20"/>
          <w:lang w:val="en-US"/>
        </w:rPr>
        <w:t>5</w:t>
      </w:r>
      <w:r w:rsidRPr="00DC0F6F">
        <w:rPr>
          <w:rFonts w:ascii="Arial" w:hAnsi="Arial" w:cs="Arial"/>
          <w:sz w:val="20"/>
          <w:szCs w:val="20"/>
          <w:lang w:val="en-US"/>
        </w:rPr>
        <w:t xml:space="preserve">] Schlottmann SA, Jain N, </w:t>
      </w:r>
      <w:proofErr w:type="spellStart"/>
      <w:r w:rsidRPr="00DC0F6F">
        <w:rPr>
          <w:rFonts w:ascii="Arial" w:hAnsi="Arial" w:cs="Arial"/>
          <w:sz w:val="20"/>
          <w:szCs w:val="20"/>
          <w:lang w:val="en-US"/>
        </w:rPr>
        <w:t>Chirmule</w:t>
      </w:r>
      <w:proofErr w:type="spellEnd"/>
      <w:r w:rsidRPr="00DC0F6F">
        <w:rPr>
          <w:rFonts w:ascii="Arial" w:hAnsi="Arial" w:cs="Arial"/>
          <w:sz w:val="20"/>
          <w:szCs w:val="20"/>
          <w:lang w:val="en-US"/>
        </w:rPr>
        <w:t xml:space="preserve"> N, Esser MT. A novel chemistry for conjugating pneumococcal polysaccharides to Luminex microspheres. J Immunol Methods </w:t>
      </w:r>
      <w:r w:rsidRPr="00DC0F6F">
        <w:rPr>
          <w:rFonts w:ascii="Arial" w:hAnsi="Arial" w:cs="Arial"/>
          <w:b/>
          <w:sz w:val="20"/>
          <w:szCs w:val="20"/>
          <w:lang w:val="en-US"/>
        </w:rPr>
        <w:t>2006</w:t>
      </w:r>
      <w:r w:rsidRPr="00DC0F6F">
        <w:rPr>
          <w:rFonts w:ascii="Arial" w:hAnsi="Arial" w:cs="Arial"/>
          <w:sz w:val="20"/>
          <w:szCs w:val="20"/>
          <w:lang w:val="en-US"/>
        </w:rPr>
        <w:t>; Feb 20;309(1-2):75-85.</w:t>
      </w:r>
    </w:p>
    <w:p w14:paraId="3A16111B" w14:textId="77777777" w:rsidR="00184B8A" w:rsidRPr="00DC0F6F" w:rsidRDefault="00184B8A" w:rsidP="00184B8A">
      <w:pPr>
        <w:rPr>
          <w:rFonts w:ascii="Arial" w:hAnsi="Arial" w:cs="Arial"/>
          <w:sz w:val="20"/>
          <w:szCs w:val="20"/>
          <w:lang w:val="en-US"/>
        </w:rPr>
      </w:pPr>
      <w:r w:rsidRPr="004D6F72">
        <w:rPr>
          <w:rFonts w:ascii="Arial" w:hAnsi="Arial" w:cs="Arial"/>
          <w:noProof/>
          <w:sz w:val="20"/>
          <w:szCs w:val="24"/>
          <w:lang w:val="en-GB"/>
        </w:rPr>
        <w:t xml:space="preserve">[s6] Geno KA, Gilbert GL, Song JY, et al. </w:t>
      </w:r>
      <w:r w:rsidRPr="007E251B">
        <w:rPr>
          <w:rFonts w:ascii="Arial" w:hAnsi="Arial" w:cs="Arial"/>
          <w:noProof/>
          <w:sz w:val="20"/>
          <w:szCs w:val="24"/>
          <w:lang w:val="en-US"/>
        </w:rPr>
        <w:t xml:space="preserve">Pneumococcal Capsules and Their Types: Past, Present, and Future. Clin Microbiol Rev </w:t>
      </w:r>
      <w:r w:rsidRPr="007E251B">
        <w:rPr>
          <w:rFonts w:ascii="Arial" w:hAnsi="Arial" w:cs="Arial"/>
          <w:b/>
          <w:bCs/>
          <w:noProof/>
          <w:sz w:val="20"/>
          <w:szCs w:val="24"/>
          <w:lang w:val="en-US"/>
        </w:rPr>
        <w:t>2015</w:t>
      </w:r>
      <w:r w:rsidRPr="007E251B">
        <w:rPr>
          <w:rFonts w:ascii="Arial" w:hAnsi="Arial" w:cs="Arial"/>
          <w:noProof/>
          <w:sz w:val="20"/>
          <w:szCs w:val="24"/>
          <w:lang w:val="en-US"/>
        </w:rPr>
        <w:t xml:space="preserve">; 28:871–899. </w:t>
      </w:r>
    </w:p>
    <w:p w14:paraId="7B9B0203" w14:textId="77777777" w:rsidR="00184B8A" w:rsidRPr="00660EA7" w:rsidRDefault="00184B8A" w:rsidP="00184B8A">
      <w:pPr>
        <w:rPr>
          <w:rFonts w:ascii="Arial" w:hAnsi="Arial" w:cs="Arial"/>
          <w:sz w:val="20"/>
          <w:szCs w:val="20"/>
          <w:lang w:val="en-US"/>
        </w:rPr>
      </w:pPr>
      <w:r w:rsidRPr="006D4860">
        <w:rPr>
          <w:rFonts w:ascii="Arial" w:hAnsi="Arial" w:cs="Arial"/>
          <w:noProof/>
          <w:sz w:val="20"/>
          <w:szCs w:val="24"/>
          <w:lang w:val="en-GB"/>
        </w:rPr>
        <w:t xml:space="preserve">[s7] O’Brien KL, Baggett HC, Brooks WA, et al. </w:t>
      </w:r>
      <w:r w:rsidRPr="007E251B">
        <w:rPr>
          <w:rFonts w:ascii="Arial" w:hAnsi="Arial" w:cs="Arial"/>
          <w:noProof/>
          <w:sz w:val="20"/>
          <w:szCs w:val="24"/>
          <w:lang w:val="en-US"/>
        </w:rPr>
        <w:t xml:space="preserve">Causes of severe pneumonia requiring hospital admission in children without HIV infection from Africa and Asia: the PERCH multi-country case-control study. Lancet </w:t>
      </w:r>
      <w:r w:rsidRPr="007E251B">
        <w:rPr>
          <w:rFonts w:ascii="Arial" w:hAnsi="Arial" w:cs="Arial"/>
          <w:b/>
          <w:bCs/>
          <w:noProof/>
          <w:sz w:val="20"/>
          <w:szCs w:val="24"/>
          <w:lang w:val="en-US"/>
        </w:rPr>
        <w:t>2019</w:t>
      </w:r>
      <w:r w:rsidRPr="007E251B">
        <w:rPr>
          <w:rFonts w:ascii="Arial" w:hAnsi="Arial" w:cs="Arial"/>
          <w:noProof/>
          <w:sz w:val="20"/>
          <w:szCs w:val="24"/>
          <w:lang w:val="en-US"/>
        </w:rPr>
        <w:t xml:space="preserve">; 394:757–779. </w:t>
      </w:r>
      <w:r w:rsidRPr="00DC0F6F">
        <w:rPr>
          <w:rFonts w:ascii="Arial" w:hAnsi="Arial" w:cs="Arial"/>
          <w:sz w:val="20"/>
          <w:szCs w:val="20"/>
          <w:lang w:val="en-US"/>
        </w:rPr>
        <w:br w:type="page"/>
      </w:r>
    </w:p>
    <w:p w14:paraId="04A918B1" w14:textId="77777777" w:rsidR="00184B8A" w:rsidRPr="00DC0F6F" w:rsidRDefault="00184B8A" w:rsidP="00184B8A">
      <w:pPr>
        <w:rPr>
          <w:rFonts w:ascii="Arial" w:hAnsi="Arial" w:cs="Arial"/>
          <w:b/>
          <w:noProof/>
          <w:sz w:val="20"/>
          <w:szCs w:val="20"/>
          <w:lang w:val="en-US" w:eastAsia="nl-NL"/>
        </w:rPr>
        <w:sectPr w:rsidR="00184B8A" w:rsidRPr="00DC0F6F" w:rsidSect="00690C4D">
          <w:pgSz w:w="11906" w:h="16838"/>
          <w:pgMar w:top="1417" w:right="1417" w:bottom="1417" w:left="1417" w:header="708" w:footer="708" w:gutter="0"/>
          <w:lnNumType w:countBy="1" w:restart="continuous"/>
          <w:cols w:space="708"/>
          <w:docGrid w:linePitch="360"/>
        </w:sectPr>
      </w:pPr>
    </w:p>
    <w:p w14:paraId="0D91FCC6" w14:textId="76F6E622" w:rsidR="00484482" w:rsidRDefault="00484482" w:rsidP="00184B8A">
      <w:pPr>
        <w:rPr>
          <w:rFonts w:ascii="Arial" w:hAnsi="Arial" w:cs="Arial"/>
          <w:b/>
          <w:noProof/>
          <w:sz w:val="20"/>
          <w:szCs w:val="20"/>
          <w:lang w:val="en-US" w:eastAsia="nl-NL"/>
        </w:rPr>
      </w:pPr>
      <w:r w:rsidRPr="00DC0F6F">
        <w:rPr>
          <w:rFonts w:ascii="Arial" w:hAnsi="Arial" w:cs="Arial"/>
          <w:b/>
          <w:noProof/>
          <w:sz w:val="20"/>
          <w:szCs w:val="20"/>
          <w:lang w:val="en-US" w:eastAsia="nl-NL"/>
        </w:rPr>
        <w:lastRenderedPageBreak/>
        <w:t>Supplementary Table</w:t>
      </w:r>
      <w:r>
        <w:rPr>
          <w:rFonts w:ascii="Arial" w:hAnsi="Arial" w:cs="Arial"/>
          <w:b/>
          <w:noProof/>
          <w:sz w:val="20"/>
          <w:szCs w:val="20"/>
          <w:lang w:val="en-US" w:eastAsia="nl-NL"/>
        </w:rPr>
        <w:t>s</w:t>
      </w:r>
    </w:p>
    <w:p w14:paraId="6624EB7B" w14:textId="7C135ADE" w:rsidR="00184B8A" w:rsidRPr="00DC0F6F" w:rsidRDefault="00184B8A" w:rsidP="00184B8A">
      <w:pPr>
        <w:rPr>
          <w:rFonts w:ascii="Arial" w:hAnsi="Arial" w:cs="Arial"/>
          <w:b/>
          <w:noProof/>
          <w:sz w:val="20"/>
          <w:szCs w:val="20"/>
          <w:lang w:val="en-US" w:eastAsia="nl-NL"/>
        </w:rPr>
      </w:pPr>
      <w:r w:rsidRPr="00DC0F6F">
        <w:rPr>
          <w:rFonts w:ascii="Arial" w:hAnsi="Arial" w:cs="Arial"/>
          <w:b/>
          <w:noProof/>
          <w:sz w:val="20"/>
          <w:szCs w:val="20"/>
          <w:lang w:val="en-US" w:eastAsia="nl-NL"/>
        </w:rPr>
        <w:t xml:space="preserve">Supplementary Table </w:t>
      </w:r>
      <w:r>
        <w:rPr>
          <w:rFonts w:ascii="Arial" w:hAnsi="Arial" w:cs="Arial"/>
          <w:b/>
          <w:noProof/>
          <w:sz w:val="20"/>
          <w:szCs w:val="20"/>
          <w:lang w:val="en-US" w:eastAsia="nl-NL"/>
        </w:rPr>
        <w:t>1</w:t>
      </w:r>
      <w:r w:rsidRPr="00DC0F6F">
        <w:rPr>
          <w:rFonts w:ascii="Arial" w:hAnsi="Arial" w:cs="Arial"/>
          <w:b/>
          <w:noProof/>
          <w:sz w:val="20"/>
          <w:szCs w:val="20"/>
          <w:lang w:val="en-US" w:eastAsia="nl-NL"/>
        </w:rPr>
        <w:t xml:space="preserve">. </w:t>
      </w:r>
      <w:r w:rsidRPr="00DC0F6F">
        <w:rPr>
          <w:rFonts w:ascii="Arial" w:hAnsi="Arial" w:cs="Arial"/>
          <w:noProof/>
          <w:sz w:val="20"/>
          <w:szCs w:val="20"/>
          <w:lang w:val="en-US" w:eastAsia="nl-NL"/>
        </w:rPr>
        <w:t>Correlation matrix showing Pearson correlation coefficients of correlations between serotype-specific antibody concentrations.</w:t>
      </w:r>
    </w:p>
    <w:tbl>
      <w:tblPr>
        <w:tblW w:w="12292" w:type="dxa"/>
        <w:tblInd w:w="70" w:type="dxa"/>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91"/>
        <w:gridCol w:w="471"/>
      </w:tblGrid>
      <w:tr w:rsidR="00184B8A" w:rsidRPr="00DC0F6F" w14:paraId="35528E3F" w14:textId="77777777" w:rsidTr="00D34B42">
        <w:trPr>
          <w:trHeight w:val="255"/>
        </w:trPr>
        <w:tc>
          <w:tcPr>
            <w:tcW w:w="436" w:type="dxa"/>
            <w:shd w:val="clear" w:color="auto" w:fill="auto"/>
            <w:noWrap/>
            <w:vAlign w:val="bottom"/>
            <w:hideMark/>
          </w:tcPr>
          <w:p w14:paraId="316ABBD4"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p>
        </w:tc>
        <w:tc>
          <w:tcPr>
            <w:tcW w:w="456" w:type="dxa"/>
            <w:shd w:val="clear" w:color="auto" w:fill="auto"/>
            <w:noWrap/>
            <w:vAlign w:val="bottom"/>
            <w:hideMark/>
          </w:tcPr>
          <w:p w14:paraId="66B48E4D"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w:t>
            </w:r>
          </w:p>
        </w:tc>
        <w:tc>
          <w:tcPr>
            <w:tcW w:w="456" w:type="dxa"/>
            <w:shd w:val="clear" w:color="auto" w:fill="auto"/>
            <w:noWrap/>
            <w:vAlign w:val="bottom"/>
            <w:hideMark/>
          </w:tcPr>
          <w:p w14:paraId="37C41B75"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w:t>
            </w:r>
          </w:p>
        </w:tc>
        <w:tc>
          <w:tcPr>
            <w:tcW w:w="456" w:type="dxa"/>
            <w:shd w:val="clear" w:color="auto" w:fill="auto"/>
            <w:noWrap/>
            <w:vAlign w:val="bottom"/>
            <w:hideMark/>
          </w:tcPr>
          <w:p w14:paraId="795E182A"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w:t>
            </w:r>
          </w:p>
        </w:tc>
        <w:tc>
          <w:tcPr>
            <w:tcW w:w="456" w:type="dxa"/>
            <w:shd w:val="clear" w:color="auto" w:fill="auto"/>
            <w:noWrap/>
            <w:vAlign w:val="bottom"/>
            <w:hideMark/>
          </w:tcPr>
          <w:p w14:paraId="29D1FA19"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w:t>
            </w:r>
          </w:p>
        </w:tc>
        <w:tc>
          <w:tcPr>
            <w:tcW w:w="456" w:type="dxa"/>
            <w:shd w:val="clear" w:color="auto" w:fill="auto"/>
            <w:noWrap/>
            <w:vAlign w:val="bottom"/>
            <w:hideMark/>
          </w:tcPr>
          <w:p w14:paraId="777447DA"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5</w:t>
            </w:r>
          </w:p>
        </w:tc>
        <w:tc>
          <w:tcPr>
            <w:tcW w:w="456" w:type="dxa"/>
            <w:shd w:val="clear" w:color="auto" w:fill="auto"/>
            <w:noWrap/>
            <w:vAlign w:val="bottom"/>
            <w:hideMark/>
          </w:tcPr>
          <w:p w14:paraId="42F56DE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6A</w:t>
            </w:r>
          </w:p>
        </w:tc>
        <w:tc>
          <w:tcPr>
            <w:tcW w:w="456" w:type="dxa"/>
            <w:shd w:val="clear" w:color="auto" w:fill="auto"/>
            <w:noWrap/>
            <w:vAlign w:val="bottom"/>
            <w:hideMark/>
          </w:tcPr>
          <w:p w14:paraId="5C87277D"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6B</w:t>
            </w:r>
          </w:p>
        </w:tc>
        <w:tc>
          <w:tcPr>
            <w:tcW w:w="456" w:type="dxa"/>
            <w:shd w:val="clear" w:color="auto" w:fill="auto"/>
            <w:noWrap/>
            <w:vAlign w:val="bottom"/>
            <w:hideMark/>
          </w:tcPr>
          <w:p w14:paraId="4802D30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7F</w:t>
            </w:r>
          </w:p>
        </w:tc>
        <w:tc>
          <w:tcPr>
            <w:tcW w:w="456" w:type="dxa"/>
            <w:shd w:val="clear" w:color="auto" w:fill="auto"/>
            <w:noWrap/>
            <w:vAlign w:val="bottom"/>
            <w:hideMark/>
          </w:tcPr>
          <w:p w14:paraId="2F67A876"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8</w:t>
            </w:r>
          </w:p>
        </w:tc>
        <w:tc>
          <w:tcPr>
            <w:tcW w:w="456" w:type="dxa"/>
            <w:shd w:val="clear" w:color="auto" w:fill="auto"/>
            <w:noWrap/>
            <w:vAlign w:val="bottom"/>
            <w:hideMark/>
          </w:tcPr>
          <w:p w14:paraId="36B691A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9N</w:t>
            </w:r>
          </w:p>
        </w:tc>
        <w:tc>
          <w:tcPr>
            <w:tcW w:w="456" w:type="dxa"/>
            <w:shd w:val="clear" w:color="auto" w:fill="auto"/>
            <w:noWrap/>
            <w:vAlign w:val="bottom"/>
            <w:hideMark/>
          </w:tcPr>
          <w:p w14:paraId="14FF9FBF"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9V</w:t>
            </w:r>
          </w:p>
        </w:tc>
        <w:tc>
          <w:tcPr>
            <w:tcW w:w="456" w:type="dxa"/>
            <w:shd w:val="clear" w:color="auto" w:fill="auto"/>
            <w:noWrap/>
            <w:vAlign w:val="bottom"/>
            <w:hideMark/>
          </w:tcPr>
          <w:p w14:paraId="2DA02C91"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10A</w:t>
            </w:r>
          </w:p>
        </w:tc>
        <w:tc>
          <w:tcPr>
            <w:tcW w:w="456" w:type="dxa"/>
            <w:shd w:val="clear" w:color="auto" w:fill="auto"/>
            <w:noWrap/>
            <w:vAlign w:val="bottom"/>
            <w:hideMark/>
          </w:tcPr>
          <w:p w14:paraId="74DA89C5"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11A</w:t>
            </w:r>
          </w:p>
        </w:tc>
        <w:tc>
          <w:tcPr>
            <w:tcW w:w="456" w:type="dxa"/>
            <w:shd w:val="clear" w:color="auto" w:fill="auto"/>
            <w:noWrap/>
            <w:vAlign w:val="bottom"/>
            <w:hideMark/>
          </w:tcPr>
          <w:p w14:paraId="7EE43543"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12A</w:t>
            </w:r>
          </w:p>
        </w:tc>
        <w:tc>
          <w:tcPr>
            <w:tcW w:w="456" w:type="dxa"/>
            <w:shd w:val="clear" w:color="auto" w:fill="auto"/>
            <w:noWrap/>
            <w:vAlign w:val="bottom"/>
            <w:hideMark/>
          </w:tcPr>
          <w:p w14:paraId="13DC3E5C"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12F</w:t>
            </w:r>
          </w:p>
        </w:tc>
        <w:tc>
          <w:tcPr>
            <w:tcW w:w="456" w:type="dxa"/>
            <w:shd w:val="clear" w:color="auto" w:fill="auto"/>
            <w:noWrap/>
            <w:vAlign w:val="bottom"/>
            <w:hideMark/>
          </w:tcPr>
          <w:p w14:paraId="0350FC02"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14</w:t>
            </w:r>
          </w:p>
        </w:tc>
        <w:tc>
          <w:tcPr>
            <w:tcW w:w="456" w:type="dxa"/>
            <w:shd w:val="clear" w:color="auto" w:fill="auto"/>
            <w:noWrap/>
            <w:vAlign w:val="bottom"/>
            <w:hideMark/>
          </w:tcPr>
          <w:p w14:paraId="54E08F20"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15B</w:t>
            </w:r>
          </w:p>
        </w:tc>
        <w:tc>
          <w:tcPr>
            <w:tcW w:w="456" w:type="dxa"/>
            <w:shd w:val="clear" w:color="auto" w:fill="auto"/>
            <w:noWrap/>
            <w:vAlign w:val="bottom"/>
            <w:hideMark/>
          </w:tcPr>
          <w:p w14:paraId="45DF9385"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18C</w:t>
            </w:r>
          </w:p>
        </w:tc>
        <w:tc>
          <w:tcPr>
            <w:tcW w:w="456" w:type="dxa"/>
            <w:shd w:val="clear" w:color="auto" w:fill="auto"/>
            <w:noWrap/>
            <w:vAlign w:val="bottom"/>
            <w:hideMark/>
          </w:tcPr>
          <w:p w14:paraId="2D2B3E71"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19A</w:t>
            </w:r>
          </w:p>
        </w:tc>
        <w:tc>
          <w:tcPr>
            <w:tcW w:w="456" w:type="dxa"/>
            <w:shd w:val="clear" w:color="auto" w:fill="auto"/>
            <w:noWrap/>
            <w:vAlign w:val="bottom"/>
            <w:hideMark/>
          </w:tcPr>
          <w:p w14:paraId="6F0748D1"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19F</w:t>
            </w:r>
          </w:p>
        </w:tc>
        <w:tc>
          <w:tcPr>
            <w:tcW w:w="456" w:type="dxa"/>
            <w:shd w:val="clear" w:color="auto" w:fill="auto"/>
            <w:noWrap/>
            <w:vAlign w:val="bottom"/>
            <w:hideMark/>
          </w:tcPr>
          <w:p w14:paraId="05817CFB"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20</w:t>
            </w:r>
          </w:p>
        </w:tc>
        <w:tc>
          <w:tcPr>
            <w:tcW w:w="456" w:type="dxa"/>
            <w:shd w:val="clear" w:color="auto" w:fill="auto"/>
            <w:noWrap/>
            <w:vAlign w:val="bottom"/>
            <w:hideMark/>
          </w:tcPr>
          <w:p w14:paraId="53A450D2"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22F</w:t>
            </w:r>
          </w:p>
        </w:tc>
        <w:tc>
          <w:tcPr>
            <w:tcW w:w="456" w:type="dxa"/>
            <w:shd w:val="clear" w:color="auto" w:fill="auto"/>
            <w:noWrap/>
            <w:vAlign w:val="bottom"/>
            <w:hideMark/>
          </w:tcPr>
          <w:p w14:paraId="61BD6580"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23F</w:t>
            </w:r>
          </w:p>
        </w:tc>
        <w:tc>
          <w:tcPr>
            <w:tcW w:w="456" w:type="dxa"/>
            <w:shd w:val="clear" w:color="auto" w:fill="auto"/>
            <w:noWrap/>
            <w:vAlign w:val="bottom"/>
            <w:hideMark/>
          </w:tcPr>
          <w:p w14:paraId="39EBB7D7"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33F</w:t>
            </w:r>
          </w:p>
        </w:tc>
        <w:tc>
          <w:tcPr>
            <w:tcW w:w="456" w:type="dxa"/>
            <w:shd w:val="clear" w:color="auto" w:fill="auto"/>
            <w:noWrap/>
            <w:vAlign w:val="bottom"/>
            <w:hideMark/>
          </w:tcPr>
          <w:p w14:paraId="22F892D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45</w:t>
            </w:r>
          </w:p>
        </w:tc>
        <w:tc>
          <w:tcPr>
            <w:tcW w:w="456" w:type="dxa"/>
            <w:shd w:val="clear" w:color="auto" w:fill="auto"/>
            <w:noWrap/>
            <w:vAlign w:val="bottom"/>
            <w:hideMark/>
          </w:tcPr>
          <w:p w14:paraId="3527075F"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r>
      <w:tr w:rsidR="00184B8A" w:rsidRPr="00DC0F6F" w14:paraId="6A68E338" w14:textId="77777777" w:rsidTr="00D34B42">
        <w:trPr>
          <w:trHeight w:val="255"/>
        </w:trPr>
        <w:tc>
          <w:tcPr>
            <w:tcW w:w="436" w:type="dxa"/>
            <w:shd w:val="clear" w:color="auto" w:fill="auto"/>
            <w:noWrap/>
            <w:vAlign w:val="bottom"/>
            <w:hideMark/>
          </w:tcPr>
          <w:p w14:paraId="3B27CC59"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w:t>
            </w:r>
          </w:p>
        </w:tc>
        <w:tc>
          <w:tcPr>
            <w:tcW w:w="456" w:type="dxa"/>
            <w:shd w:val="clear" w:color="auto" w:fill="auto"/>
            <w:noWrap/>
            <w:vAlign w:val="bottom"/>
            <w:hideMark/>
          </w:tcPr>
          <w:p w14:paraId="00D7346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5B02CEA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15BEB81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0A8D3A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77CC4ED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73FA39A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618336C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01D857A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63A7EE8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3C76556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22B6851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4F1D94A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3CDDCDA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24281FF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32602B5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2E6A865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47AF744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310C404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3E0B9D8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5EA6BF1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3DFDFC5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53C79DA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2BF7108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4041686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284FFA9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1F4D0FEE"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w:t>
            </w:r>
          </w:p>
        </w:tc>
      </w:tr>
      <w:tr w:rsidR="00184B8A" w:rsidRPr="00DC0F6F" w14:paraId="43CE00B5" w14:textId="77777777" w:rsidTr="00D34B42">
        <w:trPr>
          <w:trHeight w:val="255"/>
        </w:trPr>
        <w:tc>
          <w:tcPr>
            <w:tcW w:w="436" w:type="dxa"/>
            <w:shd w:val="clear" w:color="auto" w:fill="auto"/>
            <w:noWrap/>
            <w:vAlign w:val="bottom"/>
            <w:hideMark/>
          </w:tcPr>
          <w:p w14:paraId="54E1B94E"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w:t>
            </w:r>
          </w:p>
        </w:tc>
        <w:tc>
          <w:tcPr>
            <w:tcW w:w="456" w:type="dxa"/>
            <w:shd w:val="clear" w:color="auto" w:fill="auto"/>
            <w:noWrap/>
            <w:vAlign w:val="bottom"/>
            <w:hideMark/>
          </w:tcPr>
          <w:p w14:paraId="728EB6A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80141C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1344B8A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4E6D685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5649955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5FF4325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363BB20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2B29BDD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0,29</w:t>
            </w:r>
          </w:p>
        </w:tc>
        <w:tc>
          <w:tcPr>
            <w:tcW w:w="456" w:type="dxa"/>
            <w:shd w:val="clear" w:color="auto" w:fill="auto"/>
            <w:noWrap/>
            <w:vAlign w:val="bottom"/>
            <w:hideMark/>
          </w:tcPr>
          <w:p w14:paraId="7B65A2C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0,50</w:t>
            </w:r>
          </w:p>
        </w:tc>
        <w:tc>
          <w:tcPr>
            <w:tcW w:w="456" w:type="dxa"/>
            <w:shd w:val="clear" w:color="auto" w:fill="auto"/>
            <w:noWrap/>
            <w:vAlign w:val="bottom"/>
            <w:hideMark/>
          </w:tcPr>
          <w:p w14:paraId="0522577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0,46</w:t>
            </w:r>
          </w:p>
        </w:tc>
        <w:tc>
          <w:tcPr>
            <w:tcW w:w="456" w:type="dxa"/>
            <w:shd w:val="clear" w:color="auto" w:fill="auto"/>
            <w:noWrap/>
            <w:vAlign w:val="bottom"/>
            <w:hideMark/>
          </w:tcPr>
          <w:p w14:paraId="1181C89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0,31</w:t>
            </w:r>
          </w:p>
        </w:tc>
        <w:tc>
          <w:tcPr>
            <w:tcW w:w="456" w:type="dxa"/>
            <w:shd w:val="clear" w:color="auto" w:fill="auto"/>
            <w:noWrap/>
            <w:vAlign w:val="bottom"/>
            <w:hideMark/>
          </w:tcPr>
          <w:p w14:paraId="3AF945B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07F33BF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194F5F9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0,49</w:t>
            </w:r>
          </w:p>
        </w:tc>
        <w:tc>
          <w:tcPr>
            <w:tcW w:w="456" w:type="dxa"/>
            <w:shd w:val="clear" w:color="auto" w:fill="auto"/>
            <w:noWrap/>
            <w:vAlign w:val="bottom"/>
            <w:hideMark/>
          </w:tcPr>
          <w:p w14:paraId="151247C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0,51</w:t>
            </w:r>
          </w:p>
        </w:tc>
        <w:tc>
          <w:tcPr>
            <w:tcW w:w="456" w:type="dxa"/>
            <w:shd w:val="clear" w:color="auto" w:fill="auto"/>
            <w:noWrap/>
            <w:vAlign w:val="bottom"/>
            <w:hideMark/>
          </w:tcPr>
          <w:p w14:paraId="7958215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0,07</w:t>
            </w:r>
          </w:p>
        </w:tc>
        <w:tc>
          <w:tcPr>
            <w:tcW w:w="456" w:type="dxa"/>
            <w:shd w:val="clear" w:color="auto" w:fill="auto"/>
            <w:noWrap/>
            <w:vAlign w:val="bottom"/>
            <w:hideMark/>
          </w:tcPr>
          <w:p w14:paraId="4503D91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0,13</w:t>
            </w:r>
          </w:p>
        </w:tc>
        <w:tc>
          <w:tcPr>
            <w:tcW w:w="456" w:type="dxa"/>
            <w:shd w:val="clear" w:color="auto" w:fill="auto"/>
            <w:noWrap/>
            <w:vAlign w:val="bottom"/>
            <w:hideMark/>
          </w:tcPr>
          <w:p w14:paraId="3FAC93D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AB046F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379F63D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78C647C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69BDB11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2D3F473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6F9C325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6433AB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0,39</w:t>
            </w:r>
          </w:p>
        </w:tc>
        <w:tc>
          <w:tcPr>
            <w:tcW w:w="456" w:type="dxa"/>
            <w:shd w:val="clear" w:color="auto" w:fill="auto"/>
            <w:noWrap/>
            <w:vAlign w:val="bottom"/>
            <w:hideMark/>
          </w:tcPr>
          <w:p w14:paraId="6C318BD3"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w:t>
            </w:r>
          </w:p>
        </w:tc>
      </w:tr>
      <w:tr w:rsidR="00184B8A" w:rsidRPr="00DC0F6F" w14:paraId="16EFE693" w14:textId="77777777" w:rsidTr="00D34B42">
        <w:trPr>
          <w:trHeight w:val="255"/>
        </w:trPr>
        <w:tc>
          <w:tcPr>
            <w:tcW w:w="436" w:type="dxa"/>
            <w:shd w:val="clear" w:color="auto" w:fill="auto"/>
            <w:noWrap/>
            <w:vAlign w:val="bottom"/>
            <w:hideMark/>
          </w:tcPr>
          <w:p w14:paraId="50FDFEB0"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w:t>
            </w:r>
          </w:p>
        </w:tc>
        <w:tc>
          <w:tcPr>
            <w:tcW w:w="456" w:type="dxa"/>
            <w:shd w:val="clear" w:color="auto" w:fill="auto"/>
            <w:noWrap/>
            <w:vAlign w:val="bottom"/>
            <w:hideMark/>
          </w:tcPr>
          <w:p w14:paraId="3B20851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99EDDC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EAF295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70D270E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54416C5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6CE6F2B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0,11</w:t>
            </w:r>
          </w:p>
        </w:tc>
        <w:tc>
          <w:tcPr>
            <w:tcW w:w="456" w:type="dxa"/>
            <w:shd w:val="clear" w:color="auto" w:fill="auto"/>
            <w:noWrap/>
            <w:vAlign w:val="bottom"/>
            <w:hideMark/>
          </w:tcPr>
          <w:p w14:paraId="72FB3D6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2B6EDB3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6DC247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566EF8F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7A52D80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57356CE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0,13</w:t>
            </w:r>
          </w:p>
        </w:tc>
        <w:tc>
          <w:tcPr>
            <w:tcW w:w="456" w:type="dxa"/>
            <w:shd w:val="clear" w:color="auto" w:fill="auto"/>
            <w:noWrap/>
            <w:vAlign w:val="bottom"/>
            <w:hideMark/>
          </w:tcPr>
          <w:p w14:paraId="379F281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0,13</w:t>
            </w:r>
          </w:p>
        </w:tc>
        <w:tc>
          <w:tcPr>
            <w:tcW w:w="456" w:type="dxa"/>
            <w:shd w:val="clear" w:color="auto" w:fill="auto"/>
            <w:noWrap/>
            <w:vAlign w:val="bottom"/>
            <w:hideMark/>
          </w:tcPr>
          <w:p w14:paraId="6FD1DC3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60F9E5F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6DF9548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0,05</w:t>
            </w:r>
          </w:p>
        </w:tc>
        <w:tc>
          <w:tcPr>
            <w:tcW w:w="456" w:type="dxa"/>
            <w:shd w:val="clear" w:color="auto" w:fill="auto"/>
            <w:noWrap/>
            <w:vAlign w:val="bottom"/>
            <w:hideMark/>
          </w:tcPr>
          <w:p w14:paraId="112BD62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0,05</w:t>
            </w:r>
          </w:p>
        </w:tc>
        <w:tc>
          <w:tcPr>
            <w:tcW w:w="456" w:type="dxa"/>
            <w:shd w:val="clear" w:color="auto" w:fill="auto"/>
            <w:noWrap/>
            <w:vAlign w:val="bottom"/>
            <w:hideMark/>
          </w:tcPr>
          <w:p w14:paraId="59C317E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2C78667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2200890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0,11</w:t>
            </w:r>
          </w:p>
        </w:tc>
        <w:tc>
          <w:tcPr>
            <w:tcW w:w="456" w:type="dxa"/>
            <w:shd w:val="clear" w:color="auto" w:fill="auto"/>
            <w:noWrap/>
            <w:vAlign w:val="bottom"/>
            <w:hideMark/>
          </w:tcPr>
          <w:p w14:paraId="09958D3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4956346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0B24C4E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1CA1E2C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0,13</w:t>
            </w:r>
          </w:p>
        </w:tc>
        <w:tc>
          <w:tcPr>
            <w:tcW w:w="456" w:type="dxa"/>
            <w:shd w:val="clear" w:color="auto" w:fill="auto"/>
            <w:noWrap/>
            <w:vAlign w:val="bottom"/>
            <w:hideMark/>
          </w:tcPr>
          <w:p w14:paraId="09869E0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0C684370"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w:t>
            </w:r>
          </w:p>
        </w:tc>
      </w:tr>
      <w:tr w:rsidR="00184B8A" w:rsidRPr="00DC0F6F" w14:paraId="4E6FA072" w14:textId="77777777" w:rsidTr="00D34B42">
        <w:trPr>
          <w:trHeight w:val="255"/>
        </w:trPr>
        <w:tc>
          <w:tcPr>
            <w:tcW w:w="436" w:type="dxa"/>
            <w:shd w:val="clear" w:color="auto" w:fill="auto"/>
            <w:noWrap/>
            <w:vAlign w:val="bottom"/>
            <w:hideMark/>
          </w:tcPr>
          <w:p w14:paraId="0C6D4270"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w:t>
            </w:r>
          </w:p>
        </w:tc>
        <w:tc>
          <w:tcPr>
            <w:tcW w:w="456" w:type="dxa"/>
            <w:shd w:val="clear" w:color="auto" w:fill="auto"/>
            <w:noWrap/>
            <w:vAlign w:val="bottom"/>
            <w:hideMark/>
          </w:tcPr>
          <w:p w14:paraId="569A7C8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FA84FE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70F7E8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876FBC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77A6EF2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5A321C9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4F7F89E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6ADAFDF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6E4F029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68243F4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519CD64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08D4ED7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6BA76E6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0,09</w:t>
            </w:r>
          </w:p>
        </w:tc>
        <w:tc>
          <w:tcPr>
            <w:tcW w:w="456" w:type="dxa"/>
            <w:shd w:val="clear" w:color="auto" w:fill="auto"/>
            <w:noWrap/>
            <w:vAlign w:val="bottom"/>
            <w:hideMark/>
          </w:tcPr>
          <w:p w14:paraId="11438D1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6789326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156075D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0,08</w:t>
            </w:r>
          </w:p>
        </w:tc>
        <w:tc>
          <w:tcPr>
            <w:tcW w:w="456" w:type="dxa"/>
            <w:shd w:val="clear" w:color="auto" w:fill="auto"/>
            <w:noWrap/>
            <w:vAlign w:val="bottom"/>
            <w:hideMark/>
          </w:tcPr>
          <w:p w14:paraId="30955E5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6D513A5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603937A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0E183C1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52C4EF1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6815A89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21F265A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0,10</w:t>
            </w:r>
          </w:p>
        </w:tc>
        <w:tc>
          <w:tcPr>
            <w:tcW w:w="456" w:type="dxa"/>
            <w:shd w:val="clear" w:color="auto" w:fill="auto"/>
            <w:noWrap/>
            <w:vAlign w:val="bottom"/>
            <w:hideMark/>
          </w:tcPr>
          <w:p w14:paraId="6B32909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0DE27B7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44A6CF68"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w:t>
            </w:r>
          </w:p>
        </w:tc>
      </w:tr>
      <w:tr w:rsidR="00184B8A" w:rsidRPr="00DC0F6F" w14:paraId="1D4B8861" w14:textId="77777777" w:rsidTr="00D34B42">
        <w:trPr>
          <w:trHeight w:val="255"/>
        </w:trPr>
        <w:tc>
          <w:tcPr>
            <w:tcW w:w="436" w:type="dxa"/>
            <w:shd w:val="clear" w:color="auto" w:fill="auto"/>
            <w:noWrap/>
            <w:vAlign w:val="bottom"/>
            <w:hideMark/>
          </w:tcPr>
          <w:p w14:paraId="2B6B2330"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5</w:t>
            </w:r>
          </w:p>
        </w:tc>
        <w:tc>
          <w:tcPr>
            <w:tcW w:w="456" w:type="dxa"/>
            <w:shd w:val="clear" w:color="auto" w:fill="auto"/>
            <w:noWrap/>
            <w:vAlign w:val="bottom"/>
            <w:hideMark/>
          </w:tcPr>
          <w:p w14:paraId="48319FE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2CF8AD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F0DA5C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99EB1E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81C554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0200FEA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7B372A4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0E5DFA8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4660ECE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0,32</w:t>
            </w:r>
          </w:p>
        </w:tc>
        <w:tc>
          <w:tcPr>
            <w:tcW w:w="456" w:type="dxa"/>
            <w:shd w:val="clear" w:color="auto" w:fill="auto"/>
            <w:noWrap/>
            <w:vAlign w:val="bottom"/>
            <w:hideMark/>
          </w:tcPr>
          <w:p w14:paraId="0F6C336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44FDC59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56915E3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21D908B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1E3094C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48C740A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1F08E5C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0,08</w:t>
            </w:r>
          </w:p>
        </w:tc>
        <w:tc>
          <w:tcPr>
            <w:tcW w:w="456" w:type="dxa"/>
            <w:shd w:val="clear" w:color="auto" w:fill="auto"/>
            <w:noWrap/>
            <w:vAlign w:val="bottom"/>
            <w:hideMark/>
          </w:tcPr>
          <w:p w14:paraId="3364786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306B271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19C6540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6892416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0,10</w:t>
            </w:r>
          </w:p>
        </w:tc>
        <w:tc>
          <w:tcPr>
            <w:tcW w:w="456" w:type="dxa"/>
            <w:shd w:val="clear" w:color="auto" w:fill="auto"/>
            <w:noWrap/>
            <w:vAlign w:val="bottom"/>
            <w:hideMark/>
          </w:tcPr>
          <w:p w14:paraId="4DE3AA0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31FE2BA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7EDC809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0,10</w:t>
            </w:r>
          </w:p>
        </w:tc>
        <w:tc>
          <w:tcPr>
            <w:tcW w:w="456" w:type="dxa"/>
            <w:shd w:val="clear" w:color="auto" w:fill="auto"/>
            <w:noWrap/>
            <w:vAlign w:val="bottom"/>
            <w:hideMark/>
          </w:tcPr>
          <w:p w14:paraId="6C3E67D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312373E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38227767"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5</w:t>
            </w:r>
          </w:p>
        </w:tc>
      </w:tr>
      <w:tr w:rsidR="00184B8A" w:rsidRPr="00DC0F6F" w14:paraId="40FCDDDF" w14:textId="77777777" w:rsidTr="00D34B42">
        <w:trPr>
          <w:trHeight w:val="255"/>
        </w:trPr>
        <w:tc>
          <w:tcPr>
            <w:tcW w:w="436" w:type="dxa"/>
            <w:shd w:val="clear" w:color="auto" w:fill="auto"/>
            <w:noWrap/>
            <w:vAlign w:val="bottom"/>
            <w:hideMark/>
          </w:tcPr>
          <w:p w14:paraId="75BBC288"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6A</w:t>
            </w:r>
          </w:p>
        </w:tc>
        <w:tc>
          <w:tcPr>
            <w:tcW w:w="456" w:type="dxa"/>
            <w:shd w:val="clear" w:color="auto" w:fill="auto"/>
            <w:noWrap/>
            <w:vAlign w:val="bottom"/>
            <w:hideMark/>
          </w:tcPr>
          <w:p w14:paraId="3F22DEA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7C59C0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3001BE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63A3DF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367DB3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2508B9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470800D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0,66</w:t>
            </w:r>
          </w:p>
        </w:tc>
        <w:tc>
          <w:tcPr>
            <w:tcW w:w="456" w:type="dxa"/>
            <w:shd w:val="clear" w:color="auto" w:fill="auto"/>
            <w:noWrap/>
            <w:vAlign w:val="bottom"/>
            <w:hideMark/>
          </w:tcPr>
          <w:p w14:paraId="1914070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305F4F3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536FEF5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083DB31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420BAAE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54A8594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5976C2B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3C18442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09FBD1C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1CAAB26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0,32</w:t>
            </w:r>
          </w:p>
        </w:tc>
        <w:tc>
          <w:tcPr>
            <w:tcW w:w="456" w:type="dxa"/>
            <w:shd w:val="clear" w:color="auto" w:fill="auto"/>
            <w:noWrap/>
            <w:vAlign w:val="bottom"/>
            <w:hideMark/>
          </w:tcPr>
          <w:p w14:paraId="5B8BED3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22184D3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195728F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3FCAB05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5DDAFC8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351780F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61BC6CF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0,32</w:t>
            </w:r>
          </w:p>
        </w:tc>
        <w:tc>
          <w:tcPr>
            <w:tcW w:w="456" w:type="dxa"/>
            <w:shd w:val="clear" w:color="auto" w:fill="auto"/>
            <w:noWrap/>
            <w:vAlign w:val="bottom"/>
            <w:hideMark/>
          </w:tcPr>
          <w:p w14:paraId="14ACE74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4831FE7D"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6A</w:t>
            </w:r>
          </w:p>
        </w:tc>
      </w:tr>
      <w:tr w:rsidR="00184B8A" w:rsidRPr="00DC0F6F" w14:paraId="574241CB" w14:textId="77777777" w:rsidTr="00D34B42">
        <w:trPr>
          <w:trHeight w:val="255"/>
        </w:trPr>
        <w:tc>
          <w:tcPr>
            <w:tcW w:w="436" w:type="dxa"/>
            <w:shd w:val="clear" w:color="auto" w:fill="auto"/>
            <w:noWrap/>
            <w:vAlign w:val="bottom"/>
            <w:hideMark/>
          </w:tcPr>
          <w:p w14:paraId="3FD89365"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6B</w:t>
            </w:r>
          </w:p>
        </w:tc>
        <w:tc>
          <w:tcPr>
            <w:tcW w:w="456" w:type="dxa"/>
            <w:shd w:val="clear" w:color="auto" w:fill="auto"/>
            <w:noWrap/>
            <w:vAlign w:val="bottom"/>
            <w:hideMark/>
          </w:tcPr>
          <w:p w14:paraId="729B6C4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F967AF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AF77FF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3F3F4D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10520C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CC7DE2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AA2E9F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56F69A7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4D90E39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4A788E5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0,29</w:t>
            </w:r>
          </w:p>
        </w:tc>
        <w:tc>
          <w:tcPr>
            <w:tcW w:w="456" w:type="dxa"/>
            <w:shd w:val="clear" w:color="auto" w:fill="auto"/>
            <w:noWrap/>
            <w:vAlign w:val="bottom"/>
            <w:hideMark/>
          </w:tcPr>
          <w:p w14:paraId="0DFA9CE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6262A50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7D611C0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117E5F9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3825EC5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21E7855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49F330F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11AB910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0,29</w:t>
            </w:r>
          </w:p>
        </w:tc>
        <w:tc>
          <w:tcPr>
            <w:tcW w:w="456" w:type="dxa"/>
            <w:shd w:val="clear" w:color="auto" w:fill="auto"/>
            <w:noWrap/>
            <w:vAlign w:val="bottom"/>
            <w:hideMark/>
          </w:tcPr>
          <w:p w14:paraId="7DE7DD6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4325E88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20554AF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0328F49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53C140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7CDA36B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5A716B2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4C28E0BB"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6B</w:t>
            </w:r>
          </w:p>
        </w:tc>
      </w:tr>
      <w:tr w:rsidR="00184B8A" w:rsidRPr="00DC0F6F" w14:paraId="7CCCE48C" w14:textId="77777777" w:rsidTr="00D34B42">
        <w:trPr>
          <w:trHeight w:val="255"/>
        </w:trPr>
        <w:tc>
          <w:tcPr>
            <w:tcW w:w="436" w:type="dxa"/>
            <w:shd w:val="clear" w:color="auto" w:fill="auto"/>
            <w:noWrap/>
            <w:vAlign w:val="bottom"/>
            <w:hideMark/>
          </w:tcPr>
          <w:p w14:paraId="23E2FD1D"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7F</w:t>
            </w:r>
          </w:p>
        </w:tc>
        <w:tc>
          <w:tcPr>
            <w:tcW w:w="456" w:type="dxa"/>
            <w:shd w:val="clear" w:color="auto" w:fill="auto"/>
            <w:noWrap/>
            <w:vAlign w:val="bottom"/>
            <w:hideMark/>
          </w:tcPr>
          <w:p w14:paraId="5614F86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D899FF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3C9C05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DE375F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A30267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441935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2BECCE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CC747E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241F4E1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0,31</w:t>
            </w:r>
          </w:p>
        </w:tc>
        <w:tc>
          <w:tcPr>
            <w:tcW w:w="456" w:type="dxa"/>
            <w:shd w:val="clear" w:color="auto" w:fill="auto"/>
            <w:noWrap/>
            <w:vAlign w:val="bottom"/>
            <w:hideMark/>
          </w:tcPr>
          <w:p w14:paraId="600410B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0,32</w:t>
            </w:r>
          </w:p>
        </w:tc>
        <w:tc>
          <w:tcPr>
            <w:tcW w:w="456" w:type="dxa"/>
            <w:shd w:val="clear" w:color="auto" w:fill="auto"/>
            <w:noWrap/>
            <w:vAlign w:val="bottom"/>
            <w:hideMark/>
          </w:tcPr>
          <w:p w14:paraId="17020B1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446FECD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0,34</w:t>
            </w:r>
          </w:p>
        </w:tc>
        <w:tc>
          <w:tcPr>
            <w:tcW w:w="456" w:type="dxa"/>
            <w:shd w:val="clear" w:color="auto" w:fill="auto"/>
            <w:noWrap/>
            <w:vAlign w:val="bottom"/>
            <w:hideMark/>
          </w:tcPr>
          <w:p w14:paraId="14DE91A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3986BCC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0105544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447FA2F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0,12</w:t>
            </w:r>
          </w:p>
        </w:tc>
        <w:tc>
          <w:tcPr>
            <w:tcW w:w="456" w:type="dxa"/>
            <w:shd w:val="clear" w:color="auto" w:fill="auto"/>
            <w:noWrap/>
            <w:vAlign w:val="bottom"/>
            <w:hideMark/>
          </w:tcPr>
          <w:p w14:paraId="6F9B3F1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31D0092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14FB249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01B8448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152A7A7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19A8E54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7F70883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1B25B0D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0FFF123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476B5C9E"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7F</w:t>
            </w:r>
          </w:p>
        </w:tc>
      </w:tr>
      <w:tr w:rsidR="00184B8A" w:rsidRPr="00DC0F6F" w14:paraId="34227934" w14:textId="77777777" w:rsidTr="00D34B42">
        <w:trPr>
          <w:trHeight w:val="255"/>
        </w:trPr>
        <w:tc>
          <w:tcPr>
            <w:tcW w:w="436" w:type="dxa"/>
            <w:shd w:val="clear" w:color="auto" w:fill="auto"/>
            <w:noWrap/>
            <w:vAlign w:val="bottom"/>
            <w:hideMark/>
          </w:tcPr>
          <w:p w14:paraId="5B68D62E"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8</w:t>
            </w:r>
          </w:p>
        </w:tc>
        <w:tc>
          <w:tcPr>
            <w:tcW w:w="456" w:type="dxa"/>
            <w:shd w:val="clear" w:color="auto" w:fill="auto"/>
            <w:noWrap/>
            <w:vAlign w:val="bottom"/>
            <w:hideMark/>
          </w:tcPr>
          <w:p w14:paraId="5FED7E5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514FBC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10C5DF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27D573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D87E9A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21C20C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C2191F0"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EE8676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4D38B4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0292C06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0,54</w:t>
            </w:r>
          </w:p>
        </w:tc>
        <w:tc>
          <w:tcPr>
            <w:tcW w:w="456" w:type="dxa"/>
            <w:shd w:val="clear" w:color="auto" w:fill="auto"/>
            <w:noWrap/>
            <w:vAlign w:val="bottom"/>
            <w:hideMark/>
          </w:tcPr>
          <w:p w14:paraId="52EB8C8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3179F1F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0,31</w:t>
            </w:r>
          </w:p>
        </w:tc>
        <w:tc>
          <w:tcPr>
            <w:tcW w:w="456" w:type="dxa"/>
            <w:shd w:val="clear" w:color="auto" w:fill="auto"/>
            <w:noWrap/>
            <w:vAlign w:val="bottom"/>
            <w:hideMark/>
          </w:tcPr>
          <w:p w14:paraId="2E44EEB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2587D09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0,63</w:t>
            </w:r>
          </w:p>
        </w:tc>
        <w:tc>
          <w:tcPr>
            <w:tcW w:w="456" w:type="dxa"/>
            <w:shd w:val="clear" w:color="auto" w:fill="auto"/>
            <w:noWrap/>
            <w:vAlign w:val="bottom"/>
            <w:hideMark/>
          </w:tcPr>
          <w:p w14:paraId="6659AAA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0,63</w:t>
            </w:r>
          </w:p>
        </w:tc>
        <w:tc>
          <w:tcPr>
            <w:tcW w:w="456" w:type="dxa"/>
            <w:shd w:val="clear" w:color="auto" w:fill="auto"/>
            <w:noWrap/>
            <w:vAlign w:val="bottom"/>
            <w:hideMark/>
          </w:tcPr>
          <w:p w14:paraId="18F4062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0,02</w:t>
            </w:r>
          </w:p>
        </w:tc>
        <w:tc>
          <w:tcPr>
            <w:tcW w:w="456" w:type="dxa"/>
            <w:shd w:val="clear" w:color="auto" w:fill="auto"/>
            <w:noWrap/>
            <w:vAlign w:val="bottom"/>
            <w:hideMark/>
          </w:tcPr>
          <w:p w14:paraId="649C14C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52D6DD2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17EE20F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257385B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5BDE6D9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0,34</w:t>
            </w:r>
          </w:p>
        </w:tc>
        <w:tc>
          <w:tcPr>
            <w:tcW w:w="456" w:type="dxa"/>
            <w:shd w:val="clear" w:color="auto" w:fill="auto"/>
            <w:noWrap/>
            <w:vAlign w:val="bottom"/>
            <w:hideMark/>
          </w:tcPr>
          <w:p w14:paraId="7F20049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0A5CE58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28DF443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1847C9D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0,48</w:t>
            </w:r>
          </w:p>
        </w:tc>
        <w:tc>
          <w:tcPr>
            <w:tcW w:w="456" w:type="dxa"/>
            <w:shd w:val="clear" w:color="auto" w:fill="auto"/>
            <w:noWrap/>
            <w:vAlign w:val="bottom"/>
            <w:hideMark/>
          </w:tcPr>
          <w:p w14:paraId="1517263C"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8</w:t>
            </w:r>
          </w:p>
        </w:tc>
      </w:tr>
      <w:tr w:rsidR="00184B8A" w:rsidRPr="00DC0F6F" w14:paraId="43DF01A5" w14:textId="77777777" w:rsidTr="00D34B42">
        <w:trPr>
          <w:trHeight w:val="255"/>
        </w:trPr>
        <w:tc>
          <w:tcPr>
            <w:tcW w:w="436" w:type="dxa"/>
            <w:shd w:val="clear" w:color="auto" w:fill="auto"/>
            <w:noWrap/>
            <w:vAlign w:val="bottom"/>
            <w:hideMark/>
          </w:tcPr>
          <w:p w14:paraId="29909C94"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9N</w:t>
            </w:r>
          </w:p>
        </w:tc>
        <w:tc>
          <w:tcPr>
            <w:tcW w:w="456" w:type="dxa"/>
            <w:shd w:val="clear" w:color="auto" w:fill="auto"/>
            <w:noWrap/>
            <w:vAlign w:val="bottom"/>
            <w:hideMark/>
          </w:tcPr>
          <w:p w14:paraId="2BD3A7B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1D5078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48F3BF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5FC058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06D495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BA2552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DA9CA3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5C0061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2B64CD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6AF901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7837284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0,48</w:t>
            </w:r>
          </w:p>
        </w:tc>
        <w:tc>
          <w:tcPr>
            <w:tcW w:w="456" w:type="dxa"/>
            <w:shd w:val="clear" w:color="auto" w:fill="auto"/>
            <w:noWrap/>
            <w:vAlign w:val="bottom"/>
            <w:hideMark/>
          </w:tcPr>
          <w:p w14:paraId="771123E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0,39</w:t>
            </w:r>
          </w:p>
        </w:tc>
        <w:tc>
          <w:tcPr>
            <w:tcW w:w="456" w:type="dxa"/>
            <w:shd w:val="clear" w:color="auto" w:fill="auto"/>
            <w:noWrap/>
            <w:vAlign w:val="bottom"/>
            <w:hideMark/>
          </w:tcPr>
          <w:p w14:paraId="679B355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485A8ED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0,52</w:t>
            </w:r>
          </w:p>
        </w:tc>
        <w:tc>
          <w:tcPr>
            <w:tcW w:w="456" w:type="dxa"/>
            <w:shd w:val="clear" w:color="auto" w:fill="auto"/>
            <w:noWrap/>
            <w:vAlign w:val="bottom"/>
            <w:hideMark/>
          </w:tcPr>
          <w:p w14:paraId="5526C37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0,50</w:t>
            </w:r>
          </w:p>
        </w:tc>
        <w:tc>
          <w:tcPr>
            <w:tcW w:w="456" w:type="dxa"/>
            <w:shd w:val="clear" w:color="auto" w:fill="auto"/>
            <w:noWrap/>
            <w:vAlign w:val="bottom"/>
            <w:hideMark/>
          </w:tcPr>
          <w:p w14:paraId="4B24B11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0,10</w:t>
            </w:r>
          </w:p>
        </w:tc>
        <w:tc>
          <w:tcPr>
            <w:tcW w:w="456" w:type="dxa"/>
            <w:shd w:val="clear" w:color="auto" w:fill="auto"/>
            <w:noWrap/>
            <w:vAlign w:val="bottom"/>
            <w:hideMark/>
          </w:tcPr>
          <w:p w14:paraId="59ABE1C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32008DB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A4A89B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789112B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7087879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0,36</w:t>
            </w:r>
          </w:p>
        </w:tc>
        <w:tc>
          <w:tcPr>
            <w:tcW w:w="456" w:type="dxa"/>
            <w:shd w:val="clear" w:color="auto" w:fill="auto"/>
            <w:noWrap/>
            <w:vAlign w:val="bottom"/>
            <w:hideMark/>
          </w:tcPr>
          <w:p w14:paraId="1A68890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375E038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2CB9083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517BE63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0,47</w:t>
            </w:r>
          </w:p>
        </w:tc>
        <w:tc>
          <w:tcPr>
            <w:tcW w:w="456" w:type="dxa"/>
            <w:shd w:val="clear" w:color="auto" w:fill="auto"/>
            <w:noWrap/>
            <w:vAlign w:val="bottom"/>
            <w:hideMark/>
          </w:tcPr>
          <w:p w14:paraId="193C92F8"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9N</w:t>
            </w:r>
          </w:p>
        </w:tc>
      </w:tr>
      <w:tr w:rsidR="00184B8A" w:rsidRPr="00DC0F6F" w14:paraId="1DF5015D" w14:textId="77777777" w:rsidTr="00D34B42">
        <w:trPr>
          <w:trHeight w:val="255"/>
        </w:trPr>
        <w:tc>
          <w:tcPr>
            <w:tcW w:w="436" w:type="dxa"/>
            <w:shd w:val="clear" w:color="auto" w:fill="auto"/>
            <w:noWrap/>
            <w:vAlign w:val="bottom"/>
            <w:hideMark/>
          </w:tcPr>
          <w:p w14:paraId="5D4EF0B4"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9V</w:t>
            </w:r>
          </w:p>
        </w:tc>
        <w:tc>
          <w:tcPr>
            <w:tcW w:w="456" w:type="dxa"/>
            <w:shd w:val="clear" w:color="auto" w:fill="auto"/>
            <w:noWrap/>
            <w:vAlign w:val="bottom"/>
            <w:hideMark/>
          </w:tcPr>
          <w:p w14:paraId="38751A7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F84D80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65FDF4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70682A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FD05B2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744B58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1F4491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3A4E3C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7C31CC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333630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56A8C2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138FD67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1023577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36E0427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5462597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5C10328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74704E1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1371E19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12E922A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0,33</w:t>
            </w:r>
          </w:p>
        </w:tc>
        <w:tc>
          <w:tcPr>
            <w:tcW w:w="456" w:type="dxa"/>
            <w:shd w:val="clear" w:color="auto" w:fill="auto"/>
            <w:noWrap/>
            <w:vAlign w:val="bottom"/>
            <w:hideMark/>
          </w:tcPr>
          <w:p w14:paraId="14E3E3C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05A5DAC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0,31</w:t>
            </w:r>
          </w:p>
        </w:tc>
        <w:tc>
          <w:tcPr>
            <w:tcW w:w="456" w:type="dxa"/>
            <w:shd w:val="clear" w:color="auto" w:fill="auto"/>
            <w:noWrap/>
            <w:vAlign w:val="bottom"/>
            <w:hideMark/>
          </w:tcPr>
          <w:p w14:paraId="46C5DDF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2FE0AA3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8EDD76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376CFD0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6B32FBDB"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9V</w:t>
            </w:r>
          </w:p>
        </w:tc>
      </w:tr>
      <w:tr w:rsidR="00184B8A" w:rsidRPr="00DC0F6F" w14:paraId="557B55F2" w14:textId="77777777" w:rsidTr="00D34B42">
        <w:trPr>
          <w:trHeight w:val="255"/>
        </w:trPr>
        <w:tc>
          <w:tcPr>
            <w:tcW w:w="436" w:type="dxa"/>
            <w:shd w:val="clear" w:color="auto" w:fill="auto"/>
            <w:noWrap/>
            <w:vAlign w:val="bottom"/>
            <w:hideMark/>
          </w:tcPr>
          <w:p w14:paraId="5B42098D"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10A</w:t>
            </w:r>
          </w:p>
        </w:tc>
        <w:tc>
          <w:tcPr>
            <w:tcW w:w="456" w:type="dxa"/>
            <w:shd w:val="clear" w:color="auto" w:fill="auto"/>
            <w:noWrap/>
            <w:vAlign w:val="bottom"/>
            <w:hideMark/>
          </w:tcPr>
          <w:p w14:paraId="0F754BF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1F082E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2DB6E0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719CC2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3B9CF6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A5791F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C86A25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40FC57F"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C18486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A9EFBF2"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034736B"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73C972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2A7E9CD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565495E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0,29</w:t>
            </w:r>
          </w:p>
        </w:tc>
        <w:tc>
          <w:tcPr>
            <w:tcW w:w="456" w:type="dxa"/>
            <w:shd w:val="clear" w:color="auto" w:fill="auto"/>
            <w:noWrap/>
            <w:vAlign w:val="bottom"/>
            <w:hideMark/>
          </w:tcPr>
          <w:p w14:paraId="060709D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0,27</w:t>
            </w:r>
          </w:p>
        </w:tc>
        <w:tc>
          <w:tcPr>
            <w:tcW w:w="456" w:type="dxa"/>
            <w:shd w:val="clear" w:color="auto" w:fill="auto"/>
            <w:noWrap/>
            <w:vAlign w:val="bottom"/>
            <w:hideMark/>
          </w:tcPr>
          <w:p w14:paraId="571272C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79C9E9B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0,38</w:t>
            </w:r>
          </w:p>
        </w:tc>
        <w:tc>
          <w:tcPr>
            <w:tcW w:w="456" w:type="dxa"/>
            <w:shd w:val="clear" w:color="auto" w:fill="auto"/>
            <w:noWrap/>
            <w:vAlign w:val="bottom"/>
            <w:hideMark/>
          </w:tcPr>
          <w:p w14:paraId="521754B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6419BE7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4AAD51E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762B968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0,38</w:t>
            </w:r>
          </w:p>
        </w:tc>
        <w:tc>
          <w:tcPr>
            <w:tcW w:w="456" w:type="dxa"/>
            <w:shd w:val="clear" w:color="auto" w:fill="auto"/>
            <w:noWrap/>
            <w:vAlign w:val="bottom"/>
            <w:hideMark/>
          </w:tcPr>
          <w:p w14:paraId="013ABF2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45C48D7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2074EF7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0,42</w:t>
            </w:r>
          </w:p>
        </w:tc>
        <w:tc>
          <w:tcPr>
            <w:tcW w:w="456" w:type="dxa"/>
            <w:shd w:val="clear" w:color="auto" w:fill="auto"/>
            <w:noWrap/>
            <w:vAlign w:val="bottom"/>
            <w:hideMark/>
          </w:tcPr>
          <w:p w14:paraId="4112B11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0,32</w:t>
            </w:r>
          </w:p>
        </w:tc>
        <w:tc>
          <w:tcPr>
            <w:tcW w:w="456" w:type="dxa"/>
            <w:shd w:val="clear" w:color="auto" w:fill="auto"/>
            <w:noWrap/>
            <w:vAlign w:val="bottom"/>
            <w:hideMark/>
          </w:tcPr>
          <w:p w14:paraId="0520C6E8"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10A</w:t>
            </w:r>
          </w:p>
        </w:tc>
      </w:tr>
      <w:tr w:rsidR="00184B8A" w:rsidRPr="00DC0F6F" w14:paraId="75A711EB" w14:textId="77777777" w:rsidTr="00D34B42">
        <w:trPr>
          <w:trHeight w:val="255"/>
        </w:trPr>
        <w:tc>
          <w:tcPr>
            <w:tcW w:w="436" w:type="dxa"/>
            <w:shd w:val="clear" w:color="auto" w:fill="auto"/>
            <w:noWrap/>
            <w:vAlign w:val="bottom"/>
            <w:hideMark/>
          </w:tcPr>
          <w:p w14:paraId="779D106F"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11A</w:t>
            </w:r>
          </w:p>
        </w:tc>
        <w:tc>
          <w:tcPr>
            <w:tcW w:w="456" w:type="dxa"/>
            <w:shd w:val="clear" w:color="auto" w:fill="auto"/>
            <w:noWrap/>
            <w:vAlign w:val="bottom"/>
            <w:hideMark/>
          </w:tcPr>
          <w:p w14:paraId="5F8C654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815ADC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2B7ACF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B73502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1D5D80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3CC8C4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92E91E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AA02C6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DD42AF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F80D40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C53782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9350EA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38066D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6FF5893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399CDCC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1CF100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0FA6531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7ACEEAA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6F0C08B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3BB63ED9"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5995EED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0,24</w:t>
            </w:r>
          </w:p>
        </w:tc>
        <w:tc>
          <w:tcPr>
            <w:tcW w:w="456" w:type="dxa"/>
            <w:shd w:val="clear" w:color="auto" w:fill="auto"/>
            <w:noWrap/>
            <w:vAlign w:val="bottom"/>
            <w:hideMark/>
          </w:tcPr>
          <w:p w14:paraId="67F95A9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6414550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7B0FAE8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0,30</w:t>
            </w:r>
          </w:p>
        </w:tc>
        <w:tc>
          <w:tcPr>
            <w:tcW w:w="456" w:type="dxa"/>
            <w:shd w:val="clear" w:color="auto" w:fill="auto"/>
            <w:noWrap/>
            <w:vAlign w:val="bottom"/>
            <w:hideMark/>
          </w:tcPr>
          <w:p w14:paraId="23A79D4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704A8396"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11A</w:t>
            </w:r>
          </w:p>
        </w:tc>
      </w:tr>
      <w:tr w:rsidR="00184B8A" w:rsidRPr="00DC0F6F" w14:paraId="33652C45" w14:textId="77777777" w:rsidTr="00D34B42">
        <w:trPr>
          <w:trHeight w:val="255"/>
        </w:trPr>
        <w:tc>
          <w:tcPr>
            <w:tcW w:w="436" w:type="dxa"/>
            <w:shd w:val="clear" w:color="auto" w:fill="auto"/>
            <w:noWrap/>
            <w:vAlign w:val="bottom"/>
            <w:hideMark/>
          </w:tcPr>
          <w:p w14:paraId="25674B1A"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12A</w:t>
            </w:r>
          </w:p>
        </w:tc>
        <w:tc>
          <w:tcPr>
            <w:tcW w:w="456" w:type="dxa"/>
            <w:shd w:val="clear" w:color="auto" w:fill="auto"/>
            <w:noWrap/>
            <w:vAlign w:val="bottom"/>
            <w:hideMark/>
          </w:tcPr>
          <w:p w14:paraId="06B8D92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C6E485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DD9EF6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CC2D68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9ACE02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81FC2E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584310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B5A3DD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003995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51F04B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2048CFE"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3A1A98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BF1798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9D0B57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76CE8C9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0,70</w:t>
            </w:r>
          </w:p>
        </w:tc>
        <w:tc>
          <w:tcPr>
            <w:tcW w:w="456" w:type="dxa"/>
            <w:shd w:val="clear" w:color="auto" w:fill="auto"/>
            <w:noWrap/>
            <w:vAlign w:val="bottom"/>
            <w:hideMark/>
          </w:tcPr>
          <w:p w14:paraId="6CF562E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0,11</w:t>
            </w:r>
          </w:p>
        </w:tc>
        <w:tc>
          <w:tcPr>
            <w:tcW w:w="456" w:type="dxa"/>
            <w:shd w:val="clear" w:color="auto" w:fill="auto"/>
            <w:noWrap/>
            <w:vAlign w:val="bottom"/>
            <w:hideMark/>
          </w:tcPr>
          <w:p w14:paraId="1CE16D6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0F2FB92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34DEDCB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64C73B1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4A33BC6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0,31</w:t>
            </w:r>
          </w:p>
        </w:tc>
        <w:tc>
          <w:tcPr>
            <w:tcW w:w="456" w:type="dxa"/>
            <w:shd w:val="clear" w:color="auto" w:fill="auto"/>
            <w:noWrap/>
            <w:vAlign w:val="bottom"/>
            <w:hideMark/>
          </w:tcPr>
          <w:p w14:paraId="3DD062D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7E6D73C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47FF7BA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2F38625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0,52</w:t>
            </w:r>
          </w:p>
        </w:tc>
        <w:tc>
          <w:tcPr>
            <w:tcW w:w="456" w:type="dxa"/>
            <w:shd w:val="clear" w:color="auto" w:fill="auto"/>
            <w:noWrap/>
            <w:vAlign w:val="bottom"/>
            <w:hideMark/>
          </w:tcPr>
          <w:p w14:paraId="212213FA"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12A</w:t>
            </w:r>
          </w:p>
        </w:tc>
      </w:tr>
      <w:tr w:rsidR="00184B8A" w:rsidRPr="00DC0F6F" w14:paraId="0048F6A7" w14:textId="77777777" w:rsidTr="00D34B42">
        <w:trPr>
          <w:trHeight w:val="255"/>
        </w:trPr>
        <w:tc>
          <w:tcPr>
            <w:tcW w:w="436" w:type="dxa"/>
            <w:shd w:val="clear" w:color="auto" w:fill="auto"/>
            <w:noWrap/>
            <w:vAlign w:val="bottom"/>
            <w:hideMark/>
          </w:tcPr>
          <w:p w14:paraId="4B6033B9"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12F</w:t>
            </w:r>
          </w:p>
        </w:tc>
        <w:tc>
          <w:tcPr>
            <w:tcW w:w="456" w:type="dxa"/>
            <w:shd w:val="clear" w:color="auto" w:fill="auto"/>
            <w:noWrap/>
            <w:vAlign w:val="bottom"/>
            <w:hideMark/>
          </w:tcPr>
          <w:p w14:paraId="44AD262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19EBB1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17BDE9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816DEB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069B04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19C447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2FB28A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852601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B3CFD4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DCDF3C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10EB2E0"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BF1061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8830AC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641422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09354C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4F28B0E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0,05</w:t>
            </w:r>
          </w:p>
        </w:tc>
        <w:tc>
          <w:tcPr>
            <w:tcW w:w="456" w:type="dxa"/>
            <w:shd w:val="clear" w:color="auto" w:fill="auto"/>
            <w:noWrap/>
            <w:vAlign w:val="bottom"/>
            <w:hideMark/>
          </w:tcPr>
          <w:p w14:paraId="67189BB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361A7B9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310548D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32C773C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28B0C0A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0,33</w:t>
            </w:r>
          </w:p>
        </w:tc>
        <w:tc>
          <w:tcPr>
            <w:tcW w:w="456" w:type="dxa"/>
            <w:shd w:val="clear" w:color="auto" w:fill="auto"/>
            <w:noWrap/>
            <w:vAlign w:val="bottom"/>
            <w:hideMark/>
          </w:tcPr>
          <w:p w14:paraId="1FDBA51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4858C50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0,15</w:t>
            </w:r>
          </w:p>
        </w:tc>
        <w:tc>
          <w:tcPr>
            <w:tcW w:w="456" w:type="dxa"/>
            <w:shd w:val="clear" w:color="auto" w:fill="auto"/>
            <w:noWrap/>
            <w:vAlign w:val="bottom"/>
            <w:hideMark/>
          </w:tcPr>
          <w:p w14:paraId="108AC84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37320A8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0,56</w:t>
            </w:r>
          </w:p>
        </w:tc>
        <w:tc>
          <w:tcPr>
            <w:tcW w:w="456" w:type="dxa"/>
            <w:shd w:val="clear" w:color="auto" w:fill="auto"/>
            <w:noWrap/>
            <w:vAlign w:val="bottom"/>
            <w:hideMark/>
          </w:tcPr>
          <w:p w14:paraId="15C9F858"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12F</w:t>
            </w:r>
          </w:p>
        </w:tc>
      </w:tr>
      <w:tr w:rsidR="00184B8A" w:rsidRPr="00DC0F6F" w14:paraId="74546F8B" w14:textId="77777777" w:rsidTr="00D34B42">
        <w:trPr>
          <w:trHeight w:val="255"/>
        </w:trPr>
        <w:tc>
          <w:tcPr>
            <w:tcW w:w="436" w:type="dxa"/>
            <w:shd w:val="clear" w:color="auto" w:fill="auto"/>
            <w:noWrap/>
            <w:vAlign w:val="bottom"/>
            <w:hideMark/>
          </w:tcPr>
          <w:p w14:paraId="0A2B1E5E"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14</w:t>
            </w:r>
          </w:p>
        </w:tc>
        <w:tc>
          <w:tcPr>
            <w:tcW w:w="456" w:type="dxa"/>
            <w:shd w:val="clear" w:color="auto" w:fill="auto"/>
            <w:noWrap/>
            <w:vAlign w:val="bottom"/>
            <w:hideMark/>
          </w:tcPr>
          <w:p w14:paraId="3338AA6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FED363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A46285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086B54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AE596A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4D2269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D1E59A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06302E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1728B6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25B504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42292E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D6B423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6D954E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A9B4963"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25B0D2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A14F8E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619E487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0,36</w:t>
            </w:r>
          </w:p>
        </w:tc>
        <w:tc>
          <w:tcPr>
            <w:tcW w:w="456" w:type="dxa"/>
            <w:shd w:val="clear" w:color="auto" w:fill="auto"/>
            <w:noWrap/>
            <w:vAlign w:val="bottom"/>
            <w:hideMark/>
          </w:tcPr>
          <w:p w14:paraId="104E785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2D6C42A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2D46DE3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12C77EA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0A52BFF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0,18</w:t>
            </w:r>
          </w:p>
        </w:tc>
        <w:tc>
          <w:tcPr>
            <w:tcW w:w="456" w:type="dxa"/>
            <w:shd w:val="clear" w:color="auto" w:fill="auto"/>
            <w:noWrap/>
            <w:vAlign w:val="bottom"/>
            <w:hideMark/>
          </w:tcPr>
          <w:p w14:paraId="239BEEE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3029E5C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260911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0,04</w:t>
            </w:r>
          </w:p>
        </w:tc>
        <w:tc>
          <w:tcPr>
            <w:tcW w:w="456" w:type="dxa"/>
            <w:shd w:val="clear" w:color="auto" w:fill="auto"/>
            <w:noWrap/>
            <w:vAlign w:val="bottom"/>
            <w:hideMark/>
          </w:tcPr>
          <w:p w14:paraId="5DAA964A"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14</w:t>
            </w:r>
          </w:p>
        </w:tc>
      </w:tr>
      <w:tr w:rsidR="00184B8A" w:rsidRPr="00DC0F6F" w14:paraId="26481275" w14:textId="77777777" w:rsidTr="00D34B42">
        <w:trPr>
          <w:trHeight w:val="255"/>
        </w:trPr>
        <w:tc>
          <w:tcPr>
            <w:tcW w:w="436" w:type="dxa"/>
            <w:shd w:val="clear" w:color="auto" w:fill="auto"/>
            <w:noWrap/>
            <w:vAlign w:val="bottom"/>
            <w:hideMark/>
          </w:tcPr>
          <w:p w14:paraId="66481F74"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15B</w:t>
            </w:r>
          </w:p>
        </w:tc>
        <w:tc>
          <w:tcPr>
            <w:tcW w:w="456" w:type="dxa"/>
            <w:shd w:val="clear" w:color="auto" w:fill="auto"/>
            <w:noWrap/>
            <w:vAlign w:val="bottom"/>
            <w:hideMark/>
          </w:tcPr>
          <w:p w14:paraId="77EB9DF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5193F5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49ECDA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B45827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4AA416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29B0AB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0F6FE9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E911D0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01458C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79EE16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53AD43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CECEDC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86A6E9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621706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BE1AEE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C00AAF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0AAA84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3E07A07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45A4A151"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0,23</w:t>
            </w:r>
          </w:p>
        </w:tc>
        <w:tc>
          <w:tcPr>
            <w:tcW w:w="456" w:type="dxa"/>
            <w:shd w:val="clear" w:color="auto" w:fill="auto"/>
            <w:noWrap/>
            <w:vAlign w:val="bottom"/>
            <w:hideMark/>
          </w:tcPr>
          <w:p w14:paraId="57CD8C5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038D153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0,32</w:t>
            </w:r>
          </w:p>
        </w:tc>
        <w:tc>
          <w:tcPr>
            <w:tcW w:w="456" w:type="dxa"/>
            <w:shd w:val="clear" w:color="auto" w:fill="auto"/>
            <w:noWrap/>
            <w:vAlign w:val="bottom"/>
            <w:hideMark/>
          </w:tcPr>
          <w:p w14:paraId="56736FE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25993FC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03313C2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0,38</w:t>
            </w:r>
          </w:p>
        </w:tc>
        <w:tc>
          <w:tcPr>
            <w:tcW w:w="456" w:type="dxa"/>
            <w:shd w:val="clear" w:color="auto" w:fill="auto"/>
            <w:noWrap/>
            <w:vAlign w:val="bottom"/>
            <w:hideMark/>
          </w:tcPr>
          <w:p w14:paraId="12DD126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46181E1D"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15B</w:t>
            </w:r>
          </w:p>
        </w:tc>
      </w:tr>
      <w:tr w:rsidR="00184B8A" w:rsidRPr="00DC0F6F" w14:paraId="6677B9A1" w14:textId="77777777" w:rsidTr="00D34B42">
        <w:trPr>
          <w:trHeight w:val="255"/>
        </w:trPr>
        <w:tc>
          <w:tcPr>
            <w:tcW w:w="436" w:type="dxa"/>
            <w:shd w:val="clear" w:color="auto" w:fill="auto"/>
            <w:noWrap/>
            <w:vAlign w:val="bottom"/>
            <w:hideMark/>
          </w:tcPr>
          <w:p w14:paraId="35F8D6C4"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18C</w:t>
            </w:r>
          </w:p>
        </w:tc>
        <w:tc>
          <w:tcPr>
            <w:tcW w:w="456" w:type="dxa"/>
            <w:shd w:val="clear" w:color="auto" w:fill="auto"/>
            <w:noWrap/>
            <w:vAlign w:val="bottom"/>
            <w:hideMark/>
          </w:tcPr>
          <w:p w14:paraId="2653E2E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B33F57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35C5EE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9B2604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B241D6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389705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AA82EC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11721F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F7FF2B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A8FA12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32688C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859D67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985787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06B098E"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55A596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6240BC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FE4787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AEEE07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5925667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0AD95A3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4F65FE0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16CEAEB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1211F62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561D152D"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34C2457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1BF022E7"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18C</w:t>
            </w:r>
          </w:p>
        </w:tc>
      </w:tr>
      <w:tr w:rsidR="00184B8A" w:rsidRPr="00DC0F6F" w14:paraId="3BDB22AD" w14:textId="77777777" w:rsidTr="00D34B42">
        <w:trPr>
          <w:trHeight w:val="255"/>
        </w:trPr>
        <w:tc>
          <w:tcPr>
            <w:tcW w:w="436" w:type="dxa"/>
            <w:shd w:val="clear" w:color="auto" w:fill="auto"/>
            <w:noWrap/>
            <w:vAlign w:val="bottom"/>
            <w:hideMark/>
          </w:tcPr>
          <w:p w14:paraId="1A193ACB"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19A</w:t>
            </w:r>
          </w:p>
        </w:tc>
        <w:tc>
          <w:tcPr>
            <w:tcW w:w="456" w:type="dxa"/>
            <w:shd w:val="clear" w:color="auto" w:fill="auto"/>
            <w:noWrap/>
            <w:vAlign w:val="bottom"/>
            <w:hideMark/>
          </w:tcPr>
          <w:p w14:paraId="54F1476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74D031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07CB74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B8F75B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9A4727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4C7BF2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DFD346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5D0293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DC9D5A3"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315799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9E6C2F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4D161A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F9C362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6D68B5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FACC7F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28071D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49C7C3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256BA9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44093C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1C716B1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0,54</w:t>
            </w:r>
          </w:p>
        </w:tc>
        <w:tc>
          <w:tcPr>
            <w:tcW w:w="456" w:type="dxa"/>
            <w:shd w:val="clear" w:color="auto" w:fill="auto"/>
            <w:noWrap/>
            <w:vAlign w:val="bottom"/>
            <w:hideMark/>
          </w:tcPr>
          <w:p w14:paraId="4625531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0,25</w:t>
            </w:r>
          </w:p>
        </w:tc>
        <w:tc>
          <w:tcPr>
            <w:tcW w:w="456" w:type="dxa"/>
            <w:shd w:val="clear" w:color="auto" w:fill="auto"/>
            <w:noWrap/>
            <w:vAlign w:val="bottom"/>
            <w:hideMark/>
          </w:tcPr>
          <w:p w14:paraId="20F1E3D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0,12</w:t>
            </w:r>
          </w:p>
        </w:tc>
        <w:tc>
          <w:tcPr>
            <w:tcW w:w="456" w:type="dxa"/>
            <w:shd w:val="clear" w:color="auto" w:fill="auto"/>
            <w:noWrap/>
            <w:vAlign w:val="bottom"/>
            <w:hideMark/>
          </w:tcPr>
          <w:p w14:paraId="7ABD7475"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0,17</w:t>
            </w:r>
          </w:p>
        </w:tc>
        <w:tc>
          <w:tcPr>
            <w:tcW w:w="456" w:type="dxa"/>
            <w:shd w:val="clear" w:color="auto" w:fill="auto"/>
            <w:noWrap/>
            <w:vAlign w:val="bottom"/>
            <w:hideMark/>
          </w:tcPr>
          <w:p w14:paraId="51299AC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44246C56"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445CEC1E"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19A</w:t>
            </w:r>
          </w:p>
        </w:tc>
      </w:tr>
      <w:tr w:rsidR="00184B8A" w:rsidRPr="00DC0F6F" w14:paraId="6BAEF15C" w14:textId="77777777" w:rsidTr="00D34B42">
        <w:trPr>
          <w:trHeight w:val="255"/>
        </w:trPr>
        <w:tc>
          <w:tcPr>
            <w:tcW w:w="436" w:type="dxa"/>
            <w:shd w:val="clear" w:color="auto" w:fill="auto"/>
            <w:noWrap/>
            <w:vAlign w:val="bottom"/>
            <w:hideMark/>
          </w:tcPr>
          <w:p w14:paraId="60CE1047"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19F</w:t>
            </w:r>
          </w:p>
        </w:tc>
        <w:tc>
          <w:tcPr>
            <w:tcW w:w="456" w:type="dxa"/>
            <w:shd w:val="clear" w:color="auto" w:fill="auto"/>
            <w:noWrap/>
            <w:vAlign w:val="bottom"/>
            <w:hideMark/>
          </w:tcPr>
          <w:p w14:paraId="5C534DEE"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2E1910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284C2A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A2B909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456526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EA54FE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6F73A1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57D6BA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79724DB"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C6DBAD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8A5259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2A0E6A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1BC8C3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95C497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47B1D2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219E6C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6B79EC2"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D526E5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E5FCEBB"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C8AAE9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6F584B0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2942BDF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0,10</w:t>
            </w:r>
          </w:p>
        </w:tc>
        <w:tc>
          <w:tcPr>
            <w:tcW w:w="456" w:type="dxa"/>
            <w:shd w:val="clear" w:color="auto" w:fill="auto"/>
            <w:noWrap/>
            <w:vAlign w:val="bottom"/>
            <w:hideMark/>
          </w:tcPr>
          <w:p w14:paraId="007F24D2"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0,21</w:t>
            </w:r>
          </w:p>
        </w:tc>
        <w:tc>
          <w:tcPr>
            <w:tcW w:w="456" w:type="dxa"/>
            <w:shd w:val="clear" w:color="auto" w:fill="auto"/>
            <w:noWrap/>
            <w:vAlign w:val="bottom"/>
            <w:hideMark/>
          </w:tcPr>
          <w:p w14:paraId="28B44F9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285D9897"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0,20</w:t>
            </w:r>
          </w:p>
        </w:tc>
        <w:tc>
          <w:tcPr>
            <w:tcW w:w="456" w:type="dxa"/>
            <w:shd w:val="clear" w:color="auto" w:fill="auto"/>
            <w:noWrap/>
            <w:vAlign w:val="bottom"/>
            <w:hideMark/>
          </w:tcPr>
          <w:p w14:paraId="29B3A433"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19F</w:t>
            </w:r>
          </w:p>
        </w:tc>
      </w:tr>
      <w:tr w:rsidR="00184B8A" w:rsidRPr="00DC0F6F" w14:paraId="412F6425" w14:textId="77777777" w:rsidTr="00D34B42">
        <w:trPr>
          <w:trHeight w:val="255"/>
        </w:trPr>
        <w:tc>
          <w:tcPr>
            <w:tcW w:w="436" w:type="dxa"/>
            <w:shd w:val="clear" w:color="auto" w:fill="auto"/>
            <w:noWrap/>
            <w:vAlign w:val="bottom"/>
            <w:hideMark/>
          </w:tcPr>
          <w:p w14:paraId="316E3ACA"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20</w:t>
            </w:r>
          </w:p>
        </w:tc>
        <w:tc>
          <w:tcPr>
            <w:tcW w:w="456" w:type="dxa"/>
            <w:shd w:val="clear" w:color="auto" w:fill="auto"/>
            <w:noWrap/>
            <w:vAlign w:val="bottom"/>
            <w:hideMark/>
          </w:tcPr>
          <w:p w14:paraId="6CD229E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59D760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4C6BE5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78105D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BC9FB1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EB1C5F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50397A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5DE9B9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804D93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D0EAEA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74F576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9D89AE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5BB6843"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19B8BB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74C8A6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E65985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A91E0B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9661B8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D3BD8F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BFF9FC0"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8A053A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29B7064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0,28</w:t>
            </w:r>
          </w:p>
        </w:tc>
        <w:tc>
          <w:tcPr>
            <w:tcW w:w="456" w:type="dxa"/>
            <w:shd w:val="clear" w:color="auto" w:fill="auto"/>
            <w:noWrap/>
            <w:vAlign w:val="bottom"/>
            <w:hideMark/>
          </w:tcPr>
          <w:p w14:paraId="6D782030"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0,22</w:t>
            </w:r>
          </w:p>
        </w:tc>
        <w:tc>
          <w:tcPr>
            <w:tcW w:w="456" w:type="dxa"/>
            <w:shd w:val="clear" w:color="auto" w:fill="auto"/>
            <w:noWrap/>
            <w:vAlign w:val="bottom"/>
            <w:hideMark/>
          </w:tcPr>
          <w:p w14:paraId="3477C83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0,36</w:t>
            </w:r>
          </w:p>
        </w:tc>
        <w:tc>
          <w:tcPr>
            <w:tcW w:w="456" w:type="dxa"/>
            <w:shd w:val="clear" w:color="auto" w:fill="auto"/>
            <w:noWrap/>
            <w:vAlign w:val="bottom"/>
            <w:hideMark/>
          </w:tcPr>
          <w:p w14:paraId="7248229E"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0,33</w:t>
            </w:r>
          </w:p>
        </w:tc>
        <w:tc>
          <w:tcPr>
            <w:tcW w:w="456" w:type="dxa"/>
            <w:shd w:val="clear" w:color="auto" w:fill="auto"/>
            <w:noWrap/>
            <w:vAlign w:val="bottom"/>
            <w:hideMark/>
          </w:tcPr>
          <w:p w14:paraId="5464FC49"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20</w:t>
            </w:r>
          </w:p>
        </w:tc>
      </w:tr>
      <w:tr w:rsidR="00184B8A" w:rsidRPr="00DC0F6F" w14:paraId="75A06ECD" w14:textId="77777777" w:rsidTr="00D34B42">
        <w:trPr>
          <w:trHeight w:val="255"/>
        </w:trPr>
        <w:tc>
          <w:tcPr>
            <w:tcW w:w="436" w:type="dxa"/>
            <w:shd w:val="clear" w:color="auto" w:fill="auto"/>
            <w:noWrap/>
            <w:vAlign w:val="bottom"/>
            <w:hideMark/>
          </w:tcPr>
          <w:p w14:paraId="5221C14C"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22F</w:t>
            </w:r>
          </w:p>
        </w:tc>
        <w:tc>
          <w:tcPr>
            <w:tcW w:w="456" w:type="dxa"/>
            <w:shd w:val="clear" w:color="auto" w:fill="auto"/>
            <w:noWrap/>
            <w:vAlign w:val="bottom"/>
            <w:hideMark/>
          </w:tcPr>
          <w:p w14:paraId="740162F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43F70B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0D39FB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1A28F0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456338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A035AB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DBB2F4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111EE7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7F5469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7A2952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341DCA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0B9DAF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51109D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9B3899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7B27C2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55218F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994C76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BB25DB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4C1D7C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B808E4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DDF9D4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6A171F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3A9D6A38"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0,16</w:t>
            </w:r>
          </w:p>
        </w:tc>
        <w:tc>
          <w:tcPr>
            <w:tcW w:w="456" w:type="dxa"/>
            <w:shd w:val="clear" w:color="auto" w:fill="auto"/>
            <w:noWrap/>
            <w:vAlign w:val="bottom"/>
            <w:hideMark/>
          </w:tcPr>
          <w:p w14:paraId="4400B23F"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69C2F4CC"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7736351C"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22F</w:t>
            </w:r>
          </w:p>
        </w:tc>
      </w:tr>
      <w:tr w:rsidR="00184B8A" w:rsidRPr="00DC0F6F" w14:paraId="21D6C329" w14:textId="77777777" w:rsidTr="00D34B42">
        <w:trPr>
          <w:trHeight w:val="255"/>
        </w:trPr>
        <w:tc>
          <w:tcPr>
            <w:tcW w:w="436" w:type="dxa"/>
            <w:shd w:val="clear" w:color="auto" w:fill="auto"/>
            <w:noWrap/>
            <w:vAlign w:val="bottom"/>
            <w:hideMark/>
          </w:tcPr>
          <w:p w14:paraId="26C7A396"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23F</w:t>
            </w:r>
          </w:p>
        </w:tc>
        <w:tc>
          <w:tcPr>
            <w:tcW w:w="456" w:type="dxa"/>
            <w:shd w:val="clear" w:color="auto" w:fill="auto"/>
            <w:noWrap/>
            <w:vAlign w:val="bottom"/>
            <w:hideMark/>
          </w:tcPr>
          <w:p w14:paraId="53DB87B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7F313C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349D8D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311528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A97E06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F87D32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8BDAC22"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F816A2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2D1E67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982E841"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E14BF9B"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D078DC8"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5D6D76B"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E1312B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CC0DCA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DDDD00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18282D2"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6E189CE"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57083AB"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8781D2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3040A1C"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D04A804"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76AE851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20354CFB"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0,14</w:t>
            </w:r>
          </w:p>
        </w:tc>
        <w:tc>
          <w:tcPr>
            <w:tcW w:w="456" w:type="dxa"/>
            <w:shd w:val="clear" w:color="auto" w:fill="auto"/>
            <w:noWrap/>
            <w:vAlign w:val="bottom"/>
            <w:hideMark/>
          </w:tcPr>
          <w:p w14:paraId="37D6E983"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0,19</w:t>
            </w:r>
          </w:p>
        </w:tc>
        <w:tc>
          <w:tcPr>
            <w:tcW w:w="456" w:type="dxa"/>
            <w:shd w:val="clear" w:color="auto" w:fill="auto"/>
            <w:noWrap/>
            <w:vAlign w:val="bottom"/>
            <w:hideMark/>
          </w:tcPr>
          <w:p w14:paraId="4AC9267F"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23F</w:t>
            </w:r>
          </w:p>
        </w:tc>
      </w:tr>
      <w:tr w:rsidR="00184B8A" w:rsidRPr="00DC0F6F" w14:paraId="1C2D3B0F" w14:textId="77777777" w:rsidTr="00D34B42">
        <w:trPr>
          <w:trHeight w:val="255"/>
        </w:trPr>
        <w:tc>
          <w:tcPr>
            <w:tcW w:w="436" w:type="dxa"/>
            <w:shd w:val="clear" w:color="auto" w:fill="auto"/>
            <w:noWrap/>
            <w:vAlign w:val="bottom"/>
            <w:hideMark/>
          </w:tcPr>
          <w:p w14:paraId="4709BA62"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33F</w:t>
            </w:r>
          </w:p>
        </w:tc>
        <w:tc>
          <w:tcPr>
            <w:tcW w:w="456" w:type="dxa"/>
            <w:shd w:val="clear" w:color="auto" w:fill="auto"/>
            <w:noWrap/>
            <w:vAlign w:val="bottom"/>
            <w:hideMark/>
          </w:tcPr>
          <w:p w14:paraId="5B402E2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8382F6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E7EEE43"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6875F7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2677F34"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787AF3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B5A2CE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D792B8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C87A7D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B3DEB99"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1840B0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1A6BE3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4DD0FB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FAFBCF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3F1040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034788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7FFBF4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95A25D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26B810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141B90B"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164AA1F"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DDF39E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7BD608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072D26C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6A35BDA4"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0,26</w:t>
            </w:r>
          </w:p>
        </w:tc>
        <w:tc>
          <w:tcPr>
            <w:tcW w:w="456" w:type="dxa"/>
            <w:shd w:val="clear" w:color="auto" w:fill="auto"/>
            <w:noWrap/>
            <w:vAlign w:val="bottom"/>
            <w:hideMark/>
          </w:tcPr>
          <w:p w14:paraId="2AB92781"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33F</w:t>
            </w:r>
          </w:p>
        </w:tc>
      </w:tr>
      <w:tr w:rsidR="00184B8A" w:rsidRPr="00DC0F6F" w14:paraId="69E9A405" w14:textId="77777777" w:rsidTr="00D34B42">
        <w:trPr>
          <w:trHeight w:val="255"/>
        </w:trPr>
        <w:tc>
          <w:tcPr>
            <w:tcW w:w="436" w:type="dxa"/>
            <w:shd w:val="clear" w:color="auto" w:fill="auto"/>
            <w:noWrap/>
            <w:vAlign w:val="bottom"/>
            <w:hideMark/>
          </w:tcPr>
          <w:p w14:paraId="0E3F74F6"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45</w:t>
            </w:r>
          </w:p>
        </w:tc>
        <w:tc>
          <w:tcPr>
            <w:tcW w:w="456" w:type="dxa"/>
            <w:shd w:val="clear" w:color="auto" w:fill="auto"/>
            <w:noWrap/>
            <w:vAlign w:val="bottom"/>
            <w:hideMark/>
          </w:tcPr>
          <w:p w14:paraId="3376B1E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6B94792F"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39F9E0B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22F4C1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2B85CB65"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46D8A367"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0018BBA"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65A01DC"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60643F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96A49C6"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0D9D121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5DCCAC90"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1004FBD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A3E0D52"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991CEB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9B33637"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4B33B49F"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19A50D08"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6BF1BA81"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38CD575"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3CE5C73D"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61951EA"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24686749"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c>
          <w:tcPr>
            <w:tcW w:w="456" w:type="dxa"/>
            <w:shd w:val="clear" w:color="auto" w:fill="auto"/>
            <w:noWrap/>
            <w:vAlign w:val="bottom"/>
            <w:hideMark/>
          </w:tcPr>
          <w:p w14:paraId="544F16DD" w14:textId="77777777" w:rsidR="00184B8A" w:rsidRPr="00DC0F6F" w:rsidRDefault="00184B8A" w:rsidP="00D34B42">
            <w:pPr>
              <w:spacing w:after="0" w:line="240" w:lineRule="auto"/>
              <w:rPr>
                <w:rFonts w:ascii="Arial" w:eastAsia="Times New Roman" w:hAnsi="Arial" w:cs="Arial"/>
                <w:sz w:val="18"/>
                <w:szCs w:val="18"/>
                <w:lang w:val="en-US" w:eastAsia="nl-NL"/>
              </w:rPr>
            </w:pPr>
          </w:p>
        </w:tc>
        <w:tc>
          <w:tcPr>
            <w:tcW w:w="456" w:type="dxa"/>
            <w:shd w:val="clear" w:color="auto" w:fill="auto"/>
            <w:noWrap/>
            <w:vAlign w:val="bottom"/>
            <w:hideMark/>
          </w:tcPr>
          <w:p w14:paraId="792CF0BA" w14:textId="77777777" w:rsidR="00184B8A" w:rsidRPr="00DC0F6F" w:rsidRDefault="00184B8A" w:rsidP="00D34B42">
            <w:pPr>
              <w:spacing w:after="0" w:line="240" w:lineRule="auto"/>
              <w:jc w:val="right"/>
              <w:rPr>
                <w:rFonts w:ascii="Arial" w:eastAsia="Times New Roman" w:hAnsi="Arial" w:cs="Arial"/>
                <w:sz w:val="18"/>
                <w:szCs w:val="18"/>
                <w:lang w:val="en-US" w:eastAsia="nl-NL"/>
              </w:rPr>
            </w:pPr>
            <w:r w:rsidRPr="00DC0F6F">
              <w:rPr>
                <w:rFonts w:ascii="Arial" w:eastAsia="Times New Roman" w:hAnsi="Arial" w:cs="Arial"/>
                <w:sz w:val="18"/>
                <w:szCs w:val="18"/>
                <w:lang w:val="en-US" w:eastAsia="nl-NL"/>
              </w:rPr>
              <w:t>1,00</w:t>
            </w:r>
          </w:p>
        </w:tc>
        <w:tc>
          <w:tcPr>
            <w:tcW w:w="456" w:type="dxa"/>
            <w:shd w:val="clear" w:color="auto" w:fill="auto"/>
            <w:noWrap/>
            <w:vAlign w:val="bottom"/>
            <w:hideMark/>
          </w:tcPr>
          <w:p w14:paraId="4C1C049C" w14:textId="77777777" w:rsidR="00184B8A" w:rsidRPr="00DC0F6F" w:rsidRDefault="00184B8A" w:rsidP="00D34B42">
            <w:pPr>
              <w:spacing w:after="0" w:line="240" w:lineRule="auto"/>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45</w:t>
            </w:r>
          </w:p>
        </w:tc>
      </w:tr>
      <w:tr w:rsidR="00184B8A" w:rsidRPr="00DC0F6F" w14:paraId="5D898CDD" w14:textId="77777777" w:rsidTr="00D34B42">
        <w:trPr>
          <w:trHeight w:val="255"/>
        </w:trPr>
        <w:tc>
          <w:tcPr>
            <w:tcW w:w="436" w:type="dxa"/>
            <w:shd w:val="clear" w:color="auto" w:fill="auto"/>
            <w:noWrap/>
            <w:vAlign w:val="bottom"/>
            <w:hideMark/>
          </w:tcPr>
          <w:p w14:paraId="43463B5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p>
        </w:tc>
        <w:tc>
          <w:tcPr>
            <w:tcW w:w="456" w:type="dxa"/>
            <w:shd w:val="clear" w:color="auto" w:fill="auto"/>
            <w:noWrap/>
            <w:vAlign w:val="bottom"/>
            <w:hideMark/>
          </w:tcPr>
          <w:p w14:paraId="78606009"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w:t>
            </w:r>
          </w:p>
        </w:tc>
        <w:tc>
          <w:tcPr>
            <w:tcW w:w="456" w:type="dxa"/>
            <w:shd w:val="clear" w:color="auto" w:fill="auto"/>
            <w:noWrap/>
            <w:vAlign w:val="bottom"/>
            <w:hideMark/>
          </w:tcPr>
          <w:p w14:paraId="24511FC6"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w:t>
            </w:r>
          </w:p>
        </w:tc>
        <w:tc>
          <w:tcPr>
            <w:tcW w:w="456" w:type="dxa"/>
            <w:shd w:val="clear" w:color="auto" w:fill="auto"/>
            <w:noWrap/>
            <w:vAlign w:val="bottom"/>
            <w:hideMark/>
          </w:tcPr>
          <w:p w14:paraId="573CB4FD"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w:t>
            </w:r>
          </w:p>
        </w:tc>
        <w:tc>
          <w:tcPr>
            <w:tcW w:w="456" w:type="dxa"/>
            <w:shd w:val="clear" w:color="auto" w:fill="auto"/>
            <w:noWrap/>
            <w:vAlign w:val="bottom"/>
            <w:hideMark/>
          </w:tcPr>
          <w:p w14:paraId="4EF82161"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w:t>
            </w:r>
          </w:p>
        </w:tc>
        <w:tc>
          <w:tcPr>
            <w:tcW w:w="456" w:type="dxa"/>
            <w:shd w:val="clear" w:color="auto" w:fill="auto"/>
            <w:noWrap/>
            <w:vAlign w:val="bottom"/>
            <w:hideMark/>
          </w:tcPr>
          <w:p w14:paraId="20256D6B"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5</w:t>
            </w:r>
          </w:p>
        </w:tc>
        <w:tc>
          <w:tcPr>
            <w:tcW w:w="456" w:type="dxa"/>
            <w:shd w:val="clear" w:color="auto" w:fill="auto"/>
            <w:noWrap/>
            <w:vAlign w:val="bottom"/>
            <w:hideMark/>
          </w:tcPr>
          <w:p w14:paraId="56E359EB"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6A</w:t>
            </w:r>
          </w:p>
        </w:tc>
        <w:tc>
          <w:tcPr>
            <w:tcW w:w="456" w:type="dxa"/>
            <w:shd w:val="clear" w:color="auto" w:fill="auto"/>
            <w:noWrap/>
            <w:vAlign w:val="bottom"/>
            <w:hideMark/>
          </w:tcPr>
          <w:p w14:paraId="6AFD611D"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6B</w:t>
            </w:r>
          </w:p>
        </w:tc>
        <w:tc>
          <w:tcPr>
            <w:tcW w:w="456" w:type="dxa"/>
            <w:shd w:val="clear" w:color="auto" w:fill="auto"/>
            <w:noWrap/>
            <w:vAlign w:val="bottom"/>
            <w:hideMark/>
          </w:tcPr>
          <w:p w14:paraId="15838016"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7F</w:t>
            </w:r>
          </w:p>
        </w:tc>
        <w:tc>
          <w:tcPr>
            <w:tcW w:w="456" w:type="dxa"/>
            <w:shd w:val="clear" w:color="auto" w:fill="auto"/>
            <w:noWrap/>
            <w:vAlign w:val="bottom"/>
            <w:hideMark/>
          </w:tcPr>
          <w:p w14:paraId="70D58ADB"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8</w:t>
            </w:r>
          </w:p>
        </w:tc>
        <w:tc>
          <w:tcPr>
            <w:tcW w:w="456" w:type="dxa"/>
            <w:shd w:val="clear" w:color="auto" w:fill="auto"/>
            <w:noWrap/>
            <w:vAlign w:val="bottom"/>
            <w:hideMark/>
          </w:tcPr>
          <w:p w14:paraId="4B3CDC9C"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9N</w:t>
            </w:r>
          </w:p>
        </w:tc>
        <w:tc>
          <w:tcPr>
            <w:tcW w:w="456" w:type="dxa"/>
            <w:shd w:val="clear" w:color="auto" w:fill="auto"/>
            <w:noWrap/>
            <w:vAlign w:val="bottom"/>
            <w:hideMark/>
          </w:tcPr>
          <w:p w14:paraId="78E8199F"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9V</w:t>
            </w:r>
          </w:p>
        </w:tc>
        <w:tc>
          <w:tcPr>
            <w:tcW w:w="456" w:type="dxa"/>
            <w:shd w:val="clear" w:color="auto" w:fill="auto"/>
            <w:noWrap/>
            <w:vAlign w:val="bottom"/>
            <w:hideMark/>
          </w:tcPr>
          <w:p w14:paraId="7B2BD781"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10A</w:t>
            </w:r>
          </w:p>
        </w:tc>
        <w:tc>
          <w:tcPr>
            <w:tcW w:w="456" w:type="dxa"/>
            <w:shd w:val="clear" w:color="auto" w:fill="auto"/>
            <w:noWrap/>
            <w:vAlign w:val="bottom"/>
            <w:hideMark/>
          </w:tcPr>
          <w:p w14:paraId="5BF75BAF"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11A</w:t>
            </w:r>
          </w:p>
        </w:tc>
        <w:tc>
          <w:tcPr>
            <w:tcW w:w="456" w:type="dxa"/>
            <w:shd w:val="clear" w:color="auto" w:fill="auto"/>
            <w:noWrap/>
            <w:vAlign w:val="bottom"/>
            <w:hideMark/>
          </w:tcPr>
          <w:p w14:paraId="3B85311A"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12A</w:t>
            </w:r>
          </w:p>
        </w:tc>
        <w:tc>
          <w:tcPr>
            <w:tcW w:w="456" w:type="dxa"/>
            <w:shd w:val="clear" w:color="auto" w:fill="auto"/>
            <w:noWrap/>
            <w:vAlign w:val="bottom"/>
            <w:hideMark/>
          </w:tcPr>
          <w:p w14:paraId="7FB974D4"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12F</w:t>
            </w:r>
          </w:p>
        </w:tc>
        <w:tc>
          <w:tcPr>
            <w:tcW w:w="456" w:type="dxa"/>
            <w:shd w:val="clear" w:color="auto" w:fill="auto"/>
            <w:noWrap/>
            <w:vAlign w:val="bottom"/>
            <w:hideMark/>
          </w:tcPr>
          <w:p w14:paraId="08C3E6AD"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14</w:t>
            </w:r>
          </w:p>
        </w:tc>
        <w:tc>
          <w:tcPr>
            <w:tcW w:w="456" w:type="dxa"/>
            <w:shd w:val="clear" w:color="auto" w:fill="auto"/>
            <w:noWrap/>
            <w:vAlign w:val="bottom"/>
            <w:hideMark/>
          </w:tcPr>
          <w:p w14:paraId="5E751F7C"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15B</w:t>
            </w:r>
          </w:p>
        </w:tc>
        <w:tc>
          <w:tcPr>
            <w:tcW w:w="456" w:type="dxa"/>
            <w:shd w:val="clear" w:color="auto" w:fill="auto"/>
            <w:noWrap/>
            <w:vAlign w:val="bottom"/>
            <w:hideMark/>
          </w:tcPr>
          <w:p w14:paraId="4E45D16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18C</w:t>
            </w:r>
          </w:p>
        </w:tc>
        <w:tc>
          <w:tcPr>
            <w:tcW w:w="456" w:type="dxa"/>
            <w:shd w:val="clear" w:color="auto" w:fill="auto"/>
            <w:noWrap/>
            <w:vAlign w:val="bottom"/>
            <w:hideMark/>
          </w:tcPr>
          <w:p w14:paraId="67804CB0"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19A</w:t>
            </w:r>
          </w:p>
        </w:tc>
        <w:tc>
          <w:tcPr>
            <w:tcW w:w="456" w:type="dxa"/>
            <w:shd w:val="clear" w:color="auto" w:fill="auto"/>
            <w:noWrap/>
            <w:vAlign w:val="bottom"/>
            <w:hideMark/>
          </w:tcPr>
          <w:p w14:paraId="400AF313"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19F</w:t>
            </w:r>
          </w:p>
        </w:tc>
        <w:tc>
          <w:tcPr>
            <w:tcW w:w="456" w:type="dxa"/>
            <w:shd w:val="clear" w:color="auto" w:fill="auto"/>
            <w:noWrap/>
            <w:vAlign w:val="bottom"/>
            <w:hideMark/>
          </w:tcPr>
          <w:p w14:paraId="7F1BF265"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20</w:t>
            </w:r>
          </w:p>
        </w:tc>
        <w:tc>
          <w:tcPr>
            <w:tcW w:w="456" w:type="dxa"/>
            <w:shd w:val="clear" w:color="auto" w:fill="auto"/>
            <w:noWrap/>
            <w:vAlign w:val="bottom"/>
            <w:hideMark/>
          </w:tcPr>
          <w:p w14:paraId="6E2F0C5E"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22F</w:t>
            </w:r>
          </w:p>
        </w:tc>
        <w:tc>
          <w:tcPr>
            <w:tcW w:w="456" w:type="dxa"/>
            <w:shd w:val="clear" w:color="auto" w:fill="auto"/>
            <w:noWrap/>
            <w:vAlign w:val="bottom"/>
            <w:hideMark/>
          </w:tcPr>
          <w:p w14:paraId="1DFA5FC5"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23F</w:t>
            </w:r>
          </w:p>
        </w:tc>
        <w:tc>
          <w:tcPr>
            <w:tcW w:w="456" w:type="dxa"/>
            <w:shd w:val="clear" w:color="auto" w:fill="auto"/>
            <w:noWrap/>
            <w:vAlign w:val="bottom"/>
            <w:hideMark/>
          </w:tcPr>
          <w:p w14:paraId="2938D884"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33F</w:t>
            </w:r>
          </w:p>
        </w:tc>
        <w:tc>
          <w:tcPr>
            <w:tcW w:w="456" w:type="dxa"/>
            <w:shd w:val="clear" w:color="auto" w:fill="auto"/>
            <w:noWrap/>
            <w:vAlign w:val="bottom"/>
            <w:hideMark/>
          </w:tcPr>
          <w:p w14:paraId="04D71287" w14:textId="77777777" w:rsidR="00184B8A" w:rsidRPr="00DC0F6F" w:rsidRDefault="00184B8A" w:rsidP="00D34B42">
            <w:pPr>
              <w:spacing w:after="0" w:line="240" w:lineRule="auto"/>
              <w:jc w:val="center"/>
              <w:rPr>
                <w:rFonts w:ascii="Arial" w:eastAsia="Times New Roman" w:hAnsi="Arial" w:cs="Arial"/>
                <w:b/>
                <w:bCs/>
                <w:sz w:val="18"/>
                <w:szCs w:val="18"/>
                <w:lang w:val="en-US" w:eastAsia="nl-NL"/>
              </w:rPr>
            </w:pPr>
            <w:r w:rsidRPr="00DC0F6F">
              <w:rPr>
                <w:rFonts w:ascii="Arial" w:eastAsia="Times New Roman" w:hAnsi="Arial" w:cs="Arial"/>
                <w:b/>
                <w:bCs/>
                <w:sz w:val="18"/>
                <w:szCs w:val="18"/>
                <w:lang w:val="en-US" w:eastAsia="nl-NL"/>
              </w:rPr>
              <w:t>45</w:t>
            </w:r>
          </w:p>
        </w:tc>
        <w:tc>
          <w:tcPr>
            <w:tcW w:w="456" w:type="dxa"/>
            <w:shd w:val="clear" w:color="auto" w:fill="auto"/>
            <w:noWrap/>
            <w:vAlign w:val="bottom"/>
            <w:hideMark/>
          </w:tcPr>
          <w:p w14:paraId="49EE7EF6" w14:textId="77777777" w:rsidR="00184B8A" w:rsidRPr="00DC0F6F" w:rsidRDefault="00184B8A" w:rsidP="00D34B42">
            <w:pPr>
              <w:spacing w:after="0" w:line="240" w:lineRule="auto"/>
              <w:rPr>
                <w:rFonts w:ascii="Arial" w:eastAsia="Times New Roman" w:hAnsi="Arial" w:cs="Arial"/>
                <w:color w:val="000000"/>
                <w:sz w:val="20"/>
                <w:szCs w:val="20"/>
                <w:lang w:val="en-US" w:eastAsia="nl-NL"/>
              </w:rPr>
            </w:pPr>
          </w:p>
        </w:tc>
      </w:tr>
    </w:tbl>
    <w:p w14:paraId="00EDF0E7" w14:textId="77777777" w:rsidR="00184B8A" w:rsidRPr="00DC0F6F" w:rsidRDefault="00184B8A" w:rsidP="00184B8A">
      <w:pPr>
        <w:rPr>
          <w:rFonts w:ascii="Arial" w:hAnsi="Arial" w:cs="Arial"/>
          <w:sz w:val="20"/>
          <w:szCs w:val="20"/>
          <w:lang w:val="en-US"/>
        </w:rPr>
      </w:pPr>
    </w:p>
    <w:p w14:paraId="433F6FA3" w14:textId="77777777" w:rsidR="00184B8A" w:rsidRPr="00DC0F6F" w:rsidRDefault="00184B8A" w:rsidP="00184B8A">
      <w:pPr>
        <w:rPr>
          <w:rFonts w:ascii="Arial" w:hAnsi="Arial" w:cs="Arial"/>
          <w:b/>
          <w:sz w:val="20"/>
          <w:szCs w:val="20"/>
          <w:lang w:val="en-US"/>
        </w:rPr>
        <w:sectPr w:rsidR="00184B8A" w:rsidRPr="00DC0F6F" w:rsidSect="00B87A2C">
          <w:pgSz w:w="16838" w:h="11906" w:orient="landscape"/>
          <w:pgMar w:top="720" w:right="720" w:bottom="720" w:left="720" w:header="708" w:footer="708" w:gutter="0"/>
          <w:cols w:space="708"/>
          <w:docGrid w:linePitch="360"/>
        </w:sectPr>
      </w:pPr>
    </w:p>
    <w:p w14:paraId="73AA9003" w14:textId="77777777" w:rsidR="00184B8A" w:rsidRDefault="00184B8A" w:rsidP="00184B8A">
      <w:pPr>
        <w:rPr>
          <w:rFonts w:ascii="Arial" w:hAnsi="Arial" w:cs="Arial"/>
          <w:sz w:val="20"/>
          <w:lang w:val="en-US"/>
        </w:rPr>
      </w:pPr>
      <w:r w:rsidRPr="00DC0F6F">
        <w:rPr>
          <w:rFonts w:ascii="Arial" w:hAnsi="Arial" w:cs="Arial"/>
          <w:b/>
          <w:sz w:val="20"/>
          <w:szCs w:val="20"/>
          <w:lang w:val="en-US"/>
        </w:rPr>
        <w:lastRenderedPageBreak/>
        <w:t xml:space="preserve">Supplementary Table </w:t>
      </w:r>
      <w:r>
        <w:rPr>
          <w:rFonts w:ascii="Arial" w:hAnsi="Arial" w:cs="Arial"/>
          <w:b/>
          <w:sz w:val="20"/>
          <w:szCs w:val="20"/>
          <w:lang w:val="en-US"/>
        </w:rPr>
        <w:t>2</w:t>
      </w:r>
      <w:r w:rsidRPr="00DC0F6F">
        <w:rPr>
          <w:rFonts w:ascii="Arial" w:hAnsi="Arial" w:cs="Arial"/>
          <w:sz w:val="20"/>
          <w:szCs w:val="20"/>
          <w:lang w:val="en-US"/>
        </w:rPr>
        <w:t>.</w:t>
      </w:r>
      <w:r w:rsidRPr="00DC0F6F">
        <w:rPr>
          <w:rFonts w:ascii="Arial" w:hAnsi="Arial" w:cs="Arial"/>
          <w:sz w:val="20"/>
          <w:lang w:val="en-US"/>
        </w:rPr>
        <w:t xml:space="preserve"> Cross-reactivity and specificity.</w:t>
      </w:r>
    </w:p>
    <w:p w14:paraId="34F48A96" w14:textId="77777777" w:rsidR="00484482" w:rsidRPr="00DC0F6F" w:rsidRDefault="00484482" w:rsidP="00184B8A">
      <w:pPr>
        <w:rPr>
          <w:rFonts w:ascii="Arial" w:hAnsi="Arial" w:cs="Arial"/>
          <w:sz w:val="20"/>
          <w:lang w:val="en-US"/>
        </w:rPr>
      </w:pPr>
    </w:p>
    <w:p w14:paraId="7163B98C" w14:textId="77777777" w:rsidR="00184B8A" w:rsidRPr="00DC0F6F" w:rsidRDefault="00184B8A" w:rsidP="00184B8A">
      <w:pPr>
        <w:ind w:firstLine="851"/>
        <w:rPr>
          <w:rFonts w:ascii="Arial" w:hAnsi="Arial" w:cs="Arial"/>
          <w:sz w:val="20"/>
          <w:lang w:val="en-US"/>
        </w:rPr>
      </w:pPr>
      <w:r w:rsidRPr="00DC0F6F">
        <w:rPr>
          <w:rFonts w:ascii="Arial" w:hAnsi="Arial" w:cs="Arial"/>
          <w:sz w:val="20"/>
          <w:lang w:val="en-US"/>
        </w:rPr>
        <w:t>Interrogated bead</w:t>
      </w:r>
    </w:p>
    <w:tbl>
      <w:tblPr>
        <w:tblStyle w:val="Tabelraster"/>
        <w:tblW w:w="14175" w:type="dxa"/>
        <w:tblBorders>
          <w:top w:val="none" w:sz="0" w:space="0" w:color="auto"/>
          <w:left w:val="none" w:sz="0" w:space="0" w:color="auto"/>
          <w:bottom w:val="none" w:sz="0" w:space="0" w:color="auto"/>
          <w:right w:val="none" w:sz="0" w:space="0" w:color="auto"/>
        </w:tblBorders>
        <w:tblLayout w:type="fixed"/>
        <w:tblCellMar>
          <w:top w:w="57" w:type="dxa"/>
          <w:left w:w="0" w:type="dxa"/>
          <w:bottom w:w="57" w:type="dxa"/>
          <w:right w:w="0" w:type="dxa"/>
        </w:tblCellMar>
        <w:tblLook w:val="0000" w:firstRow="0" w:lastRow="0" w:firstColumn="0" w:lastColumn="0" w:noHBand="0" w:noVBand="0"/>
      </w:tblPr>
      <w:tblGrid>
        <w:gridCol w:w="846"/>
        <w:gridCol w:w="512"/>
        <w:gridCol w:w="512"/>
        <w:gridCol w:w="512"/>
        <w:gridCol w:w="512"/>
        <w:gridCol w:w="512"/>
        <w:gridCol w:w="512"/>
        <w:gridCol w:w="512"/>
        <w:gridCol w:w="512"/>
        <w:gridCol w:w="513"/>
        <w:gridCol w:w="513"/>
        <w:gridCol w:w="513"/>
        <w:gridCol w:w="513"/>
        <w:gridCol w:w="513"/>
        <w:gridCol w:w="513"/>
        <w:gridCol w:w="513"/>
        <w:gridCol w:w="513"/>
        <w:gridCol w:w="513"/>
        <w:gridCol w:w="513"/>
        <w:gridCol w:w="513"/>
        <w:gridCol w:w="513"/>
        <w:gridCol w:w="513"/>
        <w:gridCol w:w="513"/>
        <w:gridCol w:w="513"/>
        <w:gridCol w:w="513"/>
        <w:gridCol w:w="513"/>
        <w:gridCol w:w="512"/>
      </w:tblGrid>
      <w:tr w:rsidR="00184B8A" w:rsidRPr="00DC0F6F" w14:paraId="714DA166" w14:textId="77777777" w:rsidTr="00D34B42">
        <w:trPr>
          <w:trHeight w:hRule="exact" w:val="284"/>
        </w:trPr>
        <w:tc>
          <w:tcPr>
            <w:tcW w:w="939" w:type="dxa"/>
            <w:vAlign w:val="center"/>
          </w:tcPr>
          <w:p w14:paraId="19D236CF" w14:textId="77777777" w:rsidR="00184B8A" w:rsidRPr="00DC0F6F" w:rsidRDefault="00184B8A" w:rsidP="00D34B42">
            <w:pPr>
              <w:widowControl w:val="0"/>
              <w:autoSpaceDE w:val="0"/>
              <w:autoSpaceDN w:val="0"/>
              <w:adjustRightInd w:val="0"/>
              <w:rPr>
                <w:rFonts w:ascii="Arial" w:hAnsi="Arial" w:cs="Arial"/>
                <w:b/>
                <w:bCs/>
                <w:color w:val="000000"/>
                <w:sz w:val="16"/>
                <w:szCs w:val="16"/>
                <w:lang w:val="en-US"/>
              </w:rPr>
            </w:pPr>
          </w:p>
        </w:tc>
        <w:tc>
          <w:tcPr>
            <w:tcW w:w="567" w:type="dxa"/>
            <w:vAlign w:val="center"/>
          </w:tcPr>
          <w:p w14:paraId="308D5BEC"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w:t>
            </w:r>
          </w:p>
        </w:tc>
        <w:tc>
          <w:tcPr>
            <w:tcW w:w="567" w:type="dxa"/>
            <w:vAlign w:val="center"/>
          </w:tcPr>
          <w:p w14:paraId="3A0C3378"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w:t>
            </w:r>
          </w:p>
        </w:tc>
        <w:tc>
          <w:tcPr>
            <w:tcW w:w="567" w:type="dxa"/>
            <w:vAlign w:val="center"/>
          </w:tcPr>
          <w:p w14:paraId="011F480E"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2</w:t>
            </w:r>
          </w:p>
        </w:tc>
        <w:tc>
          <w:tcPr>
            <w:tcW w:w="567" w:type="dxa"/>
            <w:vAlign w:val="center"/>
          </w:tcPr>
          <w:p w14:paraId="281C032D"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3</w:t>
            </w:r>
          </w:p>
        </w:tc>
        <w:tc>
          <w:tcPr>
            <w:tcW w:w="567" w:type="dxa"/>
            <w:vAlign w:val="center"/>
          </w:tcPr>
          <w:p w14:paraId="55B290C4"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4</w:t>
            </w:r>
          </w:p>
        </w:tc>
        <w:tc>
          <w:tcPr>
            <w:tcW w:w="567" w:type="dxa"/>
            <w:vAlign w:val="center"/>
          </w:tcPr>
          <w:p w14:paraId="3E68961E"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5</w:t>
            </w:r>
          </w:p>
        </w:tc>
        <w:tc>
          <w:tcPr>
            <w:tcW w:w="567" w:type="dxa"/>
            <w:vAlign w:val="center"/>
          </w:tcPr>
          <w:p w14:paraId="4D53D610"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6A</w:t>
            </w:r>
          </w:p>
        </w:tc>
        <w:tc>
          <w:tcPr>
            <w:tcW w:w="567" w:type="dxa"/>
            <w:vAlign w:val="center"/>
          </w:tcPr>
          <w:p w14:paraId="2448037F"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6B</w:t>
            </w:r>
          </w:p>
        </w:tc>
        <w:tc>
          <w:tcPr>
            <w:tcW w:w="567" w:type="dxa"/>
            <w:vAlign w:val="center"/>
          </w:tcPr>
          <w:p w14:paraId="79BAF740"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7F</w:t>
            </w:r>
          </w:p>
        </w:tc>
        <w:tc>
          <w:tcPr>
            <w:tcW w:w="567" w:type="dxa"/>
            <w:vAlign w:val="center"/>
          </w:tcPr>
          <w:p w14:paraId="14AC4378"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8</w:t>
            </w:r>
          </w:p>
        </w:tc>
        <w:tc>
          <w:tcPr>
            <w:tcW w:w="567" w:type="dxa"/>
            <w:vAlign w:val="center"/>
          </w:tcPr>
          <w:p w14:paraId="2FA517C1"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9N</w:t>
            </w:r>
          </w:p>
        </w:tc>
        <w:tc>
          <w:tcPr>
            <w:tcW w:w="567" w:type="dxa"/>
            <w:vAlign w:val="center"/>
          </w:tcPr>
          <w:p w14:paraId="6B8D13B0"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9V</w:t>
            </w:r>
          </w:p>
        </w:tc>
        <w:tc>
          <w:tcPr>
            <w:tcW w:w="567" w:type="dxa"/>
            <w:vAlign w:val="center"/>
          </w:tcPr>
          <w:p w14:paraId="1E393935"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10A</w:t>
            </w:r>
          </w:p>
        </w:tc>
        <w:tc>
          <w:tcPr>
            <w:tcW w:w="567" w:type="dxa"/>
            <w:vAlign w:val="center"/>
          </w:tcPr>
          <w:p w14:paraId="145459E2"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11A</w:t>
            </w:r>
          </w:p>
        </w:tc>
        <w:tc>
          <w:tcPr>
            <w:tcW w:w="567" w:type="dxa"/>
            <w:vAlign w:val="center"/>
          </w:tcPr>
          <w:p w14:paraId="0308EC5A"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12A</w:t>
            </w:r>
          </w:p>
        </w:tc>
        <w:tc>
          <w:tcPr>
            <w:tcW w:w="567" w:type="dxa"/>
            <w:vAlign w:val="center"/>
          </w:tcPr>
          <w:p w14:paraId="085FE37C"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12F</w:t>
            </w:r>
          </w:p>
        </w:tc>
        <w:tc>
          <w:tcPr>
            <w:tcW w:w="567" w:type="dxa"/>
            <w:vAlign w:val="center"/>
          </w:tcPr>
          <w:p w14:paraId="61A6B4A9"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14</w:t>
            </w:r>
          </w:p>
        </w:tc>
        <w:tc>
          <w:tcPr>
            <w:tcW w:w="567" w:type="dxa"/>
            <w:vAlign w:val="center"/>
          </w:tcPr>
          <w:p w14:paraId="536D9319"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15B</w:t>
            </w:r>
          </w:p>
        </w:tc>
        <w:tc>
          <w:tcPr>
            <w:tcW w:w="567" w:type="dxa"/>
            <w:vAlign w:val="center"/>
          </w:tcPr>
          <w:p w14:paraId="2DB0FD3A"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18C</w:t>
            </w:r>
          </w:p>
        </w:tc>
        <w:tc>
          <w:tcPr>
            <w:tcW w:w="567" w:type="dxa"/>
            <w:vAlign w:val="center"/>
          </w:tcPr>
          <w:p w14:paraId="79EF570F"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19A</w:t>
            </w:r>
          </w:p>
        </w:tc>
        <w:tc>
          <w:tcPr>
            <w:tcW w:w="567" w:type="dxa"/>
            <w:vAlign w:val="center"/>
          </w:tcPr>
          <w:p w14:paraId="6DEBD51B"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19F</w:t>
            </w:r>
          </w:p>
        </w:tc>
        <w:tc>
          <w:tcPr>
            <w:tcW w:w="567" w:type="dxa"/>
            <w:vAlign w:val="center"/>
          </w:tcPr>
          <w:p w14:paraId="0B5B53FD"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20</w:t>
            </w:r>
          </w:p>
        </w:tc>
        <w:tc>
          <w:tcPr>
            <w:tcW w:w="567" w:type="dxa"/>
            <w:vAlign w:val="center"/>
          </w:tcPr>
          <w:p w14:paraId="49B1C908"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22F</w:t>
            </w:r>
          </w:p>
        </w:tc>
        <w:tc>
          <w:tcPr>
            <w:tcW w:w="567" w:type="dxa"/>
            <w:vAlign w:val="center"/>
          </w:tcPr>
          <w:p w14:paraId="447A139E"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23F</w:t>
            </w:r>
          </w:p>
        </w:tc>
        <w:tc>
          <w:tcPr>
            <w:tcW w:w="567" w:type="dxa"/>
            <w:vAlign w:val="center"/>
          </w:tcPr>
          <w:p w14:paraId="1A4F7AD4"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33F</w:t>
            </w:r>
          </w:p>
        </w:tc>
        <w:tc>
          <w:tcPr>
            <w:tcW w:w="567" w:type="dxa"/>
            <w:vAlign w:val="center"/>
          </w:tcPr>
          <w:p w14:paraId="7627D61A" w14:textId="77777777" w:rsidR="00184B8A" w:rsidRPr="00EC4D5B" w:rsidRDefault="00184B8A" w:rsidP="00D34B42">
            <w:pPr>
              <w:widowControl w:val="0"/>
              <w:autoSpaceDE w:val="0"/>
              <w:autoSpaceDN w:val="0"/>
              <w:adjustRightInd w:val="0"/>
              <w:jc w:val="center"/>
              <w:rPr>
                <w:rFonts w:ascii="Arial" w:hAnsi="Arial" w:cs="Arial"/>
                <w:b/>
                <w:bCs/>
                <w:color w:val="000000"/>
                <w:sz w:val="20"/>
                <w:szCs w:val="16"/>
                <w:lang w:val="en-US"/>
              </w:rPr>
            </w:pPr>
            <w:r w:rsidRPr="00EC4D5B">
              <w:rPr>
                <w:rFonts w:ascii="Arial" w:hAnsi="Arial" w:cs="Arial"/>
                <w:b/>
                <w:bCs/>
                <w:color w:val="000000"/>
                <w:sz w:val="20"/>
                <w:szCs w:val="16"/>
                <w:lang w:val="en-US"/>
              </w:rPr>
              <w:t>45</w:t>
            </w:r>
          </w:p>
        </w:tc>
      </w:tr>
      <w:tr w:rsidR="00184B8A" w:rsidRPr="00DC0F6F" w14:paraId="14F17899" w14:textId="77777777" w:rsidTr="00D34B42">
        <w:trPr>
          <w:trHeight w:hRule="exact" w:val="284"/>
        </w:trPr>
        <w:tc>
          <w:tcPr>
            <w:tcW w:w="939" w:type="dxa"/>
            <w:vAlign w:val="center"/>
          </w:tcPr>
          <w:p w14:paraId="4A35ACEE" w14:textId="77777777" w:rsidR="00184B8A" w:rsidRPr="00DC0F6F" w:rsidRDefault="00184B8A" w:rsidP="00D34B42">
            <w:pPr>
              <w:widowControl w:val="0"/>
              <w:autoSpaceDE w:val="0"/>
              <w:autoSpaceDN w:val="0"/>
              <w:adjustRightInd w:val="0"/>
              <w:jc w:val="center"/>
              <w:rPr>
                <w:rFonts w:ascii="Arial" w:hAnsi="Arial" w:cs="Arial"/>
                <w:b/>
                <w:bCs/>
                <w:i/>
                <w:iCs/>
                <w:color w:val="000000"/>
                <w:sz w:val="16"/>
                <w:szCs w:val="16"/>
                <w:lang w:val="en-US"/>
              </w:rPr>
            </w:pPr>
            <w:r w:rsidRPr="00DC0F6F">
              <w:rPr>
                <w:rFonts w:ascii="Arial" w:hAnsi="Arial" w:cs="Arial"/>
                <w:b/>
                <w:bCs/>
                <w:i/>
                <w:iCs/>
                <w:color w:val="000000"/>
                <w:sz w:val="16"/>
                <w:szCs w:val="16"/>
                <w:lang w:val="en-US"/>
              </w:rPr>
              <w:t>Inhibitor</w:t>
            </w:r>
          </w:p>
        </w:tc>
        <w:tc>
          <w:tcPr>
            <w:tcW w:w="567" w:type="dxa"/>
            <w:vAlign w:val="center"/>
          </w:tcPr>
          <w:p w14:paraId="08380F7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w:t>
            </w:r>
          </w:p>
        </w:tc>
        <w:tc>
          <w:tcPr>
            <w:tcW w:w="567" w:type="dxa"/>
            <w:vAlign w:val="center"/>
          </w:tcPr>
          <w:p w14:paraId="69B5018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99</w:t>
            </w:r>
          </w:p>
        </w:tc>
        <w:tc>
          <w:tcPr>
            <w:tcW w:w="567" w:type="dxa"/>
            <w:vAlign w:val="center"/>
          </w:tcPr>
          <w:p w14:paraId="6008303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352FAE1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013579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7B73936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1BEA3E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47E74C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0253CB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3C4A75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0A554C1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0554ECC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260BEFF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3301017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48A1F0F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07A54F0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6BD5949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7BB21E8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7B4ADB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01E57D5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5C06D1D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32</w:t>
            </w:r>
          </w:p>
        </w:tc>
        <w:tc>
          <w:tcPr>
            <w:tcW w:w="567" w:type="dxa"/>
            <w:vAlign w:val="center"/>
          </w:tcPr>
          <w:p w14:paraId="0CAC1CE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41DD18C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5A0BEB0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16450F0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25DD64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r>
      <w:tr w:rsidR="00184B8A" w:rsidRPr="00DC0F6F" w14:paraId="5D91A745" w14:textId="77777777" w:rsidTr="00D34B42">
        <w:trPr>
          <w:trHeight w:hRule="exact" w:val="284"/>
        </w:trPr>
        <w:tc>
          <w:tcPr>
            <w:tcW w:w="939" w:type="dxa"/>
            <w:vAlign w:val="center"/>
          </w:tcPr>
          <w:p w14:paraId="0EAC3829" w14:textId="77777777" w:rsidR="00184B8A" w:rsidRPr="00DC0F6F" w:rsidRDefault="00184B8A" w:rsidP="00D34B42">
            <w:pPr>
              <w:widowControl w:val="0"/>
              <w:autoSpaceDE w:val="0"/>
              <w:autoSpaceDN w:val="0"/>
              <w:adjustRightInd w:val="0"/>
              <w:jc w:val="center"/>
              <w:rPr>
                <w:rFonts w:ascii="Arial" w:hAnsi="Arial" w:cs="Arial"/>
                <w:b/>
                <w:bCs/>
                <w:i/>
                <w:iCs/>
                <w:color w:val="000000"/>
                <w:sz w:val="16"/>
                <w:szCs w:val="16"/>
                <w:lang w:val="en-US"/>
              </w:rPr>
            </w:pPr>
            <w:r w:rsidRPr="00DC0F6F">
              <w:rPr>
                <w:rFonts w:ascii="Arial" w:hAnsi="Arial" w:cs="Arial"/>
                <w:b/>
                <w:bCs/>
                <w:i/>
                <w:iCs/>
                <w:color w:val="000000"/>
                <w:sz w:val="16"/>
                <w:szCs w:val="16"/>
                <w:lang w:val="en-US"/>
              </w:rPr>
              <w:t>PPS</w:t>
            </w:r>
          </w:p>
        </w:tc>
        <w:tc>
          <w:tcPr>
            <w:tcW w:w="567" w:type="dxa"/>
            <w:vAlign w:val="center"/>
          </w:tcPr>
          <w:p w14:paraId="7FF347AB"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2</w:t>
            </w:r>
          </w:p>
        </w:tc>
        <w:tc>
          <w:tcPr>
            <w:tcW w:w="567" w:type="dxa"/>
            <w:vAlign w:val="center"/>
          </w:tcPr>
          <w:p w14:paraId="331175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3FE74E8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99</w:t>
            </w:r>
          </w:p>
        </w:tc>
        <w:tc>
          <w:tcPr>
            <w:tcW w:w="567" w:type="dxa"/>
            <w:vAlign w:val="center"/>
          </w:tcPr>
          <w:p w14:paraId="27BCB46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0D6112E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601F190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17</w:t>
            </w:r>
          </w:p>
        </w:tc>
        <w:tc>
          <w:tcPr>
            <w:tcW w:w="567" w:type="dxa"/>
            <w:vAlign w:val="center"/>
          </w:tcPr>
          <w:p w14:paraId="241138E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43C1CC3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7CC3437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69FF6F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077255A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484D03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4D9E173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44EC5AF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3A6A76F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17</w:t>
            </w:r>
          </w:p>
        </w:tc>
        <w:tc>
          <w:tcPr>
            <w:tcW w:w="567" w:type="dxa"/>
            <w:vAlign w:val="center"/>
          </w:tcPr>
          <w:p w14:paraId="2163D02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24</w:t>
            </w:r>
          </w:p>
        </w:tc>
        <w:tc>
          <w:tcPr>
            <w:tcW w:w="567" w:type="dxa"/>
            <w:vAlign w:val="center"/>
          </w:tcPr>
          <w:p w14:paraId="0D34645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2DFB56F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1E4351D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17A85DD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31257AD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05E6739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18</w:t>
            </w:r>
          </w:p>
        </w:tc>
        <w:tc>
          <w:tcPr>
            <w:tcW w:w="567" w:type="dxa"/>
            <w:vAlign w:val="center"/>
          </w:tcPr>
          <w:p w14:paraId="74EDD18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628D230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5B85B9D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3437D92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r>
      <w:tr w:rsidR="00184B8A" w:rsidRPr="00DC0F6F" w14:paraId="3D0C8147" w14:textId="77777777" w:rsidTr="00D34B42">
        <w:trPr>
          <w:trHeight w:hRule="exact" w:val="284"/>
        </w:trPr>
        <w:tc>
          <w:tcPr>
            <w:tcW w:w="939" w:type="dxa"/>
            <w:vAlign w:val="center"/>
          </w:tcPr>
          <w:p w14:paraId="37CAEB91"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EBBE9EC"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3</w:t>
            </w:r>
          </w:p>
        </w:tc>
        <w:tc>
          <w:tcPr>
            <w:tcW w:w="567" w:type="dxa"/>
            <w:vAlign w:val="center"/>
          </w:tcPr>
          <w:p w14:paraId="0A09F12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3A7641A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65C1C2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97</w:t>
            </w:r>
          </w:p>
        </w:tc>
        <w:tc>
          <w:tcPr>
            <w:tcW w:w="567" w:type="dxa"/>
            <w:vAlign w:val="center"/>
          </w:tcPr>
          <w:p w14:paraId="55615E0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1360829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17</w:t>
            </w:r>
          </w:p>
        </w:tc>
        <w:tc>
          <w:tcPr>
            <w:tcW w:w="567" w:type="dxa"/>
            <w:vAlign w:val="center"/>
          </w:tcPr>
          <w:p w14:paraId="787EAB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2E76F2E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2450E4C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4E6578D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25DA969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4DCF222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1E5EE89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3A0DFDA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45C9328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52A55C9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22</w:t>
            </w:r>
          </w:p>
        </w:tc>
        <w:tc>
          <w:tcPr>
            <w:tcW w:w="567" w:type="dxa"/>
            <w:vAlign w:val="center"/>
          </w:tcPr>
          <w:p w14:paraId="2CDDA8A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4E9BF76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506F9B2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64A0652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22</w:t>
            </w:r>
          </w:p>
        </w:tc>
        <w:tc>
          <w:tcPr>
            <w:tcW w:w="567" w:type="dxa"/>
            <w:vAlign w:val="center"/>
          </w:tcPr>
          <w:p w14:paraId="7856AE7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3070D94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17</w:t>
            </w:r>
          </w:p>
        </w:tc>
        <w:tc>
          <w:tcPr>
            <w:tcW w:w="567" w:type="dxa"/>
            <w:vAlign w:val="center"/>
          </w:tcPr>
          <w:p w14:paraId="744BAFE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16A77B6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32369DB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744CB01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17</w:t>
            </w:r>
          </w:p>
        </w:tc>
      </w:tr>
      <w:tr w:rsidR="00184B8A" w:rsidRPr="00DC0F6F" w14:paraId="063FE0AC" w14:textId="77777777" w:rsidTr="00D34B42">
        <w:trPr>
          <w:trHeight w:hRule="exact" w:val="284"/>
        </w:trPr>
        <w:tc>
          <w:tcPr>
            <w:tcW w:w="939" w:type="dxa"/>
            <w:vAlign w:val="center"/>
          </w:tcPr>
          <w:p w14:paraId="23C864AD"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59CAF931"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4</w:t>
            </w:r>
          </w:p>
        </w:tc>
        <w:tc>
          <w:tcPr>
            <w:tcW w:w="567" w:type="dxa"/>
            <w:vAlign w:val="center"/>
          </w:tcPr>
          <w:p w14:paraId="5AC6BD6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155D8BF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40CE366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4209DA7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0F0E16C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2A8C1E6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C76BD3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5245CD7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5AE8D4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311DE34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2A501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6F49658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DC7DA9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271A56E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885D49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0139361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53</w:t>
            </w:r>
          </w:p>
        </w:tc>
        <w:tc>
          <w:tcPr>
            <w:tcW w:w="567" w:type="dxa"/>
            <w:vAlign w:val="center"/>
          </w:tcPr>
          <w:p w14:paraId="0ADCE1A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56C9A09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10223C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0C6863A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1BC3A59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3BB4FE0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298240C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04FB5A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39BC421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r>
      <w:tr w:rsidR="00184B8A" w:rsidRPr="00DC0F6F" w14:paraId="4C1E100B" w14:textId="77777777" w:rsidTr="00D34B42">
        <w:trPr>
          <w:trHeight w:hRule="exact" w:val="284"/>
        </w:trPr>
        <w:tc>
          <w:tcPr>
            <w:tcW w:w="939" w:type="dxa"/>
            <w:vAlign w:val="center"/>
          </w:tcPr>
          <w:p w14:paraId="5B9ACD12"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5CBA1A48"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5</w:t>
            </w:r>
          </w:p>
        </w:tc>
        <w:tc>
          <w:tcPr>
            <w:tcW w:w="567" w:type="dxa"/>
            <w:vAlign w:val="center"/>
          </w:tcPr>
          <w:p w14:paraId="6A8F27D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0F7CA8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D21871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A4771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1E716B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96</w:t>
            </w:r>
          </w:p>
        </w:tc>
        <w:tc>
          <w:tcPr>
            <w:tcW w:w="567" w:type="dxa"/>
            <w:vAlign w:val="center"/>
          </w:tcPr>
          <w:p w14:paraId="195EC9D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647102E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E89870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D0DDDF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8098FC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21DD4B2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1985E2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D60A8E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03B87B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6D3733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48F7F41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6B5C4B3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EBF02B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0D79F5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3B0982C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6EC18B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5A7DE6D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B0CF05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2A6C07B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D713C2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r>
      <w:tr w:rsidR="00184B8A" w:rsidRPr="00DC0F6F" w14:paraId="527DCF1B" w14:textId="77777777" w:rsidTr="00D34B42">
        <w:trPr>
          <w:trHeight w:hRule="exact" w:val="284"/>
        </w:trPr>
        <w:tc>
          <w:tcPr>
            <w:tcW w:w="939" w:type="dxa"/>
            <w:vAlign w:val="center"/>
          </w:tcPr>
          <w:p w14:paraId="385A4858"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A962358"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6A</w:t>
            </w:r>
          </w:p>
        </w:tc>
        <w:tc>
          <w:tcPr>
            <w:tcW w:w="567" w:type="dxa"/>
            <w:vAlign w:val="center"/>
          </w:tcPr>
          <w:p w14:paraId="6CD6DCD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09E2A69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71D557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B642D3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6D285EC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40C95F3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96</w:t>
            </w:r>
          </w:p>
        </w:tc>
        <w:tc>
          <w:tcPr>
            <w:tcW w:w="567" w:type="dxa"/>
            <w:vAlign w:val="center"/>
          </w:tcPr>
          <w:p w14:paraId="0856E0A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34</w:t>
            </w:r>
          </w:p>
        </w:tc>
        <w:tc>
          <w:tcPr>
            <w:tcW w:w="567" w:type="dxa"/>
            <w:vAlign w:val="center"/>
          </w:tcPr>
          <w:p w14:paraId="07F5436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6728A7D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1DBC4EA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C23460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043163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38B856B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12E33A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3259EE1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3F0F084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3EBE2AB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078B56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1D3CF8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45CCBD0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5A7D0A6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0A055FE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B3DAB4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57E1057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6E9B2F9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r>
      <w:tr w:rsidR="00184B8A" w:rsidRPr="00DC0F6F" w14:paraId="64AB51D6" w14:textId="77777777" w:rsidTr="00D34B42">
        <w:trPr>
          <w:trHeight w:hRule="exact" w:val="284"/>
        </w:trPr>
        <w:tc>
          <w:tcPr>
            <w:tcW w:w="939" w:type="dxa"/>
            <w:vAlign w:val="center"/>
          </w:tcPr>
          <w:p w14:paraId="3F7F266F"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0BF2522F"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6B</w:t>
            </w:r>
          </w:p>
        </w:tc>
        <w:tc>
          <w:tcPr>
            <w:tcW w:w="567" w:type="dxa"/>
            <w:vAlign w:val="center"/>
          </w:tcPr>
          <w:p w14:paraId="6A47911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56960C2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555D041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6C73C57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306B6CE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243CB6F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83</w:t>
            </w:r>
          </w:p>
        </w:tc>
        <w:tc>
          <w:tcPr>
            <w:tcW w:w="567" w:type="dxa"/>
            <w:vAlign w:val="center"/>
          </w:tcPr>
          <w:p w14:paraId="48435F7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96</w:t>
            </w:r>
          </w:p>
        </w:tc>
        <w:tc>
          <w:tcPr>
            <w:tcW w:w="567" w:type="dxa"/>
            <w:vAlign w:val="center"/>
          </w:tcPr>
          <w:p w14:paraId="5BB34F1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08EE424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37709F1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7694094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2834AD0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07DFB7D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2C9CB76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1335C84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115068E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54D4AF4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7E55C07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3AC658F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65103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4D014A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4594F9E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7F43089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18</w:t>
            </w:r>
          </w:p>
        </w:tc>
        <w:tc>
          <w:tcPr>
            <w:tcW w:w="567" w:type="dxa"/>
            <w:vAlign w:val="center"/>
          </w:tcPr>
          <w:p w14:paraId="49ADC9F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2B29263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r>
      <w:tr w:rsidR="00184B8A" w:rsidRPr="00DC0F6F" w14:paraId="0EC2F610" w14:textId="77777777" w:rsidTr="00D34B42">
        <w:trPr>
          <w:trHeight w:hRule="exact" w:val="284"/>
        </w:trPr>
        <w:tc>
          <w:tcPr>
            <w:tcW w:w="939" w:type="dxa"/>
            <w:vAlign w:val="center"/>
          </w:tcPr>
          <w:p w14:paraId="1B6F5A62"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19EB1AB3"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7F</w:t>
            </w:r>
          </w:p>
        </w:tc>
        <w:tc>
          <w:tcPr>
            <w:tcW w:w="567" w:type="dxa"/>
            <w:vAlign w:val="center"/>
          </w:tcPr>
          <w:p w14:paraId="6B6C083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2A84E3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713C43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C5AA8B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D06C28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760A2C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4151BD4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7D738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96</w:t>
            </w:r>
          </w:p>
        </w:tc>
        <w:tc>
          <w:tcPr>
            <w:tcW w:w="567" w:type="dxa"/>
            <w:vAlign w:val="center"/>
          </w:tcPr>
          <w:p w14:paraId="16AC67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EFBFF9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54888DE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5B8DF8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063837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34B6AA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5EC9BDF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7C8A813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688B901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D249BD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07BC29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6E46D1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34394C6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1535688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3CF8041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11C0F82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2FC292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r>
      <w:tr w:rsidR="00184B8A" w:rsidRPr="00DC0F6F" w14:paraId="1D544487" w14:textId="77777777" w:rsidTr="00D34B42">
        <w:trPr>
          <w:trHeight w:hRule="exact" w:val="284"/>
        </w:trPr>
        <w:tc>
          <w:tcPr>
            <w:tcW w:w="939" w:type="dxa"/>
            <w:vAlign w:val="center"/>
          </w:tcPr>
          <w:p w14:paraId="68668F30"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41901A4D"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8</w:t>
            </w:r>
          </w:p>
        </w:tc>
        <w:tc>
          <w:tcPr>
            <w:tcW w:w="567" w:type="dxa"/>
            <w:vAlign w:val="center"/>
          </w:tcPr>
          <w:p w14:paraId="504DCB1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537550B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6A6D6D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598C1BA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6F0E3FB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21</w:t>
            </w:r>
          </w:p>
        </w:tc>
        <w:tc>
          <w:tcPr>
            <w:tcW w:w="567" w:type="dxa"/>
            <w:vAlign w:val="center"/>
          </w:tcPr>
          <w:p w14:paraId="10B046F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559E938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F8F2F5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7317C90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7288537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2F68CA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43</w:t>
            </w:r>
          </w:p>
        </w:tc>
        <w:tc>
          <w:tcPr>
            <w:tcW w:w="567" w:type="dxa"/>
            <w:vAlign w:val="center"/>
          </w:tcPr>
          <w:p w14:paraId="777E410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1916E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38</w:t>
            </w:r>
          </w:p>
        </w:tc>
        <w:tc>
          <w:tcPr>
            <w:tcW w:w="567" w:type="dxa"/>
            <w:vAlign w:val="center"/>
          </w:tcPr>
          <w:p w14:paraId="0339BD1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591775B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740CCCD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2A1A7A1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54CBA50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2387702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DE6B49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36AA69E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2ACCDF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7A65F51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347838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032E2BD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r>
      <w:tr w:rsidR="00184B8A" w:rsidRPr="00DC0F6F" w14:paraId="2AE0BCEC" w14:textId="77777777" w:rsidTr="00D34B42">
        <w:trPr>
          <w:trHeight w:hRule="exact" w:val="284"/>
        </w:trPr>
        <w:tc>
          <w:tcPr>
            <w:tcW w:w="939" w:type="dxa"/>
            <w:vAlign w:val="center"/>
          </w:tcPr>
          <w:p w14:paraId="44D5A0B9"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5283B418"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9N</w:t>
            </w:r>
          </w:p>
        </w:tc>
        <w:tc>
          <w:tcPr>
            <w:tcW w:w="567" w:type="dxa"/>
            <w:vAlign w:val="center"/>
          </w:tcPr>
          <w:p w14:paraId="21A0E33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3439C7C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27B17DA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5F2F16A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2C852FC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0C87C69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35</w:t>
            </w:r>
          </w:p>
        </w:tc>
        <w:tc>
          <w:tcPr>
            <w:tcW w:w="567" w:type="dxa"/>
            <w:vAlign w:val="center"/>
          </w:tcPr>
          <w:p w14:paraId="4FDA065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45</w:t>
            </w:r>
          </w:p>
        </w:tc>
        <w:tc>
          <w:tcPr>
            <w:tcW w:w="567" w:type="dxa"/>
            <w:vAlign w:val="center"/>
          </w:tcPr>
          <w:p w14:paraId="7A31102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4745103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3F8AFCD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99</w:t>
            </w:r>
          </w:p>
        </w:tc>
        <w:tc>
          <w:tcPr>
            <w:tcW w:w="567" w:type="dxa"/>
            <w:vAlign w:val="center"/>
          </w:tcPr>
          <w:p w14:paraId="5212CA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18</w:t>
            </w:r>
          </w:p>
        </w:tc>
        <w:tc>
          <w:tcPr>
            <w:tcW w:w="567" w:type="dxa"/>
            <w:vAlign w:val="center"/>
          </w:tcPr>
          <w:p w14:paraId="35F071A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644456D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2CC3C9F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18</w:t>
            </w:r>
          </w:p>
        </w:tc>
        <w:tc>
          <w:tcPr>
            <w:tcW w:w="567" w:type="dxa"/>
            <w:vAlign w:val="center"/>
          </w:tcPr>
          <w:p w14:paraId="6E282FD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16BF67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47EDB0D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4A699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0656CD3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4B0BB2E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1ADB7F1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71A8800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6843ABF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0728D11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43EB09B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r>
      <w:tr w:rsidR="00184B8A" w:rsidRPr="00DC0F6F" w14:paraId="5A8B0566" w14:textId="77777777" w:rsidTr="00D34B42">
        <w:trPr>
          <w:trHeight w:hRule="exact" w:val="284"/>
        </w:trPr>
        <w:tc>
          <w:tcPr>
            <w:tcW w:w="939" w:type="dxa"/>
            <w:vAlign w:val="center"/>
          </w:tcPr>
          <w:p w14:paraId="0ABC84DA"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D414DDF"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9V</w:t>
            </w:r>
          </w:p>
        </w:tc>
        <w:tc>
          <w:tcPr>
            <w:tcW w:w="567" w:type="dxa"/>
            <w:vAlign w:val="center"/>
          </w:tcPr>
          <w:p w14:paraId="4D556A6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60E0F91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31BFEBB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24</w:t>
            </w:r>
          </w:p>
        </w:tc>
        <w:tc>
          <w:tcPr>
            <w:tcW w:w="567" w:type="dxa"/>
            <w:vAlign w:val="center"/>
          </w:tcPr>
          <w:p w14:paraId="2AC2FD4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57BB4A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45CD7FE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77B0543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429CEFD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19AA0E2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2BEDE27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33</w:t>
            </w:r>
          </w:p>
        </w:tc>
        <w:tc>
          <w:tcPr>
            <w:tcW w:w="567" w:type="dxa"/>
            <w:vAlign w:val="center"/>
          </w:tcPr>
          <w:p w14:paraId="601578B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96</w:t>
            </w:r>
          </w:p>
        </w:tc>
        <w:tc>
          <w:tcPr>
            <w:tcW w:w="567" w:type="dxa"/>
            <w:vAlign w:val="center"/>
          </w:tcPr>
          <w:p w14:paraId="32C613D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73F44B3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7DF65F9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6FBDD8D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6134270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28CA855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7C6B661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3F37DB9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22</w:t>
            </w:r>
          </w:p>
        </w:tc>
        <w:tc>
          <w:tcPr>
            <w:tcW w:w="567" w:type="dxa"/>
            <w:vAlign w:val="center"/>
          </w:tcPr>
          <w:p w14:paraId="5CEF1C7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5C241CC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707101C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3A5E9A1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5A4B54E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1705F4B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r>
      <w:tr w:rsidR="00184B8A" w:rsidRPr="00DC0F6F" w14:paraId="24019A65" w14:textId="77777777" w:rsidTr="00D34B42">
        <w:trPr>
          <w:trHeight w:hRule="exact" w:val="284"/>
        </w:trPr>
        <w:tc>
          <w:tcPr>
            <w:tcW w:w="939" w:type="dxa"/>
            <w:vAlign w:val="center"/>
          </w:tcPr>
          <w:p w14:paraId="225AF4DF"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1670C82F"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10A</w:t>
            </w:r>
          </w:p>
        </w:tc>
        <w:tc>
          <w:tcPr>
            <w:tcW w:w="567" w:type="dxa"/>
            <w:vAlign w:val="center"/>
          </w:tcPr>
          <w:p w14:paraId="7FBC7D4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D1DF9B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2017F8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E8631B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4D2EF5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1D88734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16BBAAB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388FDC6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0206692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AFCD6E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0CE59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674D848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96</w:t>
            </w:r>
          </w:p>
        </w:tc>
        <w:tc>
          <w:tcPr>
            <w:tcW w:w="567" w:type="dxa"/>
            <w:vAlign w:val="center"/>
          </w:tcPr>
          <w:p w14:paraId="23E326B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12</w:t>
            </w:r>
          </w:p>
        </w:tc>
        <w:tc>
          <w:tcPr>
            <w:tcW w:w="567" w:type="dxa"/>
            <w:vAlign w:val="center"/>
          </w:tcPr>
          <w:p w14:paraId="5C51CA6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48CE653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310D2D9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6199FDE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BAF364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3BC3139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45D29B9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3BA7914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267D04B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252ADB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7845536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169D1A2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r>
      <w:tr w:rsidR="00184B8A" w:rsidRPr="00DC0F6F" w14:paraId="12D2969D" w14:textId="77777777" w:rsidTr="00D34B42">
        <w:trPr>
          <w:trHeight w:hRule="exact" w:val="284"/>
        </w:trPr>
        <w:tc>
          <w:tcPr>
            <w:tcW w:w="939" w:type="dxa"/>
            <w:vAlign w:val="center"/>
          </w:tcPr>
          <w:p w14:paraId="6C8CE610"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462D7B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11A</w:t>
            </w:r>
          </w:p>
        </w:tc>
        <w:tc>
          <w:tcPr>
            <w:tcW w:w="567" w:type="dxa"/>
            <w:vAlign w:val="center"/>
          </w:tcPr>
          <w:p w14:paraId="0EF9801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14B39D4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9A5FCC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7FDFDA9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9D129A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8377CA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03B6DB9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19138C5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DFCE1C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096EF4F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0B7DDB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28C10A8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10BE73A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100</w:t>
            </w:r>
          </w:p>
        </w:tc>
        <w:tc>
          <w:tcPr>
            <w:tcW w:w="567" w:type="dxa"/>
            <w:vAlign w:val="center"/>
          </w:tcPr>
          <w:p w14:paraId="7566B38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0012D0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482A0B0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0FF644C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75B8FB8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49557B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00529E7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C96CBD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401609C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28824BC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29A29A8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E0F7A4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r>
      <w:tr w:rsidR="00184B8A" w:rsidRPr="00DC0F6F" w14:paraId="596BBD28" w14:textId="77777777" w:rsidTr="00D34B42">
        <w:trPr>
          <w:trHeight w:hRule="exact" w:val="284"/>
        </w:trPr>
        <w:tc>
          <w:tcPr>
            <w:tcW w:w="939" w:type="dxa"/>
            <w:vAlign w:val="center"/>
          </w:tcPr>
          <w:p w14:paraId="33E8CDF1"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05316647"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12A</w:t>
            </w:r>
          </w:p>
        </w:tc>
        <w:tc>
          <w:tcPr>
            <w:tcW w:w="567" w:type="dxa"/>
            <w:vAlign w:val="center"/>
          </w:tcPr>
          <w:p w14:paraId="532D6F7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1119C82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2520422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197B98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4B5293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04FAED2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20</w:t>
            </w:r>
          </w:p>
        </w:tc>
        <w:tc>
          <w:tcPr>
            <w:tcW w:w="567" w:type="dxa"/>
            <w:vAlign w:val="center"/>
          </w:tcPr>
          <w:p w14:paraId="296910F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3EBDA49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0C60C15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6E5600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58A19BF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4AE9788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9C26B9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32A5C2A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99</w:t>
            </w:r>
          </w:p>
        </w:tc>
        <w:tc>
          <w:tcPr>
            <w:tcW w:w="567" w:type="dxa"/>
            <w:vAlign w:val="center"/>
          </w:tcPr>
          <w:p w14:paraId="1C28D82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24</w:t>
            </w:r>
          </w:p>
        </w:tc>
        <w:tc>
          <w:tcPr>
            <w:tcW w:w="567" w:type="dxa"/>
            <w:vAlign w:val="center"/>
          </w:tcPr>
          <w:p w14:paraId="65F85FE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0484DD3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78266F5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589AAC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D69763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11E9522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3F00ABA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19</w:t>
            </w:r>
          </w:p>
        </w:tc>
        <w:tc>
          <w:tcPr>
            <w:tcW w:w="567" w:type="dxa"/>
            <w:vAlign w:val="center"/>
          </w:tcPr>
          <w:p w14:paraId="17C5320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031E128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33B8F3B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r>
      <w:tr w:rsidR="00184B8A" w:rsidRPr="00DC0F6F" w14:paraId="59700819" w14:textId="77777777" w:rsidTr="00D34B42">
        <w:trPr>
          <w:trHeight w:hRule="exact" w:val="284"/>
        </w:trPr>
        <w:tc>
          <w:tcPr>
            <w:tcW w:w="939" w:type="dxa"/>
            <w:vAlign w:val="center"/>
          </w:tcPr>
          <w:p w14:paraId="15447F0D"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FCACF3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12F</w:t>
            </w:r>
          </w:p>
        </w:tc>
        <w:tc>
          <w:tcPr>
            <w:tcW w:w="567" w:type="dxa"/>
            <w:vAlign w:val="center"/>
          </w:tcPr>
          <w:p w14:paraId="227B70D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4A5445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33AD19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028637C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7216F5E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5E3C41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DE6E61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E16200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1D7894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4BB4A3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01B8B8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6BC5A36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181B422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8C6670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83</w:t>
            </w:r>
          </w:p>
        </w:tc>
        <w:tc>
          <w:tcPr>
            <w:tcW w:w="567" w:type="dxa"/>
            <w:vAlign w:val="center"/>
          </w:tcPr>
          <w:p w14:paraId="1E6B579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95</w:t>
            </w:r>
          </w:p>
        </w:tc>
        <w:tc>
          <w:tcPr>
            <w:tcW w:w="567" w:type="dxa"/>
            <w:vAlign w:val="center"/>
          </w:tcPr>
          <w:p w14:paraId="170C838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61F21B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35E635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716015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023DF5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E11E7A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2FF0291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2B643B4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3F43054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092E89F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r>
      <w:tr w:rsidR="00184B8A" w:rsidRPr="00DC0F6F" w14:paraId="48D56B3D" w14:textId="77777777" w:rsidTr="00D34B42">
        <w:trPr>
          <w:trHeight w:hRule="exact" w:val="284"/>
        </w:trPr>
        <w:tc>
          <w:tcPr>
            <w:tcW w:w="939" w:type="dxa"/>
            <w:vAlign w:val="center"/>
          </w:tcPr>
          <w:p w14:paraId="39F37D7A"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4D21755B"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14</w:t>
            </w:r>
          </w:p>
        </w:tc>
        <w:tc>
          <w:tcPr>
            <w:tcW w:w="567" w:type="dxa"/>
            <w:vAlign w:val="center"/>
          </w:tcPr>
          <w:p w14:paraId="179FFB3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6F74B6E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B98D06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607F99D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1A3EB82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732ACC1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4BE3683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E22D1A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48D32B7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83889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C11B8F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2EF2060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5DEA8D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9FF251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6C3E513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2DBED33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0CB8F6C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EDF694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4BD601B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6C0B885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1795AE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7A2054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DB20E3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52D883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7468E7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r>
      <w:tr w:rsidR="00184B8A" w:rsidRPr="00DC0F6F" w14:paraId="266B7230" w14:textId="77777777" w:rsidTr="00D34B42">
        <w:trPr>
          <w:trHeight w:hRule="exact" w:val="284"/>
        </w:trPr>
        <w:tc>
          <w:tcPr>
            <w:tcW w:w="939" w:type="dxa"/>
            <w:vAlign w:val="center"/>
          </w:tcPr>
          <w:p w14:paraId="3E7FD97A"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49C700C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15B</w:t>
            </w:r>
          </w:p>
        </w:tc>
        <w:tc>
          <w:tcPr>
            <w:tcW w:w="567" w:type="dxa"/>
            <w:vAlign w:val="center"/>
          </w:tcPr>
          <w:p w14:paraId="7274A10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F51D31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011B316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B44255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50599FB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952549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0684F4B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35ABBBC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84EE7A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261ACEC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D7ACC6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B017DA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233DC2C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3667A6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5D73868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33FCEE9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0958FE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3623909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0D6E403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59A2CF5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55F8B6A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1854A5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3182B61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E9158B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2904563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r>
      <w:tr w:rsidR="00184B8A" w:rsidRPr="00DC0F6F" w14:paraId="26A87662" w14:textId="77777777" w:rsidTr="00D34B42">
        <w:trPr>
          <w:trHeight w:hRule="exact" w:val="284"/>
        </w:trPr>
        <w:tc>
          <w:tcPr>
            <w:tcW w:w="939" w:type="dxa"/>
            <w:vAlign w:val="center"/>
          </w:tcPr>
          <w:p w14:paraId="030873DB"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65158EB"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18C</w:t>
            </w:r>
          </w:p>
        </w:tc>
        <w:tc>
          <w:tcPr>
            <w:tcW w:w="567" w:type="dxa"/>
            <w:vAlign w:val="center"/>
          </w:tcPr>
          <w:p w14:paraId="29CD30B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3FD2213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7B50FAD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16</w:t>
            </w:r>
          </w:p>
        </w:tc>
        <w:tc>
          <w:tcPr>
            <w:tcW w:w="567" w:type="dxa"/>
            <w:vAlign w:val="center"/>
          </w:tcPr>
          <w:p w14:paraId="6CB31A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2E1967C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FAEDD4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26C28D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5A687CF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758F62B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8CB669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4E2B93C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78D1533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171827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4AA6552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6A1DE87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186D51D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34E968B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96221F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99</w:t>
            </w:r>
          </w:p>
        </w:tc>
        <w:tc>
          <w:tcPr>
            <w:tcW w:w="567" w:type="dxa"/>
            <w:vAlign w:val="center"/>
          </w:tcPr>
          <w:p w14:paraId="44BF095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6FD6BA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BAE73A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0E9893F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0E71DFC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41A17AE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AF3D11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r>
      <w:tr w:rsidR="00184B8A" w:rsidRPr="00DC0F6F" w14:paraId="433F8095" w14:textId="77777777" w:rsidTr="00D34B42">
        <w:trPr>
          <w:trHeight w:hRule="exact" w:val="284"/>
        </w:trPr>
        <w:tc>
          <w:tcPr>
            <w:tcW w:w="939" w:type="dxa"/>
            <w:vAlign w:val="center"/>
          </w:tcPr>
          <w:p w14:paraId="27D25529"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4B19CB47"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19A</w:t>
            </w:r>
          </w:p>
        </w:tc>
        <w:tc>
          <w:tcPr>
            <w:tcW w:w="567" w:type="dxa"/>
            <w:vAlign w:val="center"/>
          </w:tcPr>
          <w:p w14:paraId="3798444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6780175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380BF2E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11</w:t>
            </w:r>
          </w:p>
        </w:tc>
        <w:tc>
          <w:tcPr>
            <w:tcW w:w="567" w:type="dxa"/>
            <w:vAlign w:val="center"/>
          </w:tcPr>
          <w:p w14:paraId="3D72EF7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7D58CC9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2ADB77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6D6323D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0F620AD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3F4725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2783580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4D439B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0CB6038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3DB2562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D9F85D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BDE25A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457597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60F6C4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78B93E3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595028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708EA53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32</w:t>
            </w:r>
          </w:p>
        </w:tc>
        <w:tc>
          <w:tcPr>
            <w:tcW w:w="567" w:type="dxa"/>
            <w:vAlign w:val="center"/>
          </w:tcPr>
          <w:p w14:paraId="2B654DC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6864BB0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B68EF0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03A71C2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3CEF4BE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r>
      <w:tr w:rsidR="00184B8A" w:rsidRPr="00DC0F6F" w14:paraId="53F7742B" w14:textId="77777777" w:rsidTr="00D34B42">
        <w:trPr>
          <w:trHeight w:hRule="exact" w:val="284"/>
        </w:trPr>
        <w:tc>
          <w:tcPr>
            <w:tcW w:w="939" w:type="dxa"/>
            <w:vAlign w:val="center"/>
          </w:tcPr>
          <w:p w14:paraId="7634BFA6"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60A9363E"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19F</w:t>
            </w:r>
          </w:p>
        </w:tc>
        <w:tc>
          <w:tcPr>
            <w:tcW w:w="567" w:type="dxa"/>
            <w:vAlign w:val="center"/>
          </w:tcPr>
          <w:p w14:paraId="5692DAF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5AE6110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47287D0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775171E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0A8C58A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4531EA7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26FDA5D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6BD0CAB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43FD36C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42C476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1BB96E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498F20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5A892B9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5B5B0DA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4F27EE4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49EBEFA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7B54E04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022D207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8436E3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23</w:t>
            </w:r>
          </w:p>
        </w:tc>
        <w:tc>
          <w:tcPr>
            <w:tcW w:w="567" w:type="dxa"/>
            <w:vAlign w:val="center"/>
          </w:tcPr>
          <w:p w14:paraId="6DE9016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97</w:t>
            </w:r>
          </w:p>
        </w:tc>
        <w:tc>
          <w:tcPr>
            <w:tcW w:w="567" w:type="dxa"/>
            <w:vAlign w:val="center"/>
          </w:tcPr>
          <w:p w14:paraId="1EE815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88EA39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2327105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CAA480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B98E78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r>
      <w:tr w:rsidR="00184B8A" w:rsidRPr="00DC0F6F" w14:paraId="4A9A946C" w14:textId="77777777" w:rsidTr="00D34B42">
        <w:trPr>
          <w:trHeight w:hRule="exact" w:val="284"/>
        </w:trPr>
        <w:tc>
          <w:tcPr>
            <w:tcW w:w="939" w:type="dxa"/>
            <w:vAlign w:val="center"/>
          </w:tcPr>
          <w:p w14:paraId="57308A0F"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7C2D45A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20</w:t>
            </w:r>
          </w:p>
        </w:tc>
        <w:tc>
          <w:tcPr>
            <w:tcW w:w="567" w:type="dxa"/>
            <w:vAlign w:val="center"/>
          </w:tcPr>
          <w:p w14:paraId="6FD505B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42</w:t>
            </w:r>
          </w:p>
        </w:tc>
        <w:tc>
          <w:tcPr>
            <w:tcW w:w="567" w:type="dxa"/>
            <w:vAlign w:val="center"/>
          </w:tcPr>
          <w:p w14:paraId="5A48D0E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3682701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451374E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678AB7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2E57D7F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7B05EF3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2DB7A0F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8A731B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412B41B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3384528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6600C5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5DC56D7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7A0674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64B1659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04941A9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40CC010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6D50F11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553CEC7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1D499D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2C27528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7B95D90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3EB41FD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1F3722D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2140B63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r>
      <w:tr w:rsidR="00184B8A" w:rsidRPr="00DC0F6F" w14:paraId="26A3F13D" w14:textId="77777777" w:rsidTr="00D34B42">
        <w:trPr>
          <w:trHeight w:hRule="exact" w:val="284"/>
        </w:trPr>
        <w:tc>
          <w:tcPr>
            <w:tcW w:w="939" w:type="dxa"/>
            <w:vAlign w:val="center"/>
          </w:tcPr>
          <w:p w14:paraId="273CE188"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65A4E044"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22F</w:t>
            </w:r>
          </w:p>
        </w:tc>
        <w:tc>
          <w:tcPr>
            <w:tcW w:w="567" w:type="dxa"/>
            <w:vAlign w:val="center"/>
          </w:tcPr>
          <w:p w14:paraId="013C83F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99E9C5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24E00BF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-15</w:t>
            </w:r>
          </w:p>
        </w:tc>
        <w:tc>
          <w:tcPr>
            <w:tcW w:w="567" w:type="dxa"/>
            <w:vAlign w:val="center"/>
          </w:tcPr>
          <w:p w14:paraId="4237288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591BA56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14A5C32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63C7B5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4955BAE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78F1515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CCA73B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DC6DA5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30B272A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48E4411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7A2B8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389EEE3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4425920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05F7BB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A1A1AA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67C9C2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257E91A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03A7851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4CA8DA9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100</w:t>
            </w:r>
          </w:p>
        </w:tc>
        <w:tc>
          <w:tcPr>
            <w:tcW w:w="567" w:type="dxa"/>
            <w:vAlign w:val="center"/>
          </w:tcPr>
          <w:p w14:paraId="04D748B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520CAD1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4B58BEF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r>
      <w:tr w:rsidR="00184B8A" w:rsidRPr="00DC0F6F" w14:paraId="0DB650BF" w14:textId="77777777" w:rsidTr="00D34B42">
        <w:trPr>
          <w:trHeight w:hRule="exact" w:val="284"/>
        </w:trPr>
        <w:tc>
          <w:tcPr>
            <w:tcW w:w="939" w:type="dxa"/>
            <w:vAlign w:val="center"/>
          </w:tcPr>
          <w:p w14:paraId="7A6A7844"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6194B10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23F</w:t>
            </w:r>
          </w:p>
        </w:tc>
        <w:tc>
          <w:tcPr>
            <w:tcW w:w="567" w:type="dxa"/>
            <w:vAlign w:val="center"/>
          </w:tcPr>
          <w:p w14:paraId="2057473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4F539FE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62A777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36354D6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35E6F4A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7843B5A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89BC5F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B0684E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7425422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54686AE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w:t>
            </w:r>
          </w:p>
        </w:tc>
        <w:tc>
          <w:tcPr>
            <w:tcW w:w="567" w:type="dxa"/>
            <w:vAlign w:val="center"/>
          </w:tcPr>
          <w:p w14:paraId="44DAD0F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198EE5B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A0FD62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C9872B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-13</w:t>
            </w:r>
          </w:p>
        </w:tc>
        <w:tc>
          <w:tcPr>
            <w:tcW w:w="567" w:type="dxa"/>
            <w:vAlign w:val="center"/>
          </w:tcPr>
          <w:p w14:paraId="2F766FD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6DAD40F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2AA2A7A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3D06ED8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4DD2A2B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4BA18E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125B4E5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53D9E87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69B86DF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97</w:t>
            </w:r>
          </w:p>
        </w:tc>
        <w:tc>
          <w:tcPr>
            <w:tcW w:w="567" w:type="dxa"/>
            <w:vAlign w:val="center"/>
          </w:tcPr>
          <w:p w14:paraId="636011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-8</w:t>
            </w:r>
          </w:p>
        </w:tc>
        <w:tc>
          <w:tcPr>
            <w:tcW w:w="567" w:type="dxa"/>
            <w:vAlign w:val="center"/>
          </w:tcPr>
          <w:p w14:paraId="779E447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r>
      <w:tr w:rsidR="00184B8A" w:rsidRPr="00DC0F6F" w14:paraId="3B53DD79" w14:textId="77777777" w:rsidTr="00D34B42">
        <w:trPr>
          <w:trHeight w:hRule="exact" w:val="284"/>
        </w:trPr>
        <w:tc>
          <w:tcPr>
            <w:tcW w:w="939" w:type="dxa"/>
            <w:vAlign w:val="center"/>
          </w:tcPr>
          <w:p w14:paraId="26446111"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284C8D10"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33F</w:t>
            </w:r>
          </w:p>
        </w:tc>
        <w:tc>
          <w:tcPr>
            <w:tcW w:w="567" w:type="dxa"/>
            <w:vAlign w:val="center"/>
          </w:tcPr>
          <w:p w14:paraId="1BCC680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0BBF4D0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44FBBF4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08E581D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67B33C1E"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6216466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0B96DE4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35D9A72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79EF465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6B6A14A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5FA81CF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4F6C3421"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0518AE4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1EE1CC6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-10</w:t>
            </w:r>
          </w:p>
        </w:tc>
        <w:tc>
          <w:tcPr>
            <w:tcW w:w="567" w:type="dxa"/>
            <w:vAlign w:val="center"/>
          </w:tcPr>
          <w:p w14:paraId="576B6E9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4F7FB67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71887C0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1C0AEF3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A88B0C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8F2B64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3247C8E4"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0</w:t>
            </w:r>
          </w:p>
        </w:tc>
        <w:tc>
          <w:tcPr>
            <w:tcW w:w="567" w:type="dxa"/>
            <w:vAlign w:val="center"/>
          </w:tcPr>
          <w:p w14:paraId="06F2996A"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3F42F08"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2</w:t>
            </w:r>
          </w:p>
        </w:tc>
        <w:tc>
          <w:tcPr>
            <w:tcW w:w="567" w:type="dxa"/>
            <w:vAlign w:val="center"/>
          </w:tcPr>
          <w:p w14:paraId="69BD103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98</w:t>
            </w:r>
          </w:p>
        </w:tc>
        <w:tc>
          <w:tcPr>
            <w:tcW w:w="567" w:type="dxa"/>
            <w:vAlign w:val="center"/>
          </w:tcPr>
          <w:p w14:paraId="1524AED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r>
      <w:tr w:rsidR="00184B8A" w:rsidRPr="00DC0F6F" w14:paraId="76AAED79" w14:textId="77777777" w:rsidTr="00D34B42">
        <w:trPr>
          <w:trHeight w:hRule="exact" w:val="284"/>
        </w:trPr>
        <w:tc>
          <w:tcPr>
            <w:tcW w:w="939" w:type="dxa"/>
            <w:vAlign w:val="center"/>
          </w:tcPr>
          <w:p w14:paraId="1B64385C" w14:textId="77777777" w:rsidR="00184B8A" w:rsidRPr="00DC0F6F" w:rsidRDefault="00184B8A" w:rsidP="00D34B42">
            <w:pPr>
              <w:widowControl w:val="0"/>
              <w:autoSpaceDE w:val="0"/>
              <w:autoSpaceDN w:val="0"/>
              <w:adjustRightInd w:val="0"/>
              <w:jc w:val="center"/>
              <w:rPr>
                <w:rFonts w:ascii="Arial" w:hAnsi="Arial" w:cs="Arial"/>
                <w:color w:val="000000"/>
                <w:sz w:val="16"/>
                <w:szCs w:val="16"/>
                <w:lang w:val="en-US"/>
              </w:rPr>
            </w:pPr>
          </w:p>
        </w:tc>
        <w:tc>
          <w:tcPr>
            <w:tcW w:w="567" w:type="dxa"/>
            <w:vAlign w:val="center"/>
          </w:tcPr>
          <w:p w14:paraId="6ED2ED3F" w14:textId="77777777" w:rsidR="00184B8A" w:rsidRPr="00EC4D5B" w:rsidRDefault="00184B8A" w:rsidP="00D34B42">
            <w:pPr>
              <w:widowControl w:val="0"/>
              <w:autoSpaceDE w:val="0"/>
              <w:autoSpaceDN w:val="0"/>
              <w:adjustRightInd w:val="0"/>
              <w:jc w:val="center"/>
              <w:rPr>
                <w:rFonts w:ascii="Arial" w:hAnsi="Arial" w:cs="Arial"/>
                <w:b/>
                <w:bCs/>
                <w:i/>
                <w:iCs/>
                <w:color w:val="000000"/>
                <w:sz w:val="20"/>
                <w:szCs w:val="16"/>
                <w:lang w:val="en-US"/>
              </w:rPr>
            </w:pPr>
            <w:r w:rsidRPr="00EC4D5B">
              <w:rPr>
                <w:rFonts w:ascii="Arial" w:hAnsi="Arial" w:cs="Arial"/>
                <w:b/>
                <w:bCs/>
                <w:i/>
                <w:iCs/>
                <w:color w:val="000000"/>
                <w:sz w:val="20"/>
                <w:szCs w:val="16"/>
                <w:lang w:val="en-US"/>
              </w:rPr>
              <w:t>45</w:t>
            </w:r>
          </w:p>
        </w:tc>
        <w:tc>
          <w:tcPr>
            <w:tcW w:w="567" w:type="dxa"/>
            <w:vAlign w:val="center"/>
          </w:tcPr>
          <w:p w14:paraId="2CE4833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5589F20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815C5D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66547D49"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25736B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76DB7C4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5D3B693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4B3F35AC"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52FADC2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7CDCA7BF"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381C3396"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-3</w:t>
            </w:r>
          </w:p>
        </w:tc>
        <w:tc>
          <w:tcPr>
            <w:tcW w:w="567" w:type="dxa"/>
            <w:vAlign w:val="center"/>
          </w:tcPr>
          <w:p w14:paraId="2CF3DC3B"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22549C00"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22F17A4D"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-14</w:t>
            </w:r>
          </w:p>
        </w:tc>
        <w:tc>
          <w:tcPr>
            <w:tcW w:w="567" w:type="dxa"/>
            <w:vAlign w:val="center"/>
          </w:tcPr>
          <w:p w14:paraId="24EDAEB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4D53AA8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DC1919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-7</w:t>
            </w:r>
          </w:p>
        </w:tc>
        <w:tc>
          <w:tcPr>
            <w:tcW w:w="567" w:type="dxa"/>
            <w:vAlign w:val="center"/>
          </w:tcPr>
          <w:p w14:paraId="25FA856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16DC817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245F327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731F7AE2"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1</w:t>
            </w:r>
          </w:p>
        </w:tc>
        <w:tc>
          <w:tcPr>
            <w:tcW w:w="567" w:type="dxa"/>
            <w:vAlign w:val="center"/>
          </w:tcPr>
          <w:p w14:paraId="19BA1BC7"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-5</w:t>
            </w:r>
          </w:p>
        </w:tc>
        <w:tc>
          <w:tcPr>
            <w:tcW w:w="567" w:type="dxa"/>
            <w:vAlign w:val="center"/>
          </w:tcPr>
          <w:p w14:paraId="13C8558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-4</w:t>
            </w:r>
          </w:p>
        </w:tc>
        <w:tc>
          <w:tcPr>
            <w:tcW w:w="567" w:type="dxa"/>
            <w:vAlign w:val="center"/>
          </w:tcPr>
          <w:p w14:paraId="078599F3"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-6</w:t>
            </w:r>
          </w:p>
        </w:tc>
        <w:tc>
          <w:tcPr>
            <w:tcW w:w="567" w:type="dxa"/>
            <w:vAlign w:val="center"/>
          </w:tcPr>
          <w:p w14:paraId="2B6FAF75" w14:textId="77777777" w:rsidR="00184B8A" w:rsidRPr="00EC4D5B" w:rsidRDefault="00184B8A" w:rsidP="00D34B42">
            <w:pPr>
              <w:widowControl w:val="0"/>
              <w:autoSpaceDE w:val="0"/>
              <w:autoSpaceDN w:val="0"/>
              <w:adjustRightInd w:val="0"/>
              <w:jc w:val="center"/>
              <w:rPr>
                <w:rFonts w:ascii="Arial" w:hAnsi="Arial" w:cs="Arial"/>
                <w:color w:val="000000"/>
                <w:sz w:val="18"/>
                <w:szCs w:val="16"/>
                <w:lang w:val="en-US"/>
              </w:rPr>
            </w:pPr>
            <w:r w:rsidRPr="00EC4D5B">
              <w:rPr>
                <w:rFonts w:ascii="Arial" w:hAnsi="Arial" w:cs="Arial"/>
                <w:color w:val="000000"/>
                <w:sz w:val="18"/>
                <w:szCs w:val="16"/>
                <w:lang w:val="en-US"/>
              </w:rPr>
              <w:t>97</w:t>
            </w:r>
          </w:p>
        </w:tc>
      </w:tr>
    </w:tbl>
    <w:p w14:paraId="16653039" w14:textId="77777777" w:rsidR="00184B8A" w:rsidRPr="00DC0F6F" w:rsidRDefault="00184B8A" w:rsidP="00184B8A">
      <w:pPr>
        <w:rPr>
          <w:rFonts w:ascii="Arial" w:hAnsi="Arial" w:cs="Arial"/>
          <w:b/>
          <w:sz w:val="20"/>
          <w:szCs w:val="20"/>
          <w:lang w:val="en-US"/>
        </w:rPr>
        <w:sectPr w:rsidR="00184B8A" w:rsidRPr="00DC0F6F" w:rsidSect="00E240ED">
          <w:pgSz w:w="16838" w:h="11906" w:orient="landscape"/>
          <w:pgMar w:top="720" w:right="720" w:bottom="720" w:left="720" w:header="708" w:footer="708" w:gutter="0"/>
          <w:cols w:space="708"/>
          <w:docGrid w:linePitch="360"/>
        </w:sectPr>
      </w:pPr>
    </w:p>
    <w:p w14:paraId="42F7B886" w14:textId="0E791AA2" w:rsidR="00184B8A" w:rsidRPr="00DC0F6F" w:rsidRDefault="00184B8A" w:rsidP="00184B8A">
      <w:pPr>
        <w:rPr>
          <w:rFonts w:ascii="Arial" w:hAnsi="Arial" w:cs="Arial"/>
          <w:b/>
          <w:sz w:val="20"/>
          <w:szCs w:val="20"/>
          <w:lang w:val="en-US"/>
        </w:rPr>
      </w:pPr>
      <w:r w:rsidRPr="00DC0F6F">
        <w:rPr>
          <w:rFonts w:ascii="Arial" w:hAnsi="Arial" w:cs="Arial"/>
          <w:b/>
          <w:sz w:val="20"/>
          <w:szCs w:val="20"/>
          <w:lang w:val="en-US"/>
        </w:rPr>
        <w:lastRenderedPageBreak/>
        <w:t>Supplementary Figures</w:t>
      </w:r>
    </w:p>
    <w:p w14:paraId="346EC0E6" w14:textId="63316D48" w:rsidR="00184B8A" w:rsidRPr="00DC0F6F" w:rsidRDefault="00184B8A" w:rsidP="00184B8A">
      <w:pPr>
        <w:spacing w:line="276" w:lineRule="auto"/>
        <w:rPr>
          <w:rFonts w:ascii="Arial" w:hAnsi="Arial" w:cs="Arial"/>
          <w:sz w:val="20"/>
          <w:szCs w:val="20"/>
          <w:lang w:val="en-US"/>
        </w:rPr>
      </w:pPr>
      <w:r w:rsidRPr="00DC0F6F">
        <w:rPr>
          <w:rFonts w:ascii="Arial" w:hAnsi="Arial" w:cs="Arial"/>
          <w:b/>
          <w:sz w:val="20"/>
          <w:szCs w:val="20"/>
          <w:lang w:val="en-US"/>
        </w:rPr>
        <w:t>Supplementary</w:t>
      </w:r>
      <w:r w:rsidRPr="00DC0F6F">
        <w:rPr>
          <w:rFonts w:ascii="Arial" w:hAnsi="Arial" w:cs="Arial"/>
          <w:sz w:val="20"/>
          <w:szCs w:val="20"/>
          <w:lang w:val="en-US"/>
        </w:rPr>
        <w:t xml:space="preserve"> </w:t>
      </w:r>
      <w:r w:rsidRPr="00DC0F6F">
        <w:rPr>
          <w:rFonts w:ascii="Arial" w:hAnsi="Arial" w:cs="Arial"/>
          <w:b/>
          <w:sz w:val="20"/>
          <w:szCs w:val="20"/>
          <w:lang w:val="en-US"/>
        </w:rPr>
        <w:t>Figure 1</w:t>
      </w:r>
      <w:r w:rsidRPr="00DC0F6F">
        <w:rPr>
          <w:rFonts w:ascii="Arial" w:hAnsi="Arial" w:cs="Arial"/>
          <w:sz w:val="20"/>
          <w:szCs w:val="20"/>
          <w:lang w:val="en-US"/>
        </w:rPr>
        <w:t>. Serotype-specific antibody concentration (µg/ml) dynamic</w:t>
      </w:r>
      <w:r w:rsidRPr="00706CD4">
        <w:rPr>
          <w:rFonts w:ascii="Arial" w:hAnsi="Arial" w:cs="Arial"/>
          <w:sz w:val="20"/>
          <w:szCs w:val="20"/>
          <w:lang w:val="en-US"/>
        </w:rPr>
        <w:t xml:space="preserve">s - </w:t>
      </w:r>
      <w:r w:rsidRPr="00AE1857">
        <w:rPr>
          <w:rFonts w:ascii="Arial" w:hAnsi="Arial" w:cs="Arial"/>
          <w:sz w:val="20"/>
          <w:szCs w:val="20"/>
          <w:lang w:val="en-US"/>
        </w:rPr>
        <w:t>examples of response patterns in individual patients.</w:t>
      </w:r>
    </w:p>
    <w:p w14:paraId="17EB17B1" w14:textId="77777777" w:rsidR="00184B8A" w:rsidRPr="00DC0F6F" w:rsidRDefault="00184B8A" w:rsidP="00184B8A">
      <w:pPr>
        <w:spacing w:line="276" w:lineRule="auto"/>
        <w:rPr>
          <w:rFonts w:ascii="Arial" w:hAnsi="Arial" w:cs="Arial"/>
          <w:sz w:val="20"/>
          <w:szCs w:val="20"/>
          <w:lang w:val="en-US"/>
        </w:rPr>
      </w:pPr>
      <w:r>
        <w:rPr>
          <w:rFonts w:ascii="Arial" w:hAnsi="Arial" w:cs="Arial"/>
          <w:sz w:val="20"/>
          <w:szCs w:val="20"/>
          <w:u w:val="single"/>
          <w:lang w:val="en-US"/>
        </w:rPr>
        <w:t xml:space="preserve">Pattern </w:t>
      </w:r>
      <w:r w:rsidRPr="00DC0F6F">
        <w:rPr>
          <w:rFonts w:ascii="Arial" w:hAnsi="Arial" w:cs="Arial"/>
          <w:sz w:val="20"/>
          <w:szCs w:val="20"/>
          <w:u w:val="single"/>
          <w:lang w:val="en-US"/>
        </w:rPr>
        <w:t>A</w:t>
      </w:r>
      <w:r w:rsidRPr="00DC0F6F">
        <w:rPr>
          <w:rFonts w:ascii="Arial" w:hAnsi="Arial" w:cs="Arial"/>
          <w:sz w:val="20"/>
          <w:szCs w:val="20"/>
          <w:lang w:val="en-US"/>
        </w:rPr>
        <w:t>. Single serotype-specific immune response (19A pneumococcal CAP).</w:t>
      </w:r>
    </w:p>
    <w:p w14:paraId="30F89680" w14:textId="77777777" w:rsidR="00184B8A" w:rsidRPr="00DC0F6F" w:rsidRDefault="00184B8A" w:rsidP="00184B8A">
      <w:pPr>
        <w:spacing w:line="276" w:lineRule="auto"/>
        <w:rPr>
          <w:rFonts w:ascii="Arial" w:hAnsi="Arial" w:cs="Arial"/>
          <w:sz w:val="20"/>
          <w:szCs w:val="20"/>
          <w:lang w:val="en-US"/>
        </w:rPr>
      </w:pPr>
      <w:r w:rsidRPr="00DC0F6F">
        <w:rPr>
          <w:rFonts w:ascii="Arial" w:hAnsi="Arial" w:cs="Arial"/>
          <w:noProof/>
          <w:sz w:val="20"/>
          <w:szCs w:val="20"/>
          <w:lang w:val="en-GB" w:eastAsia="en-GB"/>
        </w:rPr>
        <w:drawing>
          <wp:inline distT="0" distB="0" distL="0" distR="0" wp14:anchorId="183384CA" wp14:editId="0B7A0789">
            <wp:extent cx="6362700" cy="2750974"/>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69400" cy="2753871"/>
                    </a:xfrm>
                    <a:prstGeom prst="rect">
                      <a:avLst/>
                    </a:prstGeom>
                    <a:noFill/>
                  </pic:spPr>
                </pic:pic>
              </a:graphicData>
            </a:graphic>
          </wp:inline>
        </w:drawing>
      </w:r>
    </w:p>
    <w:p w14:paraId="4BB284FD" w14:textId="77777777" w:rsidR="00184B8A" w:rsidRPr="00DC0F6F" w:rsidRDefault="00184B8A" w:rsidP="00184B8A">
      <w:pPr>
        <w:spacing w:line="276" w:lineRule="auto"/>
        <w:rPr>
          <w:rFonts w:ascii="Arial" w:hAnsi="Arial" w:cs="Arial"/>
          <w:sz w:val="20"/>
          <w:szCs w:val="20"/>
          <w:lang w:val="en-US"/>
        </w:rPr>
      </w:pPr>
      <w:r>
        <w:rPr>
          <w:rFonts w:ascii="Arial" w:hAnsi="Arial" w:cs="Arial"/>
          <w:sz w:val="20"/>
          <w:szCs w:val="20"/>
          <w:u w:val="single"/>
          <w:lang w:val="en-US"/>
        </w:rPr>
        <w:t xml:space="preserve">Pattern </w:t>
      </w:r>
      <w:r w:rsidRPr="00DC0F6F">
        <w:rPr>
          <w:rFonts w:ascii="Arial" w:hAnsi="Arial" w:cs="Arial"/>
          <w:sz w:val="20"/>
          <w:szCs w:val="20"/>
          <w:u w:val="single"/>
          <w:lang w:val="en-US"/>
        </w:rPr>
        <w:t>B</w:t>
      </w:r>
      <w:r w:rsidRPr="00DC0F6F">
        <w:rPr>
          <w:rFonts w:ascii="Arial" w:hAnsi="Arial" w:cs="Arial"/>
          <w:sz w:val="20"/>
          <w:szCs w:val="20"/>
          <w:lang w:val="en-US"/>
        </w:rPr>
        <w:t>. No positive immune response against any serotype (fold-increases all below two).</w:t>
      </w:r>
    </w:p>
    <w:p w14:paraId="1AA4CB9C" w14:textId="77777777" w:rsidR="00184B8A" w:rsidRPr="00DC0F6F" w:rsidRDefault="00184B8A" w:rsidP="00184B8A">
      <w:pPr>
        <w:tabs>
          <w:tab w:val="left" w:pos="4111"/>
        </w:tabs>
        <w:spacing w:line="276" w:lineRule="auto"/>
        <w:rPr>
          <w:rFonts w:ascii="Arial" w:hAnsi="Arial" w:cs="Arial"/>
          <w:sz w:val="20"/>
          <w:szCs w:val="20"/>
          <w:lang w:val="en-US"/>
        </w:rPr>
      </w:pPr>
      <w:r w:rsidRPr="00DC0F6F">
        <w:rPr>
          <w:rFonts w:ascii="Arial" w:hAnsi="Arial" w:cs="Arial"/>
          <w:sz w:val="20"/>
          <w:szCs w:val="20"/>
          <w:lang w:val="en-US"/>
        </w:rPr>
        <w:t xml:space="preserve"> </w:t>
      </w:r>
      <w:r w:rsidRPr="00DC0F6F">
        <w:rPr>
          <w:rFonts w:ascii="Arial" w:hAnsi="Arial" w:cs="Arial"/>
          <w:noProof/>
          <w:sz w:val="20"/>
          <w:szCs w:val="20"/>
          <w:lang w:val="en-GB" w:eastAsia="en-GB"/>
        </w:rPr>
        <w:drawing>
          <wp:inline distT="0" distB="0" distL="0" distR="0" wp14:anchorId="637FD78D" wp14:editId="3A7D32AF">
            <wp:extent cx="6719558" cy="2362200"/>
            <wp:effectExtent l="0" t="0" r="5715" b="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21609" cy="2362921"/>
                    </a:xfrm>
                    <a:prstGeom prst="rect">
                      <a:avLst/>
                    </a:prstGeom>
                    <a:noFill/>
                  </pic:spPr>
                </pic:pic>
              </a:graphicData>
            </a:graphic>
          </wp:inline>
        </w:drawing>
      </w:r>
    </w:p>
    <w:p w14:paraId="3F23D027" w14:textId="77777777" w:rsidR="00184B8A" w:rsidRPr="00DC0F6F" w:rsidRDefault="00184B8A" w:rsidP="00184B8A">
      <w:pPr>
        <w:spacing w:line="276" w:lineRule="auto"/>
        <w:rPr>
          <w:rFonts w:ascii="Arial" w:hAnsi="Arial" w:cs="Arial"/>
          <w:sz w:val="20"/>
          <w:szCs w:val="20"/>
          <w:lang w:val="en-US"/>
        </w:rPr>
      </w:pPr>
      <w:r>
        <w:rPr>
          <w:rFonts w:ascii="Arial" w:hAnsi="Arial" w:cs="Arial"/>
          <w:sz w:val="20"/>
          <w:szCs w:val="20"/>
          <w:u w:val="single"/>
          <w:lang w:val="en-US"/>
        </w:rPr>
        <w:t xml:space="preserve">Pattern </w:t>
      </w:r>
      <w:r w:rsidRPr="00DC0F6F">
        <w:rPr>
          <w:rFonts w:ascii="Arial" w:hAnsi="Arial" w:cs="Arial"/>
          <w:sz w:val="20"/>
          <w:szCs w:val="20"/>
          <w:u w:val="single"/>
          <w:lang w:val="en-US"/>
        </w:rPr>
        <w:t>C</w:t>
      </w:r>
      <w:r w:rsidRPr="00DC0F6F">
        <w:rPr>
          <w:rFonts w:ascii="Arial" w:hAnsi="Arial" w:cs="Arial"/>
          <w:sz w:val="20"/>
          <w:szCs w:val="20"/>
          <w:lang w:val="en-US"/>
        </w:rPr>
        <w:t>. No single serotype-specific immune response (</w:t>
      </w:r>
      <w:r>
        <w:rPr>
          <w:rFonts w:ascii="Arial" w:hAnsi="Arial" w:cs="Arial"/>
          <w:sz w:val="20"/>
          <w:szCs w:val="20"/>
          <w:lang w:val="en-US"/>
        </w:rPr>
        <w:t>antibody concentration has</w:t>
      </w:r>
      <w:r w:rsidRPr="00DC0F6F">
        <w:rPr>
          <w:rFonts w:ascii="Arial" w:hAnsi="Arial" w:cs="Arial"/>
          <w:sz w:val="20"/>
          <w:szCs w:val="20"/>
          <w:lang w:val="en-US"/>
        </w:rPr>
        <w:t xml:space="preserve"> increase</w:t>
      </w:r>
      <w:r>
        <w:rPr>
          <w:rFonts w:ascii="Arial" w:hAnsi="Arial" w:cs="Arial"/>
          <w:sz w:val="20"/>
          <w:szCs w:val="20"/>
          <w:lang w:val="en-US"/>
        </w:rPr>
        <w:t xml:space="preserve">d for 3 serotypes: </w:t>
      </w:r>
      <w:r w:rsidRPr="00DC0F6F">
        <w:rPr>
          <w:rFonts w:ascii="Arial" w:hAnsi="Arial" w:cs="Arial"/>
          <w:sz w:val="20"/>
          <w:szCs w:val="20"/>
          <w:lang w:val="en-US"/>
        </w:rPr>
        <w:t>2, 9N and 9V).</w:t>
      </w:r>
    </w:p>
    <w:p w14:paraId="5BF52FA6" w14:textId="77777777" w:rsidR="00184B8A" w:rsidRPr="00DC0F6F" w:rsidRDefault="00184B8A" w:rsidP="00184B8A">
      <w:pPr>
        <w:spacing w:line="276" w:lineRule="auto"/>
        <w:rPr>
          <w:rFonts w:ascii="Arial" w:hAnsi="Arial" w:cs="Arial"/>
          <w:sz w:val="20"/>
          <w:szCs w:val="20"/>
          <w:lang w:val="en-US"/>
        </w:rPr>
      </w:pPr>
      <w:r w:rsidRPr="00DC0F6F">
        <w:rPr>
          <w:rFonts w:ascii="Arial" w:hAnsi="Arial" w:cs="Arial"/>
          <w:noProof/>
          <w:sz w:val="20"/>
          <w:szCs w:val="20"/>
          <w:lang w:val="en-GB" w:eastAsia="en-GB"/>
        </w:rPr>
        <w:lastRenderedPageBreak/>
        <w:drawing>
          <wp:inline distT="0" distB="0" distL="0" distR="0" wp14:anchorId="700E4414" wp14:editId="6E56B1AB">
            <wp:extent cx="5951220" cy="2712324"/>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4915" cy="2714008"/>
                    </a:xfrm>
                    <a:prstGeom prst="rect">
                      <a:avLst/>
                    </a:prstGeom>
                    <a:noFill/>
                  </pic:spPr>
                </pic:pic>
              </a:graphicData>
            </a:graphic>
          </wp:inline>
        </w:drawing>
      </w:r>
    </w:p>
    <w:p w14:paraId="6831D815" w14:textId="77777777" w:rsidR="00184B8A" w:rsidRPr="00DC0F6F" w:rsidRDefault="00184B8A" w:rsidP="00184B8A">
      <w:pPr>
        <w:spacing w:line="276" w:lineRule="auto"/>
        <w:rPr>
          <w:rFonts w:ascii="Arial" w:hAnsi="Arial" w:cs="Arial"/>
          <w:sz w:val="20"/>
          <w:szCs w:val="20"/>
          <w:lang w:val="en-US"/>
        </w:rPr>
      </w:pPr>
      <w:r>
        <w:rPr>
          <w:rFonts w:ascii="Arial" w:hAnsi="Arial" w:cs="Arial"/>
          <w:sz w:val="20"/>
          <w:szCs w:val="20"/>
          <w:u w:val="single"/>
          <w:lang w:val="en-US"/>
        </w:rPr>
        <w:t xml:space="preserve">Pattern </w:t>
      </w:r>
      <w:r w:rsidRPr="00DC0F6F">
        <w:rPr>
          <w:rFonts w:ascii="Arial" w:hAnsi="Arial" w:cs="Arial"/>
          <w:sz w:val="20"/>
          <w:szCs w:val="20"/>
          <w:u w:val="single"/>
          <w:lang w:val="en-US"/>
        </w:rPr>
        <w:t>D</w:t>
      </w:r>
      <w:r w:rsidRPr="00DC0F6F">
        <w:rPr>
          <w:rFonts w:ascii="Arial" w:hAnsi="Arial" w:cs="Arial"/>
          <w:sz w:val="20"/>
          <w:szCs w:val="20"/>
          <w:lang w:val="en-US"/>
        </w:rPr>
        <w:t>: Indistinct antibody dynamics (increase</w:t>
      </w:r>
      <w:r>
        <w:rPr>
          <w:rFonts w:ascii="Arial" w:hAnsi="Arial" w:cs="Arial"/>
          <w:sz w:val="20"/>
          <w:szCs w:val="20"/>
          <w:lang w:val="en-US"/>
        </w:rPr>
        <w:t xml:space="preserve"> in concentration of antibodies specific for </w:t>
      </w:r>
      <w:r w:rsidRPr="00DC0F6F">
        <w:rPr>
          <w:rFonts w:ascii="Arial" w:hAnsi="Arial" w:cs="Arial"/>
          <w:sz w:val="20"/>
          <w:szCs w:val="20"/>
          <w:lang w:val="en-US"/>
        </w:rPr>
        <w:t>11A, decrease in anti</w:t>
      </w:r>
      <w:r>
        <w:rPr>
          <w:rFonts w:ascii="Arial" w:hAnsi="Arial" w:cs="Arial"/>
          <w:sz w:val="20"/>
          <w:szCs w:val="20"/>
          <w:lang w:val="en-US"/>
        </w:rPr>
        <w:t xml:space="preserve">bodies specific for </w:t>
      </w:r>
      <w:r w:rsidRPr="00DC0F6F">
        <w:rPr>
          <w:rFonts w:ascii="Arial" w:hAnsi="Arial" w:cs="Arial"/>
          <w:sz w:val="20"/>
          <w:szCs w:val="20"/>
          <w:lang w:val="en-US"/>
        </w:rPr>
        <w:t>3 and 18C).</w:t>
      </w:r>
    </w:p>
    <w:p w14:paraId="5B3B833B" w14:textId="77777777" w:rsidR="00184B8A" w:rsidRPr="00DC0F6F" w:rsidRDefault="00184B8A" w:rsidP="00184B8A">
      <w:pPr>
        <w:spacing w:line="276" w:lineRule="auto"/>
        <w:rPr>
          <w:rFonts w:ascii="Arial" w:hAnsi="Arial" w:cs="Arial"/>
          <w:sz w:val="20"/>
          <w:szCs w:val="20"/>
          <w:lang w:val="en-US"/>
        </w:rPr>
      </w:pPr>
    </w:p>
    <w:p w14:paraId="152653F7" w14:textId="77777777" w:rsidR="00184B8A" w:rsidRPr="00DC0F6F" w:rsidRDefault="00184B8A" w:rsidP="00184B8A">
      <w:pPr>
        <w:spacing w:line="276" w:lineRule="auto"/>
        <w:rPr>
          <w:rFonts w:ascii="Arial" w:hAnsi="Arial" w:cs="Arial"/>
          <w:sz w:val="20"/>
          <w:szCs w:val="20"/>
          <w:lang w:val="en-US"/>
        </w:rPr>
      </w:pPr>
      <w:r w:rsidRPr="00DC0F6F">
        <w:rPr>
          <w:rFonts w:ascii="Arial" w:hAnsi="Arial" w:cs="Arial"/>
          <w:noProof/>
          <w:sz w:val="20"/>
          <w:szCs w:val="20"/>
          <w:lang w:val="en-GB" w:eastAsia="en-GB"/>
        </w:rPr>
        <w:drawing>
          <wp:inline distT="0" distB="0" distL="0" distR="0" wp14:anchorId="0EEAD773" wp14:editId="625800A9">
            <wp:extent cx="5117472" cy="2727960"/>
            <wp:effectExtent l="0" t="0" r="6985"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7472" cy="2727960"/>
                    </a:xfrm>
                    <a:prstGeom prst="rect">
                      <a:avLst/>
                    </a:prstGeom>
                    <a:noFill/>
                  </pic:spPr>
                </pic:pic>
              </a:graphicData>
            </a:graphic>
          </wp:inline>
        </w:drawing>
      </w:r>
    </w:p>
    <w:p w14:paraId="6AABCAD6" w14:textId="77777777" w:rsidR="006918F7" w:rsidRDefault="006918F7" w:rsidP="00184B8A">
      <w:pPr>
        <w:spacing w:line="276" w:lineRule="auto"/>
        <w:rPr>
          <w:rFonts w:ascii="Arial" w:hAnsi="Arial" w:cs="Arial"/>
          <w:b/>
          <w:sz w:val="20"/>
          <w:szCs w:val="20"/>
          <w:lang w:val="en-US"/>
        </w:rPr>
      </w:pPr>
    </w:p>
    <w:p w14:paraId="713D3495" w14:textId="77777777" w:rsidR="006918F7" w:rsidRDefault="006918F7" w:rsidP="00184B8A">
      <w:pPr>
        <w:spacing w:line="276" w:lineRule="auto"/>
        <w:rPr>
          <w:rFonts w:ascii="Arial" w:hAnsi="Arial" w:cs="Arial"/>
          <w:b/>
          <w:sz w:val="20"/>
          <w:szCs w:val="20"/>
          <w:lang w:val="en-US"/>
        </w:rPr>
      </w:pPr>
    </w:p>
    <w:p w14:paraId="7A6FE2EC" w14:textId="32357531" w:rsidR="00184B8A" w:rsidRPr="00DC0F6F" w:rsidRDefault="00484482" w:rsidP="00184B8A">
      <w:pPr>
        <w:spacing w:line="276" w:lineRule="auto"/>
        <w:rPr>
          <w:rFonts w:ascii="Arial" w:hAnsi="Arial" w:cs="Arial"/>
          <w:sz w:val="20"/>
          <w:szCs w:val="20"/>
          <w:lang w:val="en-US"/>
        </w:rPr>
      </w:pPr>
      <w:r w:rsidRPr="00DC0F6F">
        <w:rPr>
          <w:noProof/>
          <w:lang w:val="en-GB" w:eastAsia="en-GB"/>
        </w:rPr>
        <w:lastRenderedPageBreak/>
        <w:drawing>
          <wp:anchor distT="0" distB="0" distL="114300" distR="114300" simplePos="0" relativeHeight="251660288" behindDoc="0" locked="0" layoutInCell="1" allowOverlap="1" wp14:anchorId="63531CEA" wp14:editId="64ABCF9C">
            <wp:simplePos x="0" y="0"/>
            <wp:positionH relativeFrom="column">
              <wp:posOffset>-266700</wp:posOffset>
            </wp:positionH>
            <wp:positionV relativeFrom="paragraph">
              <wp:posOffset>312420</wp:posOffset>
            </wp:positionV>
            <wp:extent cx="4907915" cy="3255645"/>
            <wp:effectExtent l="0" t="0" r="6985" b="1905"/>
            <wp:wrapNone/>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7915" cy="3255645"/>
                    </a:xfrm>
                    <a:prstGeom prst="rect">
                      <a:avLst/>
                    </a:prstGeom>
                    <a:noFill/>
                  </pic:spPr>
                </pic:pic>
              </a:graphicData>
            </a:graphic>
          </wp:anchor>
        </w:drawing>
      </w:r>
      <w:r w:rsidR="00184B8A" w:rsidRPr="00DC0F6F">
        <w:rPr>
          <w:rFonts w:ascii="Arial" w:hAnsi="Arial" w:cs="Arial"/>
          <w:b/>
          <w:sz w:val="20"/>
          <w:szCs w:val="20"/>
          <w:lang w:val="en-US"/>
        </w:rPr>
        <w:t xml:space="preserve">Supplementary Figure </w:t>
      </w:r>
      <w:r w:rsidR="00184B8A">
        <w:rPr>
          <w:rFonts w:ascii="Arial" w:hAnsi="Arial" w:cs="Arial"/>
          <w:b/>
          <w:sz w:val="20"/>
          <w:szCs w:val="20"/>
          <w:lang w:val="en-US"/>
        </w:rPr>
        <w:t>2</w:t>
      </w:r>
      <w:r w:rsidR="00184B8A" w:rsidRPr="00DC0F6F">
        <w:rPr>
          <w:rFonts w:ascii="Arial" w:hAnsi="Arial" w:cs="Arial"/>
          <w:sz w:val="20"/>
          <w:szCs w:val="20"/>
          <w:lang w:val="en-US"/>
        </w:rPr>
        <w:t>.</w:t>
      </w:r>
      <w:r w:rsidR="00184B8A" w:rsidRPr="00DC0F6F">
        <w:rPr>
          <w:lang w:val="en-US"/>
        </w:rPr>
        <w:t xml:space="preserve"> </w:t>
      </w:r>
      <w:r w:rsidR="00184B8A" w:rsidRPr="00DC0F6F">
        <w:rPr>
          <w:rFonts w:ascii="Arial" w:hAnsi="Arial" w:cs="Arial"/>
          <w:sz w:val="20"/>
          <w:szCs w:val="20"/>
          <w:lang w:val="en-US"/>
        </w:rPr>
        <w:t>Scatterplots of log-transformed serotype-specific antibody concentrations (ng/ml).</w:t>
      </w:r>
    </w:p>
    <w:p w14:paraId="316180C8" w14:textId="47DDB137" w:rsidR="00184B8A" w:rsidRPr="00DC0F6F" w:rsidRDefault="00484482" w:rsidP="00184B8A">
      <w:pPr>
        <w:rPr>
          <w:noProof/>
          <w:lang w:val="en-US" w:eastAsia="nl-NL"/>
        </w:rPr>
      </w:pPr>
      <w:r w:rsidRPr="00DC0F6F">
        <w:rPr>
          <w:rFonts w:ascii="Arial" w:hAnsi="Arial" w:cs="Arial"/>
          <w:noProof/>
          <w:sz w:val="20"/>
          <w:szCs w:val="20"/>
          <w:lang w:val="en-GB" w:eastAsia="en-GB"/>
        </w:rPr>
        <w:drawing>
          <wp:anchor distT="0" distB="0" distL="114300" distR="114300" simplePos="0" relativeHeight="251659264" behindDoc="0" locked="0" layoutInCell="1" allowOverlap="1" wp14:anchorId="651E41D6" wp14:editId="6A2BC1B8">
            <wp:simplePos x="0" y="0"/>
            <wp:positionH relativeFrom="column">
              <wp:posOffset>5036820</wp:posOffset>
            </wp:positionH>
            <wp:positionV relativeFrom="paragraph">
              <wp:posOffset>43180</wp:posOffset>
            </wp:positionV>
            <wp:extent cx="4932045" cy="3255645"/>
            <wp:effectExtent l="0" t="0" r="1905" b="1905"/>
            <wp:wrapNone/>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32045" cy="3255645"/>
                    </a:xfrm>
                    <a:prstGeom prst="rect">
                      <a:avLst/>
                    </a:prstGeom>
                    <a:noFill/>
                  </pic:spPr>
                </pic:pic>
              </a:graphicData>
            </a:graphic>
          </wp:anchor>
        </w:drawing>
      </w:r>
      <w:r w:rsidR="00184B8A">
        <w:rPr>
          <w:noProof/>
          <w:lang w:val="en-US" w:eastAsia="nl-NL"/>
        </w:rPr>
        <w:t xml:space="preserve"> </w:t>
      </w:r>
    </w:p>
    <w:p w14:paraId="049634AE" w14:textId="77777777" w:rsidR="00184B8A" w:rsidRPr="00DC0F6F" w:rsidRDefault="00184B8A" w:rsidP="00184B8A">
      <w:pPr>
        <w:rPr>
          <w:noProof/>
          <w:lang w:val="en-US" w:eastAsia="nl-NL"/>
        </w:rPr>
      </w:pPr>
    </w:p>
    <w:p w14:paraId="116F9749" w14:textId="77777777" w:rsidR="00184B8A" w:rsidRPr="00DC0F6F" w:rsidRDefault="00184B8A" w:rsidP="00184B8A">
      <w:pPr>
        <w:rPr>
          <w:noProof/>
          <w:lang w:val="en-US" w:eastAsia="nl-NL"/>
        </w:rPr>
      </w:pPr>
    </w:p>
    <w:p w14:paraId="010B751C" w14:textId="77777777" w:rsidR="00184B8A" w:rsidRPr="00DC0F6F" w:rsidRDefault="00184B8A" w:rsidP="00184B8A">
      <w:pPr>
        <w:rPr>
          <w:noProof/>
          <w:lang w:val="en-US" w:eastAsia="nl-NL"/>
        </w:rPr>
      </w:pPr>
    </w:p>
    <w:p w14:paraId="2F985F62" w14:textId="77777777" w:rsidR="00184B8A" w:rsidRPr="00DC0F6F" w:rsidRDefault="00184B8A" w:rsidP="00184B8A">
      <w:pPr>
        <w:rPr>
          <w:noProof/>
          <w:lang w:val="en-US" w:eastAsia="nl-NL"/>
        </w:rPr>
      </w:pPr>
    </w:p>
    <w:p w14:paraId="038FEC87" w14:textId="77777777" w:rsidR="00184B8A" w:rsidRPr="00DC0F6F" w:rsidRDefault="00184B8A" w:rsidP="00184B8A">
      <w:pPr>
        <w:rPr>
          <w:noProof/>
          <w:lang w:val="en-US" w:eastAsia="nl-NL"/>
        </w:rPr>
      </w:pPr>
    </w:p>
    <w:p w14:paraId="43719F51" w14:textId="77777777" w:rsidR="00184B8A" w:rsidRPr="00DC0F6F" w:rsidRDefault="00184B8A" w:rsidP="00184B8A">
      <w:pPr>
        <w:rPr>
          <w:noProof/>
          <w:lang w:val="en-US" w:eastAsia="nl-NL"/>
        </w:rPr>
      </w:pPr>
    </w:p>
    <w:p w14:paraId="78F9C552" w14:textId="77777777" w:rsidR="00184B8A" w:rsidRPr="00DC0F6F" w:rsidRDefault="00184B8A" w:rsidP="00184B8A">
      <w:pPr>
        <w:rPr>
          <w:noProof/>
          <w:lang w:val="en-US" w:eastAsia="nl-NL"/>
        </w:rPr>
      </w:pPr>
    </w:p>
    <w:p w14:paraId="2113C9AF" w14:textId="77777777" w:rsidR="00184B8A" w:rsidRPr="00DC0F6F" w:rsidRDefault="00184B8A" w:rsidP="00184B8A">
      <w:pPr>
        <w:rPr>
          <w:noProof/>
          <w:lang w:val="en-US" w:eastAsia="nl-NL"/>
        </w:rPr>
      </w:pPr>
    </w:p>
    <w:p w14:paraId="0F2D11D3" w14:textId="77777777" w:rsidR="00184B8A" w:rsidRPr="00DC0F6F" w:rsidRDefault="00184B8A" w:rsidP="00184B8A">
      <w:pPr>
        <w:rPr>
          <w:noProof/>
          <w:lang w:val="en-US" w:eastAsia="nl-NL"/>
        </w:rPr>
      </w:pPr>
    </w:p>
    <w:p w14:paraId="4F11778F" w14:textId="77777777" w:rsidR="00184B8A" w:rsidRPr="00DC0F6F" w:rsidRDefault="00184B8A" w:rsidP="00184B8A">
      <w:pPr>
        <w:rPr>
          <w:noProof/>
          <w:lang w:val="en-US" w:eastAsia="nl-NL"/>
        </w:rPr>
      </w:pPr>
    </w:p>
    <w:p w14:paraId="6C2493B8" w14:textId="77777777" w:rsidR="00184B8A" w:rsidRPr="00DC0F6F" w:rsidRDefault="00184B8A" w:rsidP="00184B8A">
      <w:pPr>
        <w:rPr>
          <w:noProof/>
          <w:lang w:val="en-US" w:eastAsia="nl-NL"/>
        </w:rPr>
      </w:pPr>
      <w:r w:rsidRPr="00DC0F6F">
        <w:rPr>
          <w:noProof/>
          <w:lang w:val="en-GB" w:eastAsia="en-GB"/>
        </w:rPr>
        <w:drawing>
          <wp:anchor distT="0" distB="0" distL="114300" distR="114300" simplePos="0" relativeHeight="251661312" behindDoc="0" locked="0" layoutInCell="1" allowOverlap="1" wp14:anchorId="5671BB28" wp14:editId="57516F68">
            <wp:simplePos x="0" y="0"/>
            <wp:positionH relativeFrom="column">
              <wp:posOffset>2202180</wp:posOffset>
            </wp:positionH>
            <wp:positionV relativeFrom="paragraph">
              <wp:posOffset>225425</wp:posOffset>
            </wp:positionV>
            <wp:extent cx="5309870" cy="3291840"/>
            <wp:effectExtent l="0" t="0" r="5080" b="381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09870" cy="3291840"/>
                    </a:xfrm>
                    <a:prstGeom prst="rect">
                      <a:avLst/>
                    </a:prstGeom>
                    <a:noFill/>
                  </pic:spPr>
                </pic:pic>
              </a:graphicData>
            </a:graphic>
          </wp:anchor>
        </w:drawing>
      </w:r>
    </w:p>
    <w:p w14:paraId="5243F3D4" w14:textId="77777777" w:rsidR="00184B8A" w:rsidRPr="00DC0F6F" w:rsidRDefault="00184B8A" w:rsidP="00184B8A">
      <w:pPr>
        <w:rPr>
          <w:noProof/>
          <w:lang w:val="en-US" w:eastAsia="nl-NL"/>
        </w:rPr>
      </w:pPr>
    </w:p>
    <w:p w14:paraId="13EDDAC5" w14:textId="77777777" w:rsidR="00184B8A" w:rsidRPr="00DC0F6F" w:rsidRDefault="00184B8A" w:rsidP="00184B8A">
      <w:pPr>
        <w:rPr>
          <w:lang w:val="en-US" w:eastAsia="nl-NL"/>
        </w:rPr>
      </w:pPr>
    </w:p>
    <w:p w14:paraId="26EE675F" w14:textId="77777777" w:rsidR="00184B8A" w:rsidRPr="00DC0F6F" w:rsidRDefault="00184B8A" w:rsidP="00184B8A">
      <w:pPr>
        <w:rPr>
          <w:rFonts w:ascii="Arial" w:hAnsi="Arial" w:cs="Arial"/>
          <w:b/>
          <w:sz w:val="20"/>
          <w:szCs w:val="20"/>
          <w:lang w:val="en-US"/>
        </w:rPr>
      </w:pPr>
      <w:r w:rsidRPr="00DC0F6F">
        <w:rPr>
          <w:rFonts w:ascii="Arial" w:hAnsi="Arial" w:cs="Arial"/>
          <w:b/>
          <w:sz w:val="20"/>
          <w:szCs w:val="20"/>
          <w:lang w:val="en-US"/>
        </w:rPr>
        <w:br w:type="page"/>
      </w:r>
    </w:p>
    <w:p w14:paraId="23007D02" w14:textId="25DA2FD5" w:rsidR="00184B8A" w:rsidRPr="00DC0F6F" w:rsidRDefault="00484482" w:rsidP="00184B8A">
      <w:pPr>
        <w:rPr>
          <w:rFonts w:ascii="Arial" w:hAnsi="Arial" w:cs="Arial"/>
          <w:b/>
          <w:sz w:val="20"/>
          <w:szCs w:val="20"/>
          <w:lang w:val="en-US"/>
        </w:rPr>
      </w:pPr>
      <w:r w:rsidRPr="00DC0F6F">
        <w:rPr>
          <w:rFonts w:ascii="Arial" w:hAnsi="Arial" w:cs="Arial"/>
          <w:b/>
          <w:noProof/>
          <w:sz w:val="20"/>
          <w:szCs w:val="20"/>
          <w:lang w:val="en-GB" w:eastAsia="en-GB"/>
        </w:rPr>
        <w:lastRenderedPageBreak/>
        <w:drawing>
          <wp:anchor distT="0" distB="0" distL="114300" distR="114300" simplePos="0" relativeHeight="251663360" behindDoc="0" locked="0" layoutInCell="1" allowOverlap="1" wp14:anchorId="25D6B190" wp14:editId="69BB6FB8">
            <wp:simplePos x="0" y="0"/>
            <wp:positionH relativeFrom="column">
              <wp:posOffset>-271780</wp:posOffset>
            </wp:positionH>
            <wp:positionV relativeFrom="paragraph">
              <wp:posOffset>-15240</wp:posOffset>
            </wp:positionV>
            <wp:extent cx="4950460" cy="3523615"/>
            <wp:effectExtent l="0" t="0" r="2540" b="635"/>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50460" cy="3523615"/>
                    </a:xfrm>
                    <a:prstGeom prst="rect">
                      <a:avLst/>
                    </a:prstGeom>
                    <a:noFill/>
                  </pic:spPr>
                </pic:pic>
              </a:graphicData>
            </a:graphic>
          </wp:anchor>
        </w:drawing>
      </w:r>
      <w:r w:rsidRPr="00DC0F6F">
        <w:rPr>
          <w:rFonts w:ascii="Arial" w:hAnsi="Arial" w:cs="Arial"/>
          <w:b/>
          <w:noProof/>
          <w:sz w:val="20"/>
          <w:szCs w:val="20"/>
          <w:lang w:val="en-GB" w:eastAsia="en-GB"/>
        </w:rPr>
        <w:drawing>
          <wp:anchor distT="0" distB="0" distL="114300" distR="114300" simplePos="0" relativeHeight="251662336" behindDoc="0" locked="0" layoutInCell="1" allowOverlap="1" wp14:anchorId="17FC9D95" wp14:editId="2C418C98">
            <wp:simplePos x="0" y="0"/>
            <wp:positionH relativeFrom="column">
              <wp:posOffset>5097780</wp:posOffset>
            </wp:positionH>
            <wp:positionV relativeFrom="paragraph">
              <wp:posOffset>-15240</wp:posOffset>
            </wp:positionV>
            <wp:extent cx="4956175" cy="3523615"/>
            <wp:effectExtent l="0" t="0" r="0" b="635"/>
            <wp:wrapNone/>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6175" cy="3523615"/>
                    </a:xfrm>
                    <a:prstGeom prst="rect">
                      <a:avLst/>
                    </a:prstGeom>
                    <a:noFill/>
                  </pic:spPr>
                </pic:pic>
              </a:graphicData>
            </a:graphic>
          </wp:anchor>
        </w:drawing>
      </w:r>
    </w:p>
    <w:p w14:paraId="64C872DE" w14:textId="77777777" w:rsidR="00184B8A" w:rsidRPr="00DC0F6F" w:rsidRDefault="00184B8A" w:rsidP="00184B8A">
      <w:pPr>
        <w:rPr>
          <w:rFonts w:ascii="Arial" w:hAnsi="Arial" w:cs="Arial"/>
          <w:b/>
          <w:sz w:val="20"/>
          <w:szCs w:val="20"/>
          <w:lang w:val="en-US"/>
        </w:rPr>
      </w:pPr>
    </w:p>
    <w:p w14:paraId="78EB90E0" w14:textId="77777777" w:rsidR="00184B8A" w:rsidRPr="00DC0F6F" w:rsidRDefault="00184B8A" w:rsidP="00184B8A">
      <w:pPr>
        <w:rPr>
          <w:rFonts w:ascii="Arial" w:hAnsi="Arial" w:cs="Arial"/>
          <w:b/>
          <w:sz w:val="20"/>
          <w:szCs w:val="20"/>
          <w:lang w:val="en-US"/>
        </w:rPr>
      </w:pPr>
    </w:p>
    <w:p w14:paraId="0021E69A" w14:textId="77777777" w:rsidR="00184B8A" w:rsidRPr="00DC0F6F" w:rsidRDefault="00184B8A" w:rsidP="00184B8A">
      <w:pPr>
        <w:rPr>
          <w:rFonts w:ascii="Arial" w:hAnsi="Arial" w:cs="Arial"/>
          <w:b/>
          <w:sz w:val="20"/>
          <w:szCs w:val="20"/>
          <w:lang w:val="en-US"/>
        </w:rPr>
      </w:pPr>
    </w:p>
    <w:p w14:paraId="2F9853EC" w14:textId="77777777" w:rsidR="00184B8A" w:rsidRPr="00DC0F6F" w:rsidRDefault="00184B8A" w:rsidP="00184B8A">
      <w:pPr>
        <w:rPr>
          <w:rFonts w:ascii="Arial" w:hAnsi="Arial" w:cs="Arial"/>
          <w:b/>
          <w:sz w:val="20"/>
          <w:szCs w:val="20"/>
          <w:lang w:val="en-US"/>
        </w:rPr>
      </w:pPr>
    </w:p>
    <w:p w14:paraId="01D86480" w14:textId="77777777" w:rsidR="00184B8A" w:rsidRPr="00DC0F6F" w:rsidRDefault="00184B8A" w:rsidP="00184B8A">
      <w:pPr>
        <w:rPr>
          <w:rFonts w:ascii="Arial" w:hAnsi="Arial" w:cs="Arial"/>
          <w:b/>
          <w:sz w:val="20"/>
          <w:szCs w:val="20"/>
          <w:lang w:val="en-US"/>
        </w:rPr>
      </w:pPr>
    </w:p>
    <w:p w14:paraId="6594233E" w14:textId="77777777" w:rsidR="00184B8A" w:rsidRPr="00DC0F6F" w:rsidRDefault="00184B8A" w:rsidP="00184B8A">
      <w:pPr>
        <w:rPr>
          <w:rFonts w:ascii="Arial" w:hAnsi="Arial" w:cs="Arial"/>
          <w:b/>
          <w:sz w:val="20"/>
          <w:szCs w:val="20"/>
          <w:lang w:val="en-US"/>
        </w:rPr>
      </w:pPr>
    </w:p>
    <w:p w14:paraId="7F18E9D3" w14:textId="77777777" w:rsidR="00184B8A" w:rsidRPr="00DC0F6F" w:rsidRDefault="00184B8A" w:rsidP="00184B8A">
      <w:pPr>
        <w:rPr>
          <w:rFonts w:ascii="Arial" w:hAnsi="Arial" w:cs="Arial"/>
          <w:b/>
          <w:sz w:val="20"/>
          <w:szCs w:val="20"/>
          <w:lang w:val="en-US"/>
        </w:rPr>
      </w:pPr>
    </w:p>
    <w:p w14:paraId="79CF2E7F" w14:textId="77777777" w:rsidR="00184B8A" w:rsidRPr="00DC0F6F" w:rsidRDefault="00184B8A" w:rsidP="00184B8A">
      <w:pPr>
        <w:rPr>
          <w:rFonts w:ascii="Arial" w:hAnsi="Arial" w:cs="Arial"/>
          <w:b/>
          <w:sz w:val="20"/>
          <w:szCs w:val="20"/>
          <w:lang w:val="en-US"/>
        </w:rPr>
      </w:pPr>
    </w:p>
    <w:p w14:paraId="1C37BF3E" w14:textId="77777777" w:rsidR="00184B8A" w:rsidRPr="00DC0F6F" w:rsidRDefault="00184B8A" w:rsidP="00184B8A">
      <w:pPr>
        <w:rPr>
          <w:rFonts w:ascii="Arial" w:hAnsi="Arial" w:cs="Arial"/>
          <w:b/>
          <w:sz w:val="20"/>
          <w:szCs w:val="20"/>
          <w:lang w:val="en-US"/>
        </w:rPr>
      </w:pPr>
    </w:p>
    <w:p w14:paraId="21B05FCD" w14:textId="77777777" w:rsidR="00184B8A" w:rsidRPr="00DC0F6F" w:rsidRDefault="00184B8A" w:rsidP="00184B8A">
      <w:pPr>
        <w:rPr>
          <w:rFonts w:ascii="Arial" w:hAnsi="Arial" w:cs="Arial"/>
          <w:b/>
          <w:sz w:val="20"/>
          <w:szCs w:val="20"/>
          <w:lang w:val="en-US"/>
        </w:rPr>
      </w:pPr>
    </w:p>
    <w:p w14:paraId="065810BF" w14:textId="77777777" w:rsidR="00184B8A" w:rsidRPr="00DC0F6F" w:rsidRDefault="00184B8A" w:rsidP="00184B8A">
      <w:pPr>
        <w:rPr>
          <w:rFonts w:ascii="Arial" w:hAnsi="Arial" w:cs="Arial"/>
          <w:b/>
          <w:sz w:val="20"/>
          <w:szCs w:val="20"/>
          <w:lang w:val="en-US"/>
        </w:rPr>
      </w:pPr>
    </w:p>
    <w:p w14:paraId="7B87179F" w14:textId="77777777" w:rsidR="00184B8A" w:rsidRPr="00DC0F6F" w:rsidRDefault="00184B8A" w:rsidP="00184B8A">
      <w:pPr>
        <w:rPr>
          <w:rFonts w:ascii="Arial" w:hAnsi="Arial" w:cs="Arial"/>
          <w:b/>
          <w:sz w:val="20"/>
          <w:szCs w:val="20"/>
          <w:lang w:val="en-US"/>
        </w:rPr>
      </w:pPr>
    </w:p>
    <w:p w14:paraId="08A21D5C" w14:textId="77777777" w:rsidR="00184B8A" w:rsidRPr="00DC0F6F" w:rsidRDefault="00184B8A" w:rsidP="00184B8A">
      <w:pPr>
        <w:rPr>
          <w:rFonts w:ascii="Arial" w:hAnsi="Arial" w:cs="Arial"/>
          <w:b/>
          <w:sz w:val="20"/>
          <w:szCs w:val="20"/>
          <w:lang w:val="en-US"/>
        </w:rPr>
      </w:pPr>
    </w:p>
    <w:p w14:paraId="4E4D09CB" w14:textId="77777777" w:rsidR="00184B8A" w:rsidRPr="00DC0F6F" w:rsidRDefault="00184B8A" w:rsidP="00184B8A">
      <w:pPr>
        <w:rPr>
          <w:rFonts w:ascii="Arial" w:hAnsi="Arial" w:cs="Arial"/>
          <w:b/>
          <w:sz w:val="20"/>
          <w:szCs w:val="20"/>
          <w:lang w:val="en-US"/>
        </w:rPr>
      </w:pPr>
    </w:p>
    <w:p w14:paraId="7C7D9380" w14:textId="77777777" w:rsidR="00184B8A" w:rsidRPr="00DC0F6F" w:rsidRDefault="00184B8A" w:rsidP="00184B8A">
      <w:pPr>
        <w:rPr>
          <w:rFonts w:ascii="Arial" w:hAnsi="Arial" w:cs="Arial"/>
          <w:b/>
          <w:sz w:val="20"/>
          <w:szCs w:val="20"/>
          <w:lang w:val="en-US"/>
        </w:rPr>
      </w:pPr>
    </w:p>
    <w:p w14:paraId="78907EC5" w14:textId="77777777" w:rsidR="00184B8A" w:rsidRPr="00DC0F6F" w:rsidRDefault="00184B8A" w:rsidP="00184B8A">
      <w:pPr>
        <w:rPr>
          <w:rFonts w:ascii="Arial" w:hAnsi="Arial" w:cs="Arial"/>
          <w:b/>
          <w:sz w:val="20"/>
          <w:szCs w:val="20"/>
          <w:lang w:val="en-US"/>
        </w:rPr>
      </w:pPr>
    </w:p>
    <w:p w14:paraId="5A5C53B6" w14:textId="77777777" w:rsidR="00184B8A" w:rsidRPr="00DC0F6F" w:rsidRDefault="00184B8A" w:rsidP="00184B8A">
      <w:pPr>
        <w:rPr>
          <w:rFonts w:ascii="Arial" w:hAnsi="Arial" w:cs="Arial"/>
          <w:b/>
          <w:sz w:val="20"/>
          <w:szCs w:val="20"/>
          <w:lang w:val="en-US"/>
        </w:rPr>
      </w:pPr>
    </w:p>
    <w:p w14:paraId="2304489B" w14:textId="77777777" w:rsidR="00184B8A" w:rsidRPr="00DC0F6F" w:rsidRDefault="00184B8A" w:rsidP="00184B8A">
      <w:pPr>
        <w:rPr>
          <w:rFonts w:ascii="Arial" w:hAnsi="Arial" w:cs="Arial"/>
          <w:b/>
          <w:sz w:val="20"/>
          <w:szCs w:val="20"/>
          <w:lang w:val="en-US"/>
        </w:rPr>
      </w:pPr>
    </w:p>
    <w:p w14:paraId="766233D4" w14:textId="77777777" w:rsidR="00184B8A" w:rsidRPr="00DC0F6F" w:rsidRDefault="00184B8A" w:rsidP="00184B8A">
      <w:pPr>
        <w:rPr>
          <w:rFonts w:ascii="Arial" w:hAnsi="Arial" w:cs="Arial"/>
          <w:b/>
          <w:sz w:val="20"/>
          <w:szCs w:val="20"/>
          <w:lang w:val="en-US"/>
        </w:rPr>
      </w:pPr>
    </w:p>
    <w:p w14:paraId="306B3DD5" w14:textId="77777777" w:rsidR="00184B8A" w:rsidRPr="00DC0F6F" w:rsidRDefault="00184B8A" w:rsidP="00184B8A">
      <w:pPr>
        <w:rPr>
          <w:rFonts w:ascii="Arial" w:hAnsi="Arial" w:cs="Arial"/>
          <w:b/>
          <w:sz w:val="20"/>
          <w:szCs w:val="20"/>
          <w:lang w:val="en-US"/>
        </w:rPr>
      </w:pPr>
    </w:p>
    <w:p w14:paraId="1D2FEAEC" w14:textId="77777777" w:rsidR="00184B8A" w:rsidRPr="00DC0F6F" w:rsidRDefault="00184B8A" w:rsidP="00184B8A">
      <w:pPr>
        <w:rPr>
          <w:rFonts w:ascii="Arial" w:hAnsi="Arial" w:cs="Arial"/>
          <w:b/>
          <w:sz w:val="20"/>
          <w:szCs w:val="20"/>
          <w:lang w:val="en-US"/>
        </w:rPr>
      </w:pPr>
    </w:p>
    <w:p w14:paraId="525431B5" w14:textId="77777777" w:rsidR="00184B8A" w:rsidRPr="00DC0F6F" w:rsidRDefault="00184B8A" w:rsidP="00184B8A">
      <w:pPr>
        <w:rPr>
          <w:rFonts w:ascii="Arial" w:hAnsi="Arial" w:cs="Arial"/>
          <w:b/>
          <w:sz w:val="20"/>
          <w:szCs w:val="20"/>
          <w:lang w:val="en-US"/>
        </w:rPr>
      </w:pPr>
    </w:p>
    <w:p w14:paraId="0303BBA8" w14:textId="77777777" w:rsidR="00184B8A" w:rsidRPr="00DC0F6F" w:rsidRDefault="00184B8A" w:rsidP="00184B8A">
      <w:pPr>
        <w:rPr>
          <w:rFonts w:ascii="Arial" w:hAnsi="Arial" w:cs="Arial"/>
          <w:b/>
          <w:sz w:val="20"/>
          <w:szCs w:val="20"/>
          <w:lang w:val="en-US"/>
        </w:rPr>
      </w:pPr>
    </w:p>
    <w:p w14:paraId="4142D9C6" w14:textId="77777777" w:rsidR="00184B8A" w:rsidRPr="00DC0F6F" w:rsidRDefault="00184B8A" w:rsidP="00184B8A">
      <w:pPr>
        <w:rPr>
          <w:rFonts w:ascii="Arial" w:hAnsi="Arial" w:cs="Arial"/>
          <w:b/>
          <w:sz w:val="20"/>
          <w:szCs w:val="20"/>
          <w:lang w:val="en-US"/>
        </w:rPr>
      </w:pPr>
    </w:p>
    <w:p w14:paraId="16FBE788" w14:textId="77777777" w:rsidR="006918F7" w:rsidRDefault="006918F7" w:rsidP="00184B8A">
      <w:pPr>
        <w:rPr>
          <w:rFonts w:ascii="Arial" w:hAnsi="Arial" w:cs="Arial"/>
          <w:b/>
          <w:sz w:val="20"/>
          <w:szCs w:val="20"/>
          <w:lang w:val="en-US"/>
        </w:rPr>
      </w:pPr>
    </w:p>
    <w:p w14:paraId="3CA94E2F" w14:textId="54172539" w:rsidR="00184B8A" w:rsidRPr="00DC0F6F" w:rsidRDefault="00184B8A" w:rsidP="00184B8A">
      <w:pPr>
        <w:rPr>
          <w:lang w:val="en-US" w:eastAsia="nl-NL"/>
        </w:rPr>
      </w:pPr>
      <w:r w:rsidRPr="00DC0F6F">
        <w:rPr>
          <w:rFonts w:ascii="Arial" w:hAnsi="Arial" w:cs="Arial"/>
          <w:b/>
          <w:sz w:val="20"/>
          <w:szCs w:val="20"/>
          <w:lang w:val="en-US"/>
        </w:rPr>
        <w:lastRenderedPageBreak/>
        <w:t xml:space="preserve">Supplementary Figure </w:t>
      </w:r>
      <w:r>
        <w:rPr>
          <w:rFonts w:ascii="Arial" w:hAnsi="Arial" w:cs="Arial"/>
          <w:b/>
          <w:sz w:val="20"/>
          <w:szCs w:val="20"/>
          <w:lang w:val="en-US"/>
        </w:rPr>
        <w:t>3</w:t>
      </w:r>
      <w:r w:rsidRPr="00DC0F6F">
        <w:rPr>
          <w:rFonts w:ascii="Arial" w:hAnsi="Arial" w:cs="Arial"/>
          <w:b/>
          <w:sz w:val="20"/>
          <w:szCs w:val="20"/>
          <w:lang w:val="en-US"/>
        </w:rPr>
        <w:t>.</w:t>
      </w:r>
      <w:r>
        <w:rPr>
          <w:rFonts w:ascii="Arial" w:hAnsi="Arial" w:cs="Arial"/>
          <w:sz w:val="20"/>
          <w:szCs w:val="20"/>
          <w:lang w:val="en-US"/>
        </w:rPr>
        <w:t xml:space="preserve"> </w:t>
      </w:r>
      <w:r w:rsidRPr="00DC0F6F">
        <w:rPr>
          <w:rFonts w:ascii="Arial" w:hAnsi="Arial" w:cs="Arial"/>
          <w:sz w:val="20"/>
          <w:lang w:val="en-US"/>
        </w:rPr>
        <w:t>Cross-reactivity and specificity</w:t>
      </w:r>
      <w:r w:rsidRPr="00DC0F6F">
        <w:rPr>
          <w:rFonts w:ascii="Arial" w:hAnsi="Arial" w:cs="Arial"/>
          <w:sz w:val="20"/>
          <w:szCs w:val="20"/>
          <w:lang w:val="en-US"/>
        </w:rPr>
        <w:t>.</w:t>
      </w:r>
    </w:p>
    <w:p w14:paraId="462935F8" w14:textId="77777777" w:rsidR="00184B8A" w:rsidRPr="00DC0F6F" w:rsidRDefault="00184B8A" w:rsidP="00184B8A">
      <w:pPr>
        <w:rPr>
          <w:lang w:val="en-US" w:eastAsia="nl-NL"/>
        </w:rPr>
      </w:pPr>
      <w:r w:rsidRPr="00DC0F6F">
        <w:rPr>
          <w:noProof/>
          <w:lang w:val="en-GB" w:eastAsia="en-GB"/>
        </w:rPr>
        <w:drawing>
          <wp:inline distT="0" distB="0" distL="0" distR="0" wp14:anchorId="56BC6922" wp14:editId="151A2B46">
            <wp:extent cx="4686300" cy="4323750"/>
            <wp:effectExtent l="0" t="0" r="0"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86300" cy="4323750"/>
                    </a:xfrm>
                    <a:prstGeom prst="rect">
                      <a:avLst/>
                    </a:prstGeom>
                    <a:noFill/>
                    <a:ln>
                      <a:noFill/>
                    </a:ln>
                  </pic:spPr>
                </pic:pic>
              </a:graphicData>
            </a:graphic>
          </wp:inline>
        </w:drawing>
      </w:r>
    </w:p>
    <w:p w14:paraId="36083D37" w14:textId="77777777" w:rsidR="00184B8A" w:rsidRPr="00DC0F6F" w:rsidRDefault="00184B8A" w:rsidP="00184B8A">
      <w:pPr>
        <w:rPr>
          <w:lang w:val="en-US" w:eastAsia="nl-NL"/>
        </w:rPr>
      </w:pPr>
    </w:p>
    <w:p w14:paraId="752143D0" w14:textId="77777777" w:rsidR="00D51A6E" w:rsidRDefault="00D51A6E"/>
    <w:sectPr w:rsidR="00D51A6E" w:rsidSect="00E240E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069F9"/>
    <w:multiLevelType w:val="hybridMultilevel"/>
    <w:tmpl w:val="F20C51C0"/>
    <w:lvl w:ilvl="0" w:tplc="5D340242">
      <w:numFmt w:val="bullet"/>
      <w:lvlText w:val=""/>
      <w:lvlJc w:val="left"/>
      <w:pPr>
        <w:ind w:left="72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5855124"/>
    <w:multiLevelType w:val="hybridMultilevel"/>
    <w:tmpl w:val="5BBCCC14"/>
    <w:lvl w:ilvl="0" w:tplc="67047F84">
      <w:numFmt w:val="bullet"/>
      <w:lvlText w:val="-"/>
      <w:lvlJc w:val="left"/>
      <w:pPr>
        <w:ind w:left="720" w:hanging="360"/>
      </w:pPr>
      <w:rPr>
        <w:rFonts w:ascii="Arial" w:eastAsiaTheme="minorHAnsi"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59F1B80"/>
    <w:multiLevelType w:val="hybridMultilevel"/>
    <w:tmpl w:val="7D4E7BA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5D47D75"/>
    <w:multiLevelType w:val="hybridMultilevel"/>
    <w:tmpl w:val="D4CAC3D4"/>
    <w:lvl w:ilvl="0" w:tplc="B6E62368">
      <w:start w:val="7"/>
      <w:numFmt w:val="bullet"/>
      <w:lvlText w:val="-"/>
      <w:lvlJc w:val="left"/>
      <w:pPr>
        <w:ind w:left="720" w:hanging="360"/>
      </w:pPr>
      <w:rPr>
        <w:rFonts w:ascii="Arial" w:eastAsiaTheme="minorHAnsi"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97526C8"/>
    <w:multiLevelType w:val="hybridMultilevel"/>
    <w:tmpl w:val="1A00E154"/>
    <w:lvl w:ilvl="0" w:tplc="A3FA22C4">
      <w:start w:val="2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8792893"/>
    <w:multiLevelType w:val="hybridMultilevel"/>
    <w:tmpl w:val="15F4929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1D37EE0"/>
    <w:multiLevelType w:val="hybridMultilevel"/>
    <w:tmpl w:val="F7308DDC"/>
    <w:lvl w:ilvl="0" w:tplc="9CB8B0A4">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5C277DC"/>
    <w:multiLevelType w:val="hybridMultilevel"/>
    <w:tmpl w:val="CE924F2A"/>
    <w:lvl w:ilvl="0" w:tplc="309633BA">
      <w:start w:val="1"/>
      <w:numFmt w:val="decimal"/>
      <w:lvlText w:val="%1)"/>
      <w:lvlJc w:val="left"/>
      <w:pPr>
        <w:ind w:left="720" w:hanging="360"/>
      </w:pPr>
      <w:rPr>
        <w:rFonts w:asciiTheme="minorHAnsi" w:hAnsiTheme="minorHAnsi" w:cstheme="minorBidi" w:hint="default"/>
        <w:color w:val="auto"/>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4C34AF"/>
    <w:multiLevelType w:val="hybridMultilevel"/>
    <w:tmpl w:val="C1A8DA40"/>
    <w:lvl w:ilvl="0" w:tplc="1ED673C4">
      <w:start w:val="2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2391E75"/>
    <w:multiLevelType w:val="hybridMultilevel"/>
    <w:tmpl w:val="C040E9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23D436B"/>
    <w:multiLevelType w:val="hybridMultilevel"/>
    <w:tmpl w:val="38DA4A96"/>
    <w:lvl w:ilvl="0" w:tplc="F4D2E7A4">
      <w:start w:val="1"/>
      <w:numFmt w:val="decimal"/>
      <w:lvlText w:val="%1)"/>
      <w:lvlJc w:val="left"/>
      <w:pPr>
        <w:ind w:left="720" w:hanging="360"/>
      </w:pPr>
      <w:rPr>
        <w:rFonts w:ascii="Helvetica" w:hAnsi="Helvetica" w:cs="Helvetica" w:hint="default"/>
        <w:color w:val="00000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F35741"/>
    <w:multiLevelType w:val="hybridMultilevel"/>
    <w:tmpl w:val="7E064C86"/>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15:restartNumberingAfterBreak="0">
    <w:nsid w:val="58C0784A"/>
    <w:multiLevelType w:val="hybridMultilevel"/>
    <w:tmpl w:val="63841EC0"/>
    <w:lvl w:ilvl="0" w:tplc="F02EA76C">
      <w:start w:val="3"/>
      <w:numFmt w:val="bullet"/>
      <w:lvlText w:val="-"/>
      <w:lvlJc w:val="left"/>
      <w:pPr>
        <w:ind w:left="720" w:hanging="360"/>
      </w:pPr>
      <w:rPr>
        <w:rFonts w:ascii="Arial" w:eastAsiaTheme="minorHAnsi"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210394"/>
    <w:multiLevelType w:val="hybridMultilevel"/>
    <w:tmpl w:val="FC1A3580"/>
    <w:lvl w:ilvl="0" w:tplc="0870ED3E">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787773"/>
    <w:multiLevelType w:val="hybridMultilevel"/>
    <w:tmpl w:val="07743D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1F23D1"/>
    <w:multiLevelType w:val="hybridMultilevel"/>
    <w:tmpl w:val="B462A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976DEF"/>
    <w:multiLevelType w:val="hybridMultilevel"/>
    <w:tmpl w:val="0E30907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F11046"/>
    <w:multiLevelType w:val="hybridMultilevel"/>
    <w:tmpl w:val="4D064CEC"/>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56040F8"/>
    <w:multiLevelType w:val="hybridMultilevel"/>
    <w:tmpl w:val="B2144C8C"/>
    <w:lvl w:ilvl="0" w:tplc="462EA8D6">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801EE6"/>
    <w:multiLevelType w:val="hybridMultilevel"/>
    <w:tmpl w:val="3C726EEC"/>
    <w:lvl w:ilvl="0" w:tplc="B6324EF4">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CDE1130"/>
    <w:multiLevelType w:val="hybridMultilevel"/>
    <w:tmpl w:val="32C051D0"/>
    <w:lvl w:ilvl="0" w:tplc="3C16A46C">
      <w:numFmt w:val="bullet"/>
      <w:lvlText w:val="-"/>
      <w:lvlJc w:val="left"/>
      <w:pPr>
        <w:ind w:left="720" w:hanging="360"/>
      </w:pPr>
      <w:rPr>
        <w:rFonts w:ascii="Arial" w:eastAsiaTheme="minorHAnsi"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572810739">
    <w:abstractNumId w:val="5"/>
  </w:num>
  <w:num w:numId="2" w16cid:durableId="1619337198">
    <w:abstractNumId w:val="1"/>
  </w:num>
  <w:num w:numId="3" w16cid:durableId="1407603617">
    <w:abstractNumId w:val="0"/>
  </w:num>
  <w:num w:numId="4" w16cid:durableId="703017625">
    <w:abstractNumId w:val="6"/>
  </w:num>
  <w:num w:numId="5" w16cid:durableId="1601790761">
    <w:abstractNumId w:val="20"/>
  </w:num>
  <w:num w:numId="6" w16cid:durableId="1473988521">
    <w:abstractNumId w:val="17"/>
  </w:num>
  <w:num w:numId="7" w16cid:durableId="1790389391">
    <w:abstractNumId w:val="4"/>
  </w:num>
  <w:num w:numId="8" w16cid:durableId="2003851632">
    <w:abstractNumId w:val="8"/>
  </w:num>
  <w:num w:numId="9" w16cid:durableId="1539269900">
    <w:abstractNumId w:val="2"/>
  </w:num>
  <w:num w:numId="10" w16cid:durableId="2087990266">
    <w:abstractNumId w:val="9"/>
  </w:num>
  <w:num w:numId="11" w16cid:durableId="2057385078">
    <w:abstractNumId w:val="16"/>
  </w:num>
  <w:num w:numId="12" w16cid:durableId="1388992710">
    <w:abstractNumId w:val="11"/>
  </w:num>
  <w:num w:numId="13" w16cid:durableId="549076831">
    <w:abstractNumId w:val="13"/>
  </w:num>
  <w:num w:numId="14" w16cid:durableId="769542494">
    <w:abstractNumId w:val="18"/>
  </w:num>
  <w:num w:numId="15" w16cid:durableId="1503202925">
    <w:abstractNumId w:val="14"/>
  </w:num>
  <w:num w:numId="16" w16cid:durableId="1392269499">
    <w:abstractNumId w:val="19"/>
  </w:num>
  <w:num w:numId="17" w16cid:durableId="1578326085">
    <w:abstractNumId w:val="7"/>
  </w:num>
  <w:num w:numId="18" w16cid:durableId="818814320">
    <w:abstractNumId w:val="10"/>
  </w:num>
  <w:num w:numId="19" w16cid:durableId="799803117">
    <w:abstractNumId w:val="3"/>
  </w:num>
  <w:num w:numId="20" w16cid:durableId="466162839">
    <w:abstractNumId w:val="12"/>
  </w:num>
  <w:num w:numId="21" w16cid:durableId="32139915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50B"/>
    <w:rsid w:val="001008F8"/>
    <w:rsid w:val="00166A15"/>
    <w:rsid w:val="00184B8A"/>
    <w:rsid w:val="00484482"/>
    <w:rsid w:val="004A050B"/>
    <w:rsid w:val="005A595F"/>
    <w:rsid w:val="00690C4D"/>
    <w:rsid w:val="006918F7"/>
    <w:rsid w:val="00816E3E"/>
    <w:rsid w:val="00AE1857"/>
    <w:rsid w:val="00BD39A1"/>
    <w:rsid w:val="00D51A6E"/>
    <w:rsid w:val="00D91DE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5CA0B"/>
  <w15:chartTrackingRefBased/>
  <w15:docId w15:val="{8FCF0ABD-4993-4A99-9EE4-66B12B031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84B8A"/>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84B8A"/>
    <w:pPr>
      <w:ind w:left="720"/>
      <w:contextualSpacing/>
    </w:pPr>
  </w:style>
  <w:style w:type="table" w:styleId="Tabelraster">
    <w:name w:val="Table Grid"/>
    <w:basedOn w:val="Standaardtabel"/>
    <w:uiPriority w:val="39"/>
    <w:rsid w:val="00184B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184B8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84B8A"/>
    <w:rPr>
      <w:rFonts w:ascii="Tahoma" w:hAnsi="Tahoma" w:cs="Tahoma"/>
      <w:sz w:val="16"/>
      <w:szCs w:val="16"/>
    </w:rPr>
  </w:style>
  <w:style w:type="paragraph" w:styleId="Koptekst">
    <w:name w:val="header"/>
    <w:basedOn w:val="Standaard"/>
    <w:link w:val="KoptekstChar"/>
    <w:uiPriority w:val="99"/>
    <w:unhideWhenUsed/>
    <w:rsid w:val="00184B8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84B8A"/>
  </w:style>
  <w:style w:type="paragraph" w:styleId="Voettekst">
    <w:name w:val="footer"/>
    <w:basedOn w:val="Standaard"/>
    <w:link w:val="VoettekstChar"/>
    <w:uiPriority w:val="99"/>
    <w:unhideWhenUsed/>
    <w:rsid w:val="00184B8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84B8A"/>
  </w:style>
  <w:style w:type="character" w:styleId="Verwijzingopmerking">
    <w:name w:val="annotation reference"/>
    <w:basedOn w:val="Standaardalinea-lettertype"/>
    <w:uiPriority w:val="99"/>
    <w:semiHidden/>
    <w:unhideWhenUsed/>
    <w:rsid w:val="00184B8A"/>
    <w:rPr>
      <w:sz w:val="16"/>
      <w:szCs w:val="16"/>
    </w:rPr>
  </w:style>
  <w:style w:type="paragraph" w:styleId="Tekstopmerking">
    <w:name w:val="annotation text"/>
    <w:basedOn w:val="Standaard"/>
    <w:link w:val="TekstopmerkingChar"/>
    <w:uiPriority w:val="99"/>
    <w:unhideWhenUsed/>
    <w:rsid w:val="00184B8A"/>
    <w:pPr>
      <w:spacing w:line="240" w:lineRule="auto"/>
    </w:pPr>
    <w:rPr>
      <w:sz w:val="20"/>
      <w:szCs w:val="20"/>
    </w:rPr>
  </w:style>
  <w:style w:type="character" w:customStyle="1" w:styleId="TekstopmerkingChar">
    <w:name w:val="Tekst opmerking Char"/>
    <w:basedOn w:val="Standaardalinea-lettertype"/>
    <w:link w:val="Tekstopmerking"/>
    <w:uiPriority w:val="99"/>
    <w:rsid w:val="00184B8A"/>
    <w:rPr>
      <w:sz w:val="20"/>
      <w:szCs w:val="20"/>
    </w:rPr>
  </w:style>
  <w:style w:type="paragraph" w:styleId="Onderwerpvanopmerking">
    <w:name w:val="annotation subject"/>
    <w:basedOn w:val="Tekstopmerking"/>
    <w:next w:val="Tekstopmerking"/>
    <w:link w:val="OnderwerpvanopmerkingChar"/>
    <w:uiPriority w:val="99"/>
    <w:semiHidden/>
    <w:unhideWhenUsed/>
    <w:rsid w:val="00184B8A"/>
    <w:rPr>
      <w:b/>
      <w:bCs/>
    </w:rPr>
  </w:style>
  <w:style w:type="character" w:customStyle="1" w:styleId="OnderwerpvanopmerkingChar">
    <w:name w:val="Onderwerp van opmerking Char"/>
    <w:basedOn w:val="TekstopmerkingChar"/>
    <w:link w:val="Onderwerpvanopmerking"/>
    <w:uiPriority w:val="99"/>
    <w:semiHidden/>
    <w:rsid w:val="00184B8A"/>
    <w:rPr>
      <w:b/>
      <w:bCs/>
      <w:sz w:val="20"/>
      <w:szCs w:val="20"/>
    </w:rPr>
  </w:style>
  <w:style w:type="table" w:customStyle="1" w:styleId="APAReport">
    <w:name w:val="APA Report"/>
    <w:basedOn w:val="Standaardtabel"/>
    <w:uiPriority w:val="99"/>
    <w:rsid w:val="00184B8A"/>
    <w:pPr>
      <w:spacing w:after="0" w:line="240" w:lineRule="auto"/>
    </w:pPr>
    <w:rPr>
      <w:rFonts w:eastAsiaTheme="minorEastAsia"/>
      <w:sz w:val="24"/>
      <w:szCs w:val="24"/>
      <w:lang w:val="en-US" w:eastAsia="ja-JP"/>
    </w:r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character" w:styleId="Hyperlink">
    <w:name w:val="Hyperlink"/>
    <w:basedOn w:val="Standaardalinea-lettertype"/>
    <w:uiPriority w:val="99"/>
    <w:unhideWhenUsed/>
    <w:rsid w:val="00184B8A"/>
    <w:rPr>
      <w:color w:val="0563C1" w:themeColor="hyperlink"/>
      <w:u w:val="single"/>
    </w:rPr>
  </w:style>
  <w:style w:type="paragraph" w:styleId="Revisie">
    <w:name w:val="Revision"/>
    <w:hidden/>
    <w:uiPriority w:val="99"/>
    <w:semiHidden/>
    <w:rsid w:val="00184B8A"/>
    <w:pPr>
      <w:spacing w:after="0" w:line="240" w:lineRule="auto"/>
    </w:pPr>
  </w:style>
  <w:style w:type="table" w:customStyle="1" w:styleId="APAReport1">
    <w:name w:val="APA Report1"/>
    <w:basedOn w:val="Standaardtabel"/>
    <w:uiPriority w:val="99"/>
    <w:rsid w:val="00184B8A"/>
    <w:pPr>
      <w:spacing w:after="0" w:line="240" w:lineRule="auto"/>
    </w:pPr>
    <w:rPr>
      <w:rFonts w:eastAsiaTheme="minorEastAsia"/>
      <w:sz w:val="24"/>
      <w:szCs w:val="24"/>
      <w:lang w:val="en-US" w:eastAsia="ja-JP"/>
    </w:r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character" w:customStyle="1" w:styleId="highlight">
    <w:name w:val="highlight"/>
    <w:basedOn w:val="Standaardalinea-lettertype"/>
    <w:rsid w:val="00184B8A"/>
  </w:style>
  <w:style w:type="character" w:styleId="Regelnummer">
    <w:name w:val="line number"/>
    <w:basedOn w:val="Standaardalinea-lettertype"/>
    <w:uiPriority w:val="99"/>
    <w:semiHidden/>
    <w:unhideWhenUsed/>
    <w:rsid w:val="00184B8A"/>
  </w:style>
  <w:style w:type="character" w:styleId="GevolgdeHyperlink">
    <w:name w:val="FollowedHyperlink"/>
    <w:basedOn w:val="Standaardalinea-lettertype"/>
    <w:uiPriority w:val="99"/>
    <w:semiHidden/>
    <w:unhideWhenUsed/>
    <w:rsid w:val="00184B8A"/>
    <w:rPr>
      <w:color w:val="954F72" w:themeColor="followedHyperlink"/>
      <w:u w:val="single"/>
    </w:rPr>
  </w:style>
  <w:style w:type="paragraph" w:customStyle="1" w:styleId="Std">
    <w:name w:val="Std"/>
    <w:basedOn w:val="Standaard"/>
    <w:link w:val="StdChar"/>
    <w:qFormat/>
    <w:rsid w:val="00184B8A"/>
    <w:pPr>
      <w:spacing w:line="276" w:lineRule="auto"/>
    </w:pPr>
    <w:rPr>
      <w:rFonts w:ascii="Arial" w:hAnsi="Arial" w:cs="Arial"/>
      <w:sz w:val="20"/>
      <w:lang w:val="en-US"/>
    </w:rPr>
  </w:style>
  <w:style w:type="character" w:customStyle="1" w:styleId="StdChar">
    <w:name w:val="Std Char"/>
    <w:basedOn w:val="Standaardalinea-lettertype"/>
    <w:link w:val="Std"/>
    <w:rsid w:val="00184B8A"/>
    <w:rPr>
      <w:rFonts w:ascii="Arial" w:hAnsi="Arial" w:cs="Arial"/>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21AFF-F8CF-4505-8ACA-C9FF23B3E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2641</Words>
  <Characters>14531</Characters>
  <Application>Microsoft Office Word</Application>
  <DocSecurity>0</DocSecurity>
  <Lines>121</Lines>
  <Paragraphs>34</Paragraphs>
  <ScaleCrop>false</ScaleCrop>
  <Company/>
  <LinksUpToDate>false</LinksUpToDate>
  <CharactersWithSpaces>17138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smtv</dc:creator>
  <cp:keywords/>
  <dc:description/>
  <cp:lastModifiedBy>svestjens@outlook.com</cp:lastModifiedBy>
  <cp:revision>3</cp:revision>
  <dcterms:created xsi:type="dcterms:W3CDTF">2023-09-04T15:59:00Z</dcterms:created>
  <dcterms:modified xsi:type="dcterms:W3CDTF">2023-09-04T16:01:00Z</dcterms:modified>
</cp:coreProperties>
</file>