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FB5EAC" w14:textId="7302839B" w:rsidR="000B747A" w:rsidRDefault="000B747A" w:rsidP="000B747A">
      <w:pPr>
        <w:rPr>
          <w:rFonts w:cs="Times New Roman"/>
          <w:b/>
          <w:sz w:val="28"/>
          <w:szCs w:val="28"/>
        </w:rPr>
      </w:pPr>
      <w:r w:rsidRPr="00A95609">
        <w:rPr>
          <w:rFonts w:cs="Times New Roman"/>
          <w:b/>
          <w:sz w:val="28"/>
          <w:szCs w:val="28"/>
        </w:rPr>
        <w:t>Supplementary Figures</w:t>
      </w:r>
    </w:p>
    <w:p w14:paraId="427FD0C3" w14:textId="284932E6" w:rsidR="005225A9" w:rsidRDefault="005225A9" w:rsidP="000B747A">
      <w:pPr>
        <w:rPr>
          <w:rFonts w:cs="Times New Roman"/>
          <w:b/>
          <w:sz w:val="28"/>
          <w:szCs w:val="28"/>
        </w:rPr>
      </w:pPr>
    </w:p>
    <w:p w14:paraId="530BD2F2" w14:textId="273F323A" w:rsidR="007D58F4" w:rsidRPr="007D58F4" w:rsidRDefault="004D5452" w:rsidP="000B747A">
      <w:pPr>
        <w:spacing w:line="36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noProof/>
          <w:sz w:val="24"/>
          <w:szCs w:val="24"/>
        </w:rPr>
        <w:drawing>
          <wp:inline distT="0" distB="0" distL="0" distR="0" wp14:anchorId="1AE1A759" wp14:editId="0E066AE3">
            <wp:extent cx="5270500" cy="374015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4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B9C84" w14:textId="77777777" w:rsidR="00427AF8" w:rsidRDefault="00427AF8" w:rsidP="000B747A">
      <w:pPr>
        <w:spacing w:line="360" w:lineRule="auto"/>
        <w:rPr>
          <w:sz w:val="24"/>
          <w:szCs w:val="24"/>
        </w:rPr>
      </w:pPr>
    </w:p>
    <w:p w14:paraId="1A75337C" w14:textId="77777777" w:rsidR="00450CC7" w:rsidRPr="00A95609" w:rsidRDefault="00450CC7" w:rsidP="000B747A">
      <w:pPr>
        <w:spacing w:line="360" w:lineRule="auto"/>
        <w:rPr>
          <w:sz w:val="24"/>
          <w:szCs w:val="24"/>
        </w:rPr>
      </w:pPr>
    </w:p>
    <w:p w14:paraId="0EB041E2" w14:textId="56A5DCB6" w:rsidR="00AE760A" w:rsidRPr="00A95609" w:rsidRDefault="007D58F4" w:rsidP="00AE760A">
      <w:pPr>
        <w:spacing w:line="360" w:lineRule="auto"/>
        <w:rPr>
          <w:sz w:val="24"/>
          <w:szCs w:val="24"/>
        </w:rPr>
      </w:pPr>
      <w:r w:rsidRPr="007D58F4">
        <w:rPr>
          <w:rFonts w:cs="Times New Roman"/>
          <w:b/>
          <w:sz w:val="24"/>
          <w:szCs w:val="24"/>
        </w:rPr>
        <w:t>Supplementary Figure</w:t>
      </w:r>
      <w:r w:rsidRPr="00A95609">
        <w:rPr>
          <w:b/>
          <w:sz w:val="24"/>
          <w:szCs w:val="24"/>
        </w:rPr>
        <w:t xml:space="preserve"> </w:t>
      </w:r>
      <w:r w:rsidR="004D5452">
        <w:rPr>
          <w:rFonts w:hint="eastAsia"/>
          <w:b/>
          <w:sz w:val="24"/>
          <w:szCs w:val="24"/>
        </w:rPr>
        <w:t>1</w:t>
      </w:r>
      <w:r w:rsidR="00427AF8" w:rsidRPr="00A95609">
        <w:rPr>
          <w:b/>
          <w:sz w:val="24"/>
          <w:szCs w:val="24"/>
        </w:rPr>
        <w:t>. MANF induces cell growth and migration.</w:t>
      </w:r>
      <w:r w:rsidR="00427AF8" w:rsidRPr="00A95609">
        <w:rPr>
          <w:sz w:val="24"/>
          <w:szCs w:val="24"/>
        </w:rPr>
        <w:t xml:space="preserve"> </w:t>
      </w:r>
      <w:r w:rsidR="00427AF8" w:rsidRPr="00A95609">
        <w:rPr>
          <w:b/>
          <w:sz w:val="24"/>
          <w:szCs w:val="24"/>
        </w:rPr>
        <w:t>A</w:t>
      </w:r>
      <w:r w:rsidR="004D5452">
        <w:rPr>
          <w:rFonts w:hint="eastAsia"/>
          <w:b/>
          <w:sz w:val="24"/>
          <w:szCs w:val="24"/>
        </w:rPr>
        <w:t>, B</w:t>
      </w:r>
      <w:r w:rsidR="00427AF8" w:rsidRPr="00A95609">
        <w:rPr>
          <w:b/>
          <w:sz w:val="24"/>
          <w:szCs w:val="24"/>
        </w:rPr>
        <w:t xml:space="preserve"> </w:t>
      </w:r>
      <w:r w:rsidR="00427AF8" w:rsidRPr="00A95609">
        <w:rPr>
          <w:sz w:val="24"/>
          <w:szCs w:val="24"/>
        </w:rPr>
        <w:t xml:space="preserve">Recombinant His-tagged </w:t>
      </w:r>
      <w:r w:rsidR="004D5452">
        <w:rPr>
          <w:rFonts w:hint="eastAsia"/>
          <w:sz w:val="24"/>
          <w:szCs w:val="24"/>
        </w:rPr>
        <w:t>GRP78/GRP78</w:t>
      </w:r>
      <w:r w:rsidR="004D5452" w:rsidRPr="00A95609">
        <w:rPr>
          <w:rFonts w:cs="Times New Roman"/>
          <w:sz w:val="24"/>
          <w:szCs w:val="24"/>
        </w:rPr>
        <w:t>Δ</w:t>
      </w:r>
      <w:r w:rsidR="004D5452">
        <w:rPr>
          <w:rFonts w:hint="eastAsia"/>
          <w:sz w:val="24"/>
          <w:szCs w:val="24"/>
        </w:rPr>
        <w:t xml:space="preserve">KDEL (A) and </w:t>
      </w:r>
      <w:r w:rsidR="00427AF8" w:rsidRPr="00A95609">
        <w:rPr>
          <w:sz w:val="24"/>
          <w:szCs w:val="24"/>
        </w:rPr>
        <w:t>MANF</w:t>
      </w:r>
      <w:r w:rsidR="004D5452">
        <w:rPr>
          <w:rFonts w:hint="eastAsia"/>
          <w:sz w:val="24"/>
          <w:szCs w:val="24"/>
        </w:rPr>
        <w:t>/</w:t>
      </w:r>
      <w:r w:rsidR="00427AF8" w:rsidRPr="00A95609">
        <w:rPr>
          <w:sz w:val="24"/>
          <w:szCs w:val="24"/>
        </w:rPr>
        <w:t>MANF</w:t>
      </w:r>
      <w:r w:rsidR="00427AF8" w:rsidRPr="00A95609">
        <w:rPr>
          <w:rFonts w:cs="Times New Roman"/>
          <w:sz w:val="24"/>
          <w:szCs w:val="24"/>
        </w:rPr>
        <w:t>Δ</w:t>
      </w:r>
      <w:r w:rsidR="00427AF8" w:rsidRPr="00A95609">
        <w:rPr>
          <w:sz w:val="24"/>
          <w:szCs w:val="24"/>
        </w:rPr>
        <w:t>RTDL</w:t>
      </w:r>
      <w:r w:rsidR="004D5452">
        <w:rPr>
          <w:rFonts w:hint="eastAsia"/>
          <w:sz w:val="24"/>
          <w:szCs w:val="24"/>
        </w:rPr>
        <w:t xml:space="preserve"> (B)</w:t>
      </w:r>
      <w:r w:rsidR="00427AF8" w:rsidRPr="00A95609">
        <w:rPr>
          <w:sz w:val="24"/>
          <w:szCs w:val="24"/>
        </w:rPr>
        <w:t xml:space="preserve"> were purified from E. coli and </w:t>
      </w:r>
      <w:r w:rsidR="006F05E7" w:rsidRPr="00A95609">
        <w:rPr>
          <w:sz w:val="24"/>
          <w:szCs w:val="24"/>
        </w:rPr>
        <w:t>analyzed by</w:t>
      </w:r>
      <w:r w:rsidR="00427AF8" w:rsidRPr="00A95609">
        <w:rPr>
          <w:sz w:val="24"/>
          <w:szCs w:val="24"/>
        </w:rPr>
        <w:t xml:space="preserve"> </w:t>
      </w:r>
      <w:r w:rsidR="006F05E7" w:rsidRPr="00A95609">
        <w:rPr>
          <w:sz w:val="24"/>
          <w:szCs w:val="24"/>
        </w:rPr>
        <w:t>Coomassie staining</w:t>
      </w:r>
      <w:r w:rsidR="00427AF8" w:rsidRPr="00A95609">
        <w:rPr>
          <w:sz w:val="24"/>
          <w:szCs w:val="24"/>
        </w:rPr>
        <w:t xml:space="preserve">. </w:t>
      </w:r>
      <w:r w:rsidR="00C359E5">
        <w:rPr>
          <w:rFonts w:hint="eastAsia"/>
          <w:b/>
          <w:sz w:val="24"/>
          <w:szCs w:val="24"/>
        </w:rPr>
        <w:t>C</w:t>
      </w:r>
      <w:r w:rsidR="00427AF8" w:rsidRPr="00A95609">
        <w:rPr>
          <w:b/>
          <w:sz w:val="24"/>
          <w:szCs w:val="24"/>
        </w:rPr>
        <w:t xml:space="preserve"> </w:t>
      </w:r>
      <w:r w:rsidR="00B2399F" w:rsidRPr="00A95609">
        <w:rPr>
          <w:rFonts w:cs="Times New Roman"/>
          <w:sz w:val="24"/>
          <w:szCs w:val="24"/>
        </w:rPr>
        <w:t xml:space="preserve">MANF stimulates cell proliferation. Cell viability was measured by CCK-8 assay on day 0, 1, and 2 after incubation with DMSO, </w:t>
      </w:r>
      <w:r w:rsidR="00AD1A48" w:rsidRPr="00A95609">
        <w:rPr>
          <w:sz w:val="24"/>
          <w:szCs w:val="24"/>
        </w:rPr>
        <w:t>3</w:t>
      </w:r>
      <w:r w:rsidR="00107B06" w:rsidRPr="00A95609">
        <w:rPr>
          <w:sz w:val="24"/>
          <w:szCs w:val="24"/>
        </w:rPr>
        <w:t>0</w:t>
      </w:r>
      <w:r w:rsidR="00AD1A48" w:rsidRPr="00A95609">
        <w:rPr>
          <w:sz w:val="24"/>
          <w:szCs w:val="24"/>
        </w:rPr>
        <w:t xml:space="preserve"> nM</w:t>
      </w:r>
      <w:r w:rsidR="00B2399F" w:rsidRPr="00A95609">
        <w:rPr>
          <w:sz w:val="24"/>
          <w:szCs w:val="24"/>
        </w:rPr>
        <w:t xml:space="preserve"> EGF, 50 nM MANF, or 50 nM MANF</w:t>
      </w:r>
      <w:r w:rsidR="00B2399F" w:rsidRPr="00A95609">
        <w:rPr>
          <w:rFonts w:cs="Times New Roman"/>
          <w:sz w:val="24"/>
          <w:szCs w:val="24"/>
        </w:rPr>
        <w:t>Δ</w:t>
      </w:r>
      <w:r w:rsidR="00B2399F" w:rsidRPr="00A95609">
        <w:rPr>
          <w:sz w:val="24"/>
          <w:szCs w:val="24"/>
        </w:rPr>
        <w:t>RTDL</w:t>
      </w:r>
      <w:r w:rsidR="00B2399F" w:rsidRPr="00A95609">
        <w:rPr>
          <w:rFonts w:cs="Times New Roman"/>
          <w:sz w:val="24"/>
          <w:szCs w:val="24"/>
        </w:rPr>
        <w:t xml:space="preserve">. </w:t>
      </w:r>
      <w:r w:rsidR="00B2399F" w:rsidRPr="00A95609">
        <w:rPr>
          <w:rFonts w:eastAsia="FuturaStd-Book" w:cs="Calibri"/>
          <w:sz w:val="24"/>
          <w:szCs w:val="24"/>
        </w:rPr>
        <w:t>Histogram summarized the OD450 measurements of cells at indicated time points. Statistical analysis was performed using two-way ANOVA with a</w:t>
      </w:r>
      <w:r w:rsidR="00B2399F" w:rsidRPr="00A95609">
        <w:rPr>
          <w:rFonts w:cs="Times New Roman"/>
          <w:sz w:val="24"/>
          <w:szCs w:val="24"/>
        </w:rPr>
        <w:t xml:space="preserve"> Dunnett’s </w:t>
      </w:r>
      <w:r w:rsidR="00B2399F" w:rsidRPr="00A95609">
        <w:rPr>
          <w:rFonts w:eastAsia="FuturaStd-Book" w:cs="Calibri"/>
          <w:sz w:val="24"/>
          <w:szCs w:val="24"/>
        </w:rPr>
        <w:t>post-hoc test for multiple comparisons</w:t>
      </w:r>
      <w:r w:rsidR="00B2399F" w:rsidRPr="00A95609">
        <w:rPr>
          <w:rFonts w:cs="Times New Roman"/>
          <w:sz w:val="24"/>
          <w:szCs w:val="24"/>
        </w:rPr>
        <w:t xml:space="preserve">. </w:t>
      </w:r>
      <w:r w:rsidR="00B2399F" w:rsidRPr="00A95609">
        <w:rPr>
          <w:rFonts w:cs="Times New Roman"/>
          <w:i/>
          <w:sz w:val="24"/>
          <w:szCs w:val="24"/>
        </w:rPr>
        <w:t>n</w:t>
      </w:r>
      <w:r w:rsidR="00B2399F" w:rsidRPr="00A95609">
        <w:rPr>
          <w:rFonts w:cs="Times New Roman"/>
          <w:sz w:val="24"/>
          <w:szCs w:val="24"/>
        </w:rPr>
        <w:t xml:space="preserve">=4 wells pooled from 2 independent experiments. </w:t>
      </w:r>
      <w:r w:rsidR="00C359E5">
        <w:rPr>
          <w:rFonts w:hint="eastAsia"/>
          <w:b/>
          <w:sz w:val="24"/>
          <w:szCs w:val="24"/>
        </w:rPr>
        <w:t>D</w:t>
      </w:r>
      <w:r w:rsidR="00FB229D" w:rsidRPr="00A95609">
        <w:rPr>
          <w:b/>
          <w:sz w:val="24"/>
          <w:szCs w:val="24"/>
        </w:rPr>
        <w:t xml:space="preserve">, </w:t>
      </w:r>
      <w:r w:rsidR="00C359E5">
        <w:rPr>
          <w:rFonts w:hint="eastAsia"/>
          <w:b/>
          <w:sz w:val="24"/>
          <w:szCs w:val="24"/>
        </w:rPr>
        <w:t>E</w:t>
      </w:r>
      <w:r w:rsidR="00B2399F" w:rsidRPr="00A95609">
        <w:rPr>
          <w:b/>
          <w:sz w:val="24"/>
          <w:szCs w:val="24"/>
        </w:rPr>
        <w:t xml:space="preserve"> </w:t>
      </w:r>
      <w:r w:rsidR="00AE760A" w:rsidRPr="00A95609">
        <w:rPr>
          <w:rFonts w:cs="Times New Roman"/>
          <w:sz w:val="24"/>
          <w:szCs w:val="24"/>
        </w:rPr>
        <w:t xml:space="preserve">MANF induces cell migration </w:t>
      </w:r>
      <w:r w:rsidR="00094702" w:rsidRPr="00A95609">
        <w:rPr>
          <w:rFonts w:cs="Times New Roman"/>
          <w:sz w:val="24"/>
          <w:szCs w:val="24"/>
        </w:rPr>
        <w:t>in transwell assay</w:t>
      </w:r>
      <w:r w:rsidR="00AE760A" w:rsidRPr="00A95609">
        <w:rPr>
          <w:rFonts w:cs="Times New Roman"/>
          <w:sz w:val="24"/>
          <w:szCs w:val="24"/>
        </w:rPr>
        <w:t xml:space="preserve">. </w:t>
      </w:r>
      <w:r w:rsidR="00AD1A48" w:rsidRPr="00A95609">
        <w:rPr>
          <w:rFonts w:cs="Times New Roman"/>
          <w:sz w:val="24"/>
          <w:szCs w:val="24"/>
        </w:rPr>
        <w:t xml:space="preserve">HeLa </w:t>
      </w:r>
      <w:r w:rsidR="00612AF0" w:rsidRPr="00A95609">
        <w:rPr>
          <w:rFonts w:cs="Times New Roman"/>
          <w:sz w:val="24"/>
          <w:szCs w:val="24"/>
        </w:rPr>
        <w:t>cell</w:t>
      </w:r>
      <w:r w:rsidR="00AD1A48" w:rsidRPr="00A95609">
        <w:rPr>
          <w:sz w:val="24"/>
          <w:szCs w:val="24"/>
        </w:rPr>
        <w:t>s migrating through permeable membrane were stained with crystal violet (</w:t>
      </w:r>
      <w:r w:rsidR="00C359E5">
        <w:rPr>
          <w:rFonts w:hint="eastAsia"/>
          <w:sz w:val="24"/>
          <w:szCs w:val="24"/>
        </w:rPr>
        <w:t>D</w:t>
      </w:r>
      <w:r w:rsidR="00AD1A48" w:rsidRPr="00A95609">
        <w:rPr>
          <w:sz w:val="24"/>
          <w:szCs w:val="24"/>
        </w:rPr>
        <w:t>).</w:t>
      </w:r>
      <w:r w:rsidR="00AD1A48" w:rsidRPr="00A95609">
        <w:rPr>
          <w:rFonts w:eastAsia="FuturaStd-Book" w:cs="Calibri"/>
          <w:sz w:val="24"/>
          <w:szCs w:val="24"/>
        </w:rPr>
        <w:t xml:space="preserve"> Migrated cell number</w:t>
      </w:r>
      <w:r w:rsidR="00AE760A" w:rsidRPr="00A95609">
        <w:rPr>
          <w:rFonts w:eastAsia="FuturaStd-Book" w:cs="Calibri"/>
          <w:sz w:val="24"/>
          <w:szCs w:val="24"/>
        </w:rPr>
        <w:t xml:space="preserve"> was</w:t>
      </w:r>
      <w:r w:rsidR="00AD1A48" w:rsidRPr="00A95609">
        <w:rPr>
          <w:rFonts w:eastAsia="FuturaStd-Book" w:cs="Calibri"/>
          <w:sz w:val="24"/>
          <w:szCs w:val="24"/>
        </w:rPr>
        <w:t xml:space="preserve"> repre</w:t>
      </w:r>
      <w:r w:rsidR="00486A00" w:rsidRPr="00A95609">
        <w:rPr>
          <w:rFonts w:eastAsia="FuturaStd-Book" w:cs="Calibri"/>
          <w:sz w:val="24"/>
          <w:szCs w:val="24"/>
        </w:rPr>
        <w:t>se</w:t>
      </w:r>
      <w:r w:rsidR="00AD1A48" w:rsidRPr="00A95609">
        <w:rPr>
          <w:rFonts w:eastAsia="FuturaStd-Book" w:cs="Calibri"/>
          <w:sz w:val="24"/>
          <w:szCs w:val="24"/>
        </w:rPr>
        <w:t>nted</w:t>
      </w:r>
      <w:r w:rsidR="00486A00" w:rsidRPr="00A95609">
        <w:rPr>
          <w:rFonts w:eastAsia="FuturaStd-Book" w:cs="Calibri"/>
          <w:sz w:val="24"/>
          <w:szCs w:val="24"/>
        </w:rPr>
        <w:t xml:space="preserve"> by OD570 reading and</w:t>
      </w:r>
      <w:r w:rsidR="00AD1A48" w:rsidRPr="00A95609">
        <w:rPr>
          <w:rFonts w:eastAsia="FuturaStd-Book" w:cs="Calibri"/>
          <w:sz w:val="24"/>
          <w:szCs w:val="24"/>
        </w:rPr>
        <w:t xml:space="preserve"> </w:t>
      </w:r>
      <w:r w:rsidR="00AE760A" w:rsidRPr="00A95609">
        <w:rPr>
          <w:rFonts w:eastAsia="FuturaStd-Book" w:cs="Calibri"/>
          <w:sz w:val="24"/>
          <w:szCs w:val="24"/>
        </w:rPr>
        <w:t xml:space="preserve">statistically analyzed using </w:t>
      </w:r>
      <w:r w:rsidR="00486A00" w:rsidRPr="00A95609">
        <w:rPr>
          <w:rFonts w:eastAsia="FuturaStd-Book" w:cs="Calibri"/>
          <w:sz w:val="24"/>
          <w:szCs w:val="24"/>
        </w:rPr>
        <w:t>one</w:t>
      </w:r>
      <w:r w:rsidR="00AE760A" w:rsidRPr="00A95609">
        <w:rPr>
          <w:rFonts w:eastAsia="FuturaStd-Book" w:cs="Calibri"/>
          <w:sz w:val="24"/>
          <w:szCs w:val="24"/>
        </w:rPr>
        <w:t>-way ANOVA with a</w:t>
      </w:r>
      <w:r w:rsidR="00AE760A" w:rsidRPr="00A95609">
        <w:rPr>
          <w:rFonts w:cs="Times New Roman"/>
          <w:sz w:val="24"/>
          <w:szCs w:val="24"/>
        </w:rPr>
        <w:t xml:space="preserve"> Dunnett’s </w:t>
      </w:r>
      <w:r w:rsidR="00AE760A" w:rsidRPr="00A95609">
        <w:rPr>
          <w:rFonts w:eastAsia="FuturaStd-Book" w:cs="Calibri"/>
          <w:sz w:val="24"/>
          <w:szCs w:val="24"/>
        </w:rPr>
        <w:t>post-hoc test for multiple comparisons (</w:t>
      </w:r>
      <w:r w:rsidR="00C359E5">
        <w:rPr>
          <w:rFonts w:eastAsia="FuturaStd-Book" w:cs="Calibri" w:hint="eastAsia"/>
          <w:sz w:val="24"/>
          <w:szCs w:val="24"/>
        </w:rPr>
        <w:t>E</w:t>
      </w:r>
      <w:r w:rsidR="00AE760A" w:rsidRPr="00A95609">
        <w:rPr>
          <w:rFonts w:eastAsia="FuturaStd-Book" w:cs="Calibri"/>
          <w:sz w:val="24"/>
          <w:szCs w:val="24"/>
        </w:rPr>
        <w:t>)</w:t>
      </w:r>
      <w:r w:rsidR="00AE760A" w:rsidRPr="00A95609">
        <w:rPr>
          <w:rFonts w:cs="Times New Roman"/>
          <w:sz w:val="24"/>
          <w:szCs w:val="24"/>
        </w:rPr>
        <w:t xml:space="preserve">. </w:t>
      </w:r>
      <w:r w:rsidR="00AE760A" w:rsidRPr="00A95609">
        <w:rPr>
          <w:rFonts w:cs="Times New Roman"/>
          <w:i/>
          <w:sz w:val="24"/>
          <w:szCs w:val="24"/>
        </w:rPr>
        <w:t>n</w:t>
      </w:r>
      <w:r w:rsidR="00AE760A" w:rsidRPr="00A95609">
        <w:rPr>
          <w:rFonts w:cs="Times New Roman"/>
          <w:sz w:val="24"/>
          <w:szCs w:val="24"/>
        </w:rPr>
        <w:t>=</w:t>
      </w:r>
      <w:r w:rsidR="00486A00" w:rsidRPr="00A95609">
        <w:rPr>
          <w:rFonts w:cs="Times New Roman"/>
          <w:sz w:val="24"/>
          <w:szCs w:val="24"/>
        </w:rPr>
        <w:t>3</w:t>
      </w:r>
      <w:r w:rsidR="00AE760A" w:rsidRPr="00A95609">
        <w:rPr>
          <w:rFonts w:cs="Times New Roman"/>
          <w:sz w:val="24"/>
          <w:szCs w:val="24"/>
        </w:rPr>
        <w:t xml:space="preserve"> independent experiments. </w:t>
      </w:r>
      <w:r w:rsidR="00AE760A" w:rsidRPr="00A95609">
        <w:rPr>
          <w:rFonts w:cs="Times New Roman"/>
          <w:sz w:val="24"/>
          <w:szCs w:val="24"/>
        </w:rPr>
        <w:lastRenderedPageBreak/>
        <w:t>For all graphs, data are presented as mean</w:t>
      </w:r>
      <w:r w:rsidR="00AE760A" w:rsidRPr="00A95609">
        <w:rPr>
          <w:rFonts w:eastAsia="MS Gothic" w:cs="Times New Roman"/>
          <w:sz w:val="24"/>
          <w:szCs w:val="24"/>
        </w:rPr>
        <w:t> </w:t>
      </w:r>
      <w:r w:rsidR="00AE760A" w:rsidRPr="00A95609">
        <w:rPr>
          <w:rFonts w:eastAsia="DengXian" w:cs="Times New Roman"/>
          <w:sz w:val="24"/>
          <w:szCs w:val="24"/>
        </w:rPr>
        <w:t>±</w:t>
      </w:r>
      <w:r w:rsidR="00AE760A" w:rsidRPr="00A95609">
        <w:rPr>
          <w:rFonts w:eastAsia="MS Gothic" w:cs="Times New Roman"/>
          <w:sz w:val="24"/>
          <w:szCs w:val="24"/>
        </w:rPr>
        <w:t> </w:t>
      </w:r>
      <w:r w:rsidR="00AE760A" w:rsidRPr="00A95609">
        <w:rPr>
          <w:rFonts w:cs="Times New Roman"/>
          <w:sz w:val="24"/>
          <w:szCs w:val="24"/>
        </w:rPr>
        <w:t xml:space="preserve">SD. </w:t>
      </w:r>
      <w:r w:rsidR="00AE760A" w:rsidRPr="00A95609">
        <w:rPr>
          <w:sz w:val="24"/>
          <w:szCs w:val="24"/>
        </w:rPr>
        <w:t xml:space="preserve">*: P&lt;0.05. </w:t>
      </w:r>
      <w:r w:rsidR="001A64C7" w:rsidRPr="00A95609">
        <w:rPr>
          <w:sz w:val="24"/>
          <w:szCs w:val="24"/>
        </w:rPr>
        <w:t xml:space="preserve">**: P&lt;0.01. </w:t>
      </w:r>
      <w:r w:rsidR="00AE760A" w:rsidRPr="00A95609">
        <w:rPr>
          <w:sz w:val="24"/>
          <w:szCs w:val="24"/>
        </w:rPr>
        <w:t>**</w:t>
      </w:r>
      <w:r w:rsidR="00486A00" w:rsidRPr="00A95609">
        <w:rPr>
          <w:sz w:val="24"/>
          <w:szCs w:val="24"/>
        </w:rPr>
        <w:t>*</w:t>
      </w:r>
      <w:r w:rsidR="00AE760A" w:rsidRPr="00A95609">
        <w:rPr>
          <w:sz w:val="24"/>
          <w:szCs w:val="24"/>
        </w:rPr>
        <w:t>: P&lt;0.0</w:t>
      </w:r>
      <w:r w:rsidR="00486A00" w:rsidRPr="00A95609">
        <w:rPr>
          <w:sz w:val="24"/>
          <w:szCs w:val="24"/>
        </w:rPr>
        <w:t>0</w:t>
      </w:r>
      <w:r w:rsidR="00AE760A" w:rsidRPr="00A95609">
        <w:rPr>
          <w:sz w:val="24"/>
          <w:szCs w:val="24"/>
        </w:rPr>
        <w:t xml:space="preserve">1. </w:t>
      </w:r>
      <w:r w:rsidR="001A64C7" w:rsidRPr="00A95609">
        <w:rPr>
          <w:sz w:val="24"/>
          <w:szCs w:val="24"/>
        </w:rPr>
        <w:t xml:space="preserve">****: P&lt;0.0001. </w:t>
      </w:r>
      <w:r w:rsidR="00AE760A" w:rsidRPr="00A95609">
        <w:rPr>
          <w:rFonts w:eastAsia="FuturaStd-Book" w:cs="Calibri"/>
          <w:sz w:val="24"/>
          <w:szCs w:val="24"/>
        </w:rPr>
        <w:t xml:space="preserve">Scale bar = </w:t>
      </w:r>
      <w:r w:rsidR="001A64C7" w:rsidRPr="00A95609">
        <w:rPr>
          <w:rFonts w:eastAsia="FuturaStd-Book" w:cs="Calibri"/>
          <w:sz w:val="24"/>
          <w:szCs w:val="24"/>
        </w:rPr>
        <w:t>1 m</w:t>
      </w:r>
      <w:r w:rsidR="00AE760A" w:rsidRPr="00A95609">
        <w:rPr>
          <w:rFonts w:eastAsia="FuturaStd-Book" w:cs="Calibri"/>
          <w:sz w:val="24"/>
          <w:szCs w:val="24"/>
        </w:rPr>
        <w:t>m</w:t>
      </w:r>
      <w:r w:rsidR="00AE760A" w:rsidRPr="00A95609">
        <w:rPr>
          <w:rFonts w:eastAsia="FuturaStd-Book" w:cs="Calibri"/>
        </w:rPr>
        <w:t>.</w:t>
      </w:r>
    </w:p>
    <w:p w14:paraId="1ADC2AFC" w14:textId="77777777" w:rsidR="00427AF8" w:rsidRDefault="00427AF8" w:rsidP="000B747A">
      <w:pPr>
        <w:spacing w:line="360" w:lineRule="auto"/>
        <w:rPr>
          <w:sz w:val="24"/>
          <w:szCs w:val="24"/>
        </w:rPr>
      </w:pPr>
    </w:p>
    <w:p w14:paraId="026FFD41" w14:textId="77777777" w:rsidR="00DD1EEB" w:rsidRDefault="00DD1EEB" w:rsidP="000B747A">
      <w:pPr>
        <w:spacing w:line="360" w:lineRule="auto"/>
        <w:rPr>
          <w:sz w:val="24"/>
          <w:szCs w:val="24"/>
        </w:rPr>
      </w:pPr>
    </w:p>
    <w:p w14:paraId="1D53688D" w14:textId="77777777" w:rsidR="00DD1EEB" w:rsidRDefault="00DD1EEB" w:rsidP="000B747A">
      <w:pPr>
        <w:spacing w:line="360" w:lineRule="auto"/>
        <w:rPr>
          <w:sz w:val="24"/>
          <w:szCs w:val="24"/>
        </w:rPr>
      </w:pPr>
    </w:p>
    <w:p w14:paraId="1D44E87A" w14:textId="3E6A5714" w:rsidR="00450CC7" w:rsidRDefault="00991F0E" w:rsidP="000B747A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9B07654" wp14:editId="27BDFB9C">
            <wp:extent cx="5270500" cy="510540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01E63" w14:textId="77777777" w:rsidR="00634E2E" w:rsidRPr="00A95609" w:rsidRDefault="00634E2E" w:rsidP="000B747A">
      <w:pPr>
        <w:spacing w:line="360" w:lineRule="auto"/>
        <w:rPr>
          <w:sz w:val="24"/>
          <w:szCs w:val="24"/>
        </w:rPr>
      </w:pPr>
    </w:p>
    <w:p w14:paraId="0B69BBA6" w14:textId="375A5AA1" w:rsidR="00CB07C6" w:rsidRPr="00A95609" w:rsidRDefault="007D58F4" w:rsidP="000B747A">
      <w:pPr>
        <w:spacing w:line="360" w:lineRule="auto"/>
        <w:rPr>
          <w:sz w:val="24"/>
          <w:szCs w:val="24"/>
        </w:rPr>
      </w:pPr>
      <w:r w:rsidRPr="007D58F4">
        <w:rPr>
          <w:rFonts w:cs="Times New Roman"/>
          <w:b/>
          <w:sz w:val="24"/>
          <w:szCs w:val="24"/>
        </w:rPr>
        <w:t>Supplementary Figure</w:t>
      </w:r>
      <w:r w:rsidRPr="00A95609">
        <w:rPr>
          <w:b/>
          <w:sz w:val="24"/>
          <w:szCs w:val="24"/>
        </w:rPr>
        <w:t xml:space="preserve"> </w:t>
      </w:r>
      <w:r w:rsidR="00991F0E">
        <w:rPr>
          <w:rFonts w:hint="eastAsia"/>
          <w:b/>
          <w:sz w:val="24"/>
          <w:szCs w:val="24"/>
        </w:rPr>
        <w:t>2</w:t>
      </w:r>
      <w:r w:rsidR="00CB07C6" w:rsidRPr="00A95609">
        <w:rPr>
          <w:b/>
          <w:sz w:val="24"/>
          <w:szCs w:val="24"/>
        </w:rPr>
        <w:t>. KDELR does not bind G</w:t>
      </w:r>
      <w:r w:rsidR="00CB07C6" w:rsidRPr="00A95609">
        <w:rPr>
          <w:rFonts w:cs="Times New Roman"/>
          <w:b/>
          <w:sz w:val="24"/>
          <w:szCs w:val="24"/>
          <w:vertAlign w:val="subscript"/>
        </w:rPr>
        <w:t>α</w:t>
      </w:r>
      <w:r w:rsidR="00CB07C6" w:rsidRPr="00A95609">
        <w:rPr>
          <w:b/>
          <w:sz w:val="24"/>
          <w:szCs w:val="24"/>
        </w:rPr>
        <w:t xml:space="preserve"> proteins.</w:t>
      </w:r>
      <w:r w:rsidR="00CB07C6" w:rsidRPr="00A95609">
        <w:rPr>
          <w:sz w:val="24"/>
          <w:szCs w:val="24"/>
        </w:rPr>
        <w:t xml:space="preserve"> </w:t>
      </w:r>
      <w:r w:rsidR="00CB07C6" w:rsidRPr="00A95609">
        <w:rPr>
          <w:b/>
          <w:sz w:val="24"/>
          <w:szCs w:val="24"/>
        </w:rPr>
        <w:t xml:space="preserve">A </w:t>
      </w:r>
      <w:r w:rsidR="00CB07C6" w:rsidRPr="00A95609">
        <w:rPr>
          <w:sz w:val="24"/>
          <w:szCs w:val="24"/>
        </w:rPr>
        <w:t xml:space="preserve">Schematic illustration of split-Venus assay. KDELR was fused with N-terminal half of Venus (Halo-KDLR-Flag-VN), while G proteins were fused with C-terminal half of Venus (G-myc-VC). Potential interaction between KDELR and any G protein would generate Venus signals. </w:t>
      </w:r>
      <w:r w:rsidR="00CB07C6" w:rsidRPr="00A95609">
        <w:rPr>
          <w:b/>
          <w:sz w:val="24"/>
          <w:szCs w:val="24"/>
        </w:rPr>
        <w:t xml:space="preserve">B </w:t>
      </w:r>
      <w:r w:rsidR="00CB07C6" w:rsidRPr="00A95609">
        <w:rPr>
          <w:sz w:val="24"/>
          <w:szCs w:val="24"/>
        </w:rPr>
        <w:t xml:space="preserve">HeLa cells were co-transfected with Halo-KDLR-Flag-VN and </w:t>
      </w:r>
      <w:r w:rsidR="00BE61FC" w:rsidRPr="00A95609">
        <w:rPr>
          <w:sz w:val="24"/>
          <w:szCs w:val="24"/>
        </w:rPr>
        <w:t>wi</w:t>
      </w:r>
      <w:r w:rsidR="001B0775">
        <w:rPr>
          <w:rFonts w:hint="eastAsia"/>
          <w:sz w:val="24"/>
          <w:szCs w:val="24"/>
        </w:rPr>
        <w:t>l</w:t>
      </w:r>
      <w:r w:rsidR="00BE61FC" w:rsidRPr="00A95609">
        <w:rPr>
          <w:sz w:val="24"/>
          <w:szCs w:val="24"/>
        </w:rPr>
        <w:t xml:space="preserve">dtype </w:t>
      </w:r>
      <w:r w:rsidR="00CB07C6" w:rsidRPr="00A95609">
        <w:rPr>
          <w:sz w:val="24"/>
          <w:szCs w:val="24"/>
        </w:rPr>
        <w:t>G-myc-VC</w:t>
      </w:r>
      <w:r w:rsidR="00BE61FC" w:rsidRPr="00A95609">
        <w:rPr>
          <w:sz w:val="24"/>
          <w:szCs w:val="24"/>
        </w:rPr>
        <w:t xml:space="preserve"> or a mutant mimicking GDP-bound state (</w:t>
      </w:r>
      <w:r w:rsidR="00CB07C6" w:rsidRPr="00A95609">
        <w:rPr>
          <w:sz w:val="24"/>
          <w:szCs w:val="24"/>
        </w:rPr>
        <w:t>G</w:t>
      </w:r>
      <w:r w:rsidR="00CB07C6" w:rsidRPr="00A95609">
        <w:rPr>
          <w:rFonts w:cs="Times New Roman"/>
          <w:sz w:val="24"/>
          <w:szCs w:val="24"/>
          <w:vertAlign w:val="subscript"/>
        </w:rPr>
        <w:t>αs</w:t>
      </w:r>
      <w:r w:rsidR="00BE61FC" w:rsidRPr="00A95609">
        <w:rPr>
          <w:sz w:val="24"/>
          <w:szCs w:val="24"/>
        </w:rPr>
        <w:t>-</w:t>
      </w:r>
      <w:r w:rsidR="00CB07C6" w:rsidRPr="00A95609">
        <w:rPr>
          <w:sz w:val="24"/>
          <w:szCs w:val="24"/>
        </w:rPr>
        <w:t>S54C</w:t>
      </w:r>
      <w:r w:rsidR="00BE61FC" w:rsidRPr="00A95609">
        <w:rPr>
          <w:sz w:val="24"/>
          <w:szCs w:val="24"/>
        </w:rPr>
        <w:t xml:space="preserve">-myc-VC, </w:t>
      </w:r>
      <w:r w:rsidR="00CB07C6" w:rsidRPr="00A95609">
        <w:rPr>
          <w:sz w:val="24"/>
          <w:szCs w:val="24"/>
        </w:rPr>
        <w:lastRenderedPageBreak/>
        <w:t>G</w:t>
      </w:r>
      <w:r w:rsidR="00CB07C6" w:rsidRPr="00A95609">
        <w:rPr>
          <w:rFonts w:cs="Times New Roman"/>
          <w:sz w:val="24"/>
          <w:szCs w:val="24"/>
          <w:vertAlign w:val="subscript"/>
        </w:rPr>
        <w:t>αq</w:t>
      </w:r>
      <w:r w:rsidR="00BE61FC" w:rsidRPr="00A95609">
        <w:rPr>
          <w:sz w:val="24"/>
          <w:szCs w:val="24"/>
        </w:rPr>
        <w:t>-</w:t>
      </w:r>
      <w:r w:rsidR="00CB07C6" w:rsidRPr="00A95609">
        <w:rPr>
          <w:sz w:val="24"/>
          <w:szCs w:val="24"/>
        </w:rPr>
        <w:t>S53C</w:t>
      </w:r>
      <w:r w:rsidR="00BE61FC" w:rsidRPr="00A95609">
        <w:rPr>
          <w:sz w:val="24"/>
          <w:szCs w:val="24"/>
        </w:rPr>
        <w:t>-myc-VC</w:t>
      </w:r>
      <w:r w:rsidR="00CB07C6" w:rsidRPr="00A95609">
        <w:rPr>
          <w:sz w:val="24"/>
          <w:szCs w:val="24"/>
        </w:rPr>
        <w:t>, G</w:t>
      </w:r>
      <w:r w:rsidR="00CB07C6" w:rsidRPr="00A95609">
        <w:rPr>
          <w:rFonts w:cs="Times New Roman"/>
          <w:sz w:val="24"/>
          <w:szCs w:val="24"/>
          <w:vertAlign w:val="subscript"/>
        </w:rPr>
        <w:t>αo</w:t>
      </w:r>
      <w:r w:rsidR="00BE61FC" w:rsidRPr="00A95609">
        <w:rPr>
          <w:sz w:val="24"/>
          <w:szCs w:val="24"/>
        </w:rPr>
        <w:t>-</w:t>
      </w:r>
      <w:r w:rsidR="00CB07C6" w:rsidRPr="00A95609">
        <w:rPr>
          <w:sz w:val="24"/>
          <w:szCs w:val="24"/>
        </w:rPr>
        <w:t>S47C</w:t>
      </w:r>
      <w:r w:rsidR="00BE61FC" w:rsidRPr="00A95609">
        <w:rPr>
          <w:sz w:val="24"/>
          <w:szCs w:val="24"/>
        </w:rPr>
        <w:t>-myc-VC</w:t>
      </w:r>
      <w:r w:rsidR="00CB07C6" w:rsidRPr="00A95609">
        <w:rPr>
          <w:sz w:val="24"/>
          <w:szCs w:val="24"/>
        </w:rPr>
        <w:t>)</w:t>
      </w:r>
      <w:r w:rsidR="00BE61FC" w:rsidRPr="00A95609">
        <w:rPr>
          <w:sz w:val="24"/>
          <w:szCs w:val="24"/>
        </w:rPr>
        <w:t>, and stained with indicated antibodies.</w:t>
      </w:r>
    </w:p>
    <w:p w14:paraId="72508853" w14:textId="77777777" w:rsidR="00BE61FC" w:rsidRDefault="00BE61FC" w:rsidP="000B747A">
      <w:pPr>
        <w:spacing w:line="360" w:lineRule="auto"/>
        <w:rPr>
          <w:sz w:val="24"/>
          <w:szCs w:val="24"/>
        </w:rPr>
      </w:pPr>
    </w:p>
    <w:p w14:paraId="2A3F40F9" w14:textId="77777777" w:rsidR="00DD1EEB" w:rsidRDefault="00DD1EEB" w:rsidP="000B747A">
      <w:pPr>
        <w:spacing w:line="360" w:lineRule="auto"/>
        <w:rPr>
          <w:sz w:val="24"/>
          <w:szCs w:val="24"/>
        </w:rPr>
      </w:pPr>
    </w:p>
    <w:p w14:paraId="3C48E4DF" w14:textId="5BF15346" w:rsidR="00497AAB" w:rsidRDefault="00991F0E" w:rsidP="000B747A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2CB0309" wp14:editId="458D61E4">
            <wp:extent cx="5276850" cy="39941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CDA28" w14:textId="77777777" w:rsidR="00497AAB" w:rsidRPr="00A95609" w:rsidRDefault="00497AAB" w:rsidP="000B747A">
      <w:pPr>
        <w:spacing w:line="360" w:lineRule="auto"/>
        <w:rPr>
          <w:sz w:val="24"/>
          <w:szCs w:val="24"/>
        </w:rPr>
      </w:pPr>
    </w:p>
    <w:p w14:paraId="168ABAC3" w14:textId="33F48F71" w:rsidR="00BE61FC" w:rsidRPr="00A95609" w:rsidRDefault="007D58F4" w:rsidP="000B747A">
      <w:pPr>
        <w:spacing w:line="360" w:lineRule="auto"/>
        <w:rPr>
          <w:rFonts w:eastAsia="FuturaStd-Book" w:cs="Calibri"/>
        </w:rPr>
      </w:pPr>
      <w:r w:rsidRPr="007D58F4">
        <w:rPr>
          <w:rFonts w:cs="Times New Roman"/>
          <w:b/>
          <w:sz w:val="24"/>
          <w:szCs w:val="24"/>
        </w:rPr>
        <w:t>Supplementary Figure</w:t>
      </w:r>
      <w:r w:rsidRPr="00A95609">
        <w:rPr>
          <w:b/>
          <w:sz w:val="24"/>
          <w:szCs w:val="24"/>
        </w:rPr>
        <w:t xml:space="preserve"> </w:t>
      </w:r>
      <w:r w:rsidR="00991F0E">
        <w:rPr>
          <w:rFonts w:hint="eastAsia"/>
          <w:b/>
          <w:sz w:val="24"/>
          <w:szCs w:val="24"/>
        </w:rPr>
        <w:t>3</w:t>
      </w:r>
      <w:r w:rsidR="00BE61FC" w:rsidRPr="00A95609">
        <w:rPr>
          <w:b/>
          <w:sz w:val="24"/>
          <w:szCs w:val="24"/>
        </w:rPr>
        <w:t xml:space="preserve">. A </w:t>
      </w:r>
      <w:r w:rsidR="001B0775">
        <w:rPr>
          <w:sz w:val="24"/>
          <w:szCs w:val="24"/>
        </w:rPr>
        <w:t>EGFR, T</w:t>
      </w:r>
      <w:r w:rsidR="001B0775">
        <w:rPr>
          <w:rFonts w:hint="eastAsia"/>
          <w:sz w:val="24"/>
          <w:szCs w:val="24"/>
        </w:rPr>
        <w:t>f</w:t>
      </w:r>
      <w:r w:rsidR="00BE61FC" w:rsidRPr="00A95609">
        <w:rPr>
          <w:sz w:val="24"/>
          <w:szCs w:val="24"/>
        </w:rPr>
        <w:t xml:space="preserve">R, and KDELR were found in CCVs. </w:t>
      </w:r>
      <w:r w:rsidR="00942879" w:rsidRPr="00A95609">
        <w:rPr>
          <w:sz w:val="24"/>
          <w:szCs w:val="24"/>
        </w:rPr>
        <w:t xml:space="preserve">Cell lysates and CCVs prepared from </w:t>
      </w:r>
      <w:r w:rsidR="00BE61FC" w:rsidRPr="00A95609">
        <w:rPr>
          <w:sz w:val="24"/>
          <w:szCs w:val="24"/>
        </w:rPr>
        <w:t xml:space="preserve">HeLa cells </w:t>
      </w:r>
      <w:r w:rsidR="00942879" w:rsidRPr="00A95609">
        <w:rPr>
          <w:sz w:val="24"/>
          <w:szCs w:val="24"/>
        </w:rPr>
        <w:t xml:space="preserve">expressing </w:t>
      </w:r>
      <w:r w:rsidR="00BE61FC" w:rsidRPr="00A95609">
        <w:rPr>
          <w:sz w:val="24"/>
          <w:szCs w:val="24"/>
        </w:rPr>
        <w:t xml:space="preserve">Halo-KDELR or Halo-KDELR D91A/T92A </w:t>
      </w:r>
      <w:r w:rsidR="00942879" w:rsidRPr="00A95609">
        <w:rPr>
          <w:sz w:val="24"/>
          <w:szCs w:val="24"/>
        </w:rPr>
        <w:t xml:space="preserve">were analyzed by western blotting with indicated antibodies. </w:t>
      </w:r>
      <w:r w:rsidR="00942879" w:rsidRPr="00A95609">
        <w:rPr>
          <w:b/>
          <w:sz w:val="24"/>
          <w:szCs w:val="24"/>
        </w:rPr>
        <w:t xml:space="preserve">B-D </w:t>
      </w:r>
      <w:r w:rsidR="00942879" w:rsidRPr="00A95609">
        <w:rPr>
          <w:sz w:val="24"/>
          <w:szCs w:val="24"/>
        </w:rPr>
        <w:t xml:space="preserve">HeLa cells transfected with single plasmid were stained with specific antibodies and observed under confocal microscope as negative controls for split Venus assay. </w:t>
      </w:r>
      <w:r w:rsidR="00942879" w:rsidRPr="00A95609">
        <w:rPr>
          <w:rFonts w:eastAsia="FuturaStd-Book" w:cs="Calibri"/>
          <w:sz w:val="24"/>
          <w:szCs w:val="24"/>
        </w:rPr>
        <w:t>Scale bar = 10 μm</w:t>
      </w:r>
      <w:r w:rsidR="00942879" w:rsidRPr="00A95609">
        <w:rPr>
          <w:rFonts w:eastAsia="FuturaStd-Book" w:cs="Calibri"/>
        </w:rPr>
        <w:t>.</w:t>
      </w:r>
    </w:p>
    <w:p w14:paraId="632B7FD0" w14:textId="77777777" w:rsidR="00942879" w:rsidRDefault="00942879" w:rsidP="000B747A">
      <w:pPr>
        <w:spacing w:line="360" w:lineRule="auto"/>
        <w:rPr>
          <w:rFonts w:eastAsia="FuturaStd-Book" w:cs="Calibri"/>
        </w:rPr>
      </w:pPr>
    </w:p>
    <w:p w14:paraId="7224B3C0" w14:textId="55829072" w:rsidR="00A114CB" w:rsidRDefault="00944CD8" w:rsidP="000B747A">
      <w:pPr>
        <w:spacing w:line="360" w:lineRule="auto"/>
        <w:rPr>
          <w:rFonts w:eastAsia="FuturaStd-Book" w:cs="Calibri"/>
        </w:rPr>
      </w:pPr>
      <w:r>
        <w:rPr>
          <w:rFonts w:eastAsia="FuturaStd-Book" w:cs="Calibri"/>
          <w:noProof/>
        </w:rPr>
        <w:lastRenderedPageBreak/>
        <w:drawing>
          <wp:inline distT="0" distB="0" distL="0" distR="0" wp14:anchorId="7608C674" wp14:editId="750B81E1">
            <wp:extent cx="5270500" cy="3594100"/>
            <wp:effectExtent l="0" t="0" r="635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991E8" w14:textId="77777777" w:rsidR="00A114CB" w:rsidRPr="00A95609" w:rsidRDefault="00A114CB" w:rsidP="000B747A">
      <w:pPr>
        <w:spacing w:line="360" w:lineRule="auto"/>
        <w:rPr>
          <w:rFonts w:eastAsia="FuturaStd-Book" w:cs="Calibri"/>
        </w:rPr>
      </w:pPr>
    </w:p>
    <w:p w14:paraId="16D33884" w14:textId="36CB8651" w:rsidR="00942879" w:rsidRDefault="007D58F4" w:rsidP="000B747A">
      <w:pPr>
        <w:spacing w:line="360" w:lineRule="auto"/>
        <w:rPr>
          <w:rFonts w:eastAsia="FuturaStd-Book" w:cs="Calibri"/>
          <w:sz w:val="24"/>
          <w:szCs w:val="24"/>
        </w:rPr>
      </w:pPr>
      <w:r w:rsidRPr="007D58F4">
        <w:rPr>
          <w:rFonts w:cs="Times New Roman"/>
          <w:b/>
          <w:sz w:val="24"/>
          <w:szCs w:val="24"/>
        </w:rPr>
        <w:t>Supplementary Figure</w:t>
      </w:r>
      <w:r w:rsidRPr="00A95609">
        <w:rPr>
          <w:b/>
          <w:sz w:val="24"/>
          <w:szCs w:val="24"/>
        </w:rPr>
        <w:t xml:space="preserve"> </w:t>
      </w:r>
      <w:r w:rsidR="00944CD8">
        <w:rPr>
          <w:rFonts w:hint="eastAsia"/>
          <w:b/>
          <w:sz w:val="24"/>
          <w:szCs w:val="24"/>
        </w:rPr>
        <w:t>4</w:t>
      </w:r>
      <w:r w:rsidR="00942879" w:rsidRPr="00A95609">
        <w:rPr>
          <w:b/>
          <w:sz w:val="24"/>
          <w:szCs w:val="24"/>
        </w:rPr>
        <w:t xml:space="preserve">. A, B </w:t>
      </w:r>
      <w:r w:rsidR="00942879" w:rsidRPr="00A95609">
        <w:rPr>
          <w:sz w:val="24"/>
          <w:szCs w:val="24"/>
        </w:rPr>
        <w:t>KDEL ligand induced the t</w:t>
      </w:r>
      <w:r w:rsidR="001B0775">
        <w:rPr>
          <w:rFonts w:hint="eastAsia"/>
          <w:sz w:val="24"/>
          <w:szCs w:val="24"/>
        </w:rPr>
        <w:t>r</w:t>
      </w:r>
      <w:r w:rsidR="00942879" w:rsidRPr="00A95609">
        <w:rPr>
          <w:sz w:val="24"/>
          <w:szCs w:val="24"/>
        </w:rPr>
        <w:t xml:space="preserve">ansport of EGFR to the Golgi. HeLa cells </w:t>
      </w:r>
      <w:r w:rsidR="001B0775">
        <w:rPr>
          <w:rFonts w:hint="eastAsia"/>
          <w:sz w:val="24"/>
          <w:szCs w:val="24"/>
        </w:rPr>
        <w:t xml:space="preserve">stably overexpressing Halo-KDELR </w:t>
      </w:r>
      <w:r w:rsidR="00942879" w:rsidRPr="00A95609">
        <w:rPr>
          <w:sz w:val="24"/>
          <w:szCs w:val="24"/>
        </w:rPr>
        <w:t xml:space="preserve">were treated with DMSO or 50 </w:t>
      </w:r>
      <w:r w:rsidR="00942879" w:rsidRPr="00A95609">
        <w:rPr>
          <w:rFonts w:eastAsia="FuturaStd-Book" w:cs="Calibri"/>
          <w:sz w:val="24"/>
          <w:szCs w:val="24"/>
        </w:rPr>
        <w:t>μ</w:t>
      </w:r>
      <w:r w:rsidR="00942879" w:rsidRPr="00A95609">
        <w:rPr>
          <w:sz w:val="24"/>
          <w:szCs w:val="24"/>
        </w:rPr>
        <w:t>M TAEKDEL peptide at 4</w:t>
      </w:r>
      <w:r w:rsidR="00942879" w:rsidRPr="00A95609">
        <w:rPr>
          <w:sz w:val="24"/>
          <w:szCs w:val="24"/>
          <w:vertAlign w:val="superscript"/>
        </w:rPr>
        <w:t>o</w:t>
      </w:r>
      <w:r w:rsidR="00942879" w:rsidRPr="00A95609">
        <w:rPr>
          <w:sz w:val="24"/>
          <w:szCs w:val="24"/>
        </w:rPr>
        <w:t>C for 30 minutes and then incubated at 37</w:t>
      </w:r>
      <w:r w:rsidR="00942879" w:rsidRPr="00A95609">
        <w:rPr>
          <w:sz w:val="24"/>
          <w:szCs w:val="24"/>
          <w:vertAlign w:val="superscript"/>
        </w:rPr>
        <w:t>o</w:t>
      </w:r>
      <w:r w:rsidR="00942879" w:rsidRPr="00A95609">
        <w:rPr>
          <w:sz w:val="24"/>
          <w:szCs w:val="24"/>
        </w:rPr>
        <w:t>C for 0 or 30 minutes. Cells were fixed and stained with anti-TGN46, a Golgi marker, and anti-EGFR antibodies.</w:t>
      </w:r>
      <w:r w:rsidR="00830F14" w:rsidRPr="00A95609">
        <w:rPr>
          <w:sz w:val="24"/>
          <w:szCs w:val="24"/>
        </w:rPr>
        <w:t xml:space="preserve"> </w:t>
      </w:r>
      <w:r w:rsidR="00830F14" w:rsidRPr="00A95609">
        <w:rPr>
          <w:rFonts w:eastAsia="FuturaStd-Book" w:cs="Calibri"/>
          <w:sz w:val="24"/>
          <w:szCs w:val="24"/>
        </w:rPr>
        <w:t>Scale bars = 10 μm</w:t>
      </w:r>
      <w:r w:rsidR="00942879" w:rsidRPr="00A95609">
        <w:rPr>
          <w:sz w:val="24"/>
          <w:szCs w:val="24"/>
        </w:rPr>
        <w:t xml:space="preserve"> </w:t>
      </w:r>
      <w:r w:rsidR="00942879" w:rsidRPr="00A95609">
        <w:rPr>
          <w:b/>
          <w:sz w:val="24"/>
          <w:szCs w:val="24"/>
        </w:rPr>
        <w:t xml:space="preserve">C </w:t>
      </w:r>
      <w:r w:rsidR="00830F14" w:rsidRPr="00A95609">
        <w:rPr>
          <w:sz w:val="24"/>
          <w:szCs w:val="24"/>
        </w:rPr>
        <w:t>EGF induced the degradation of EGFR.</w:t>
      </w:r>
      <w:r w:rsidR="005A13BA" w:rsidRPr="00A95609">
        <w:rPr>
          <w:sz w:val="24"/>
          <w:szCs w:val="24"/>
        </w:rPr>
        <w:t xml:space="preserve"> HeLa cells </w:t>
      </w:r>
      <w:r w:rsidR="00005D8E">
        <w:rPr>
          <w:rFonts w:hint="eastAsia"/>
          <w:sz w:val="24"/>
          <w:szCs w:val="24"/>
        </w:rPr>
        <w:t xml:space="preserve">stably overexpressing Halo-KDELR </w:t>
      </w:r>
      <w:r w:rsidR="005A13BA" w:rsidRPr="00A95609">
        <w:rPr>
          <w:sz w:val="24"/>
          <w:szCs w:val="24"/>
        </w:rPr>
        <w:t>were incubated with 1</w:t>
      </w:r>
      <w:r w:rsidR="00DB23DE" w:rsidRPr="00A95609">
        <w:rPr>
          <w:sz w:val="24"/>
          <w:szCs w:val="24"/>
        </w:rPr>
        <w:t>.</w:t>
      </w:r>
      <w:r w:rsidR="005A13BA" w:rsidRPr="00A95609">
        <w:rPr>
          <w:sz w:val="24"/>
          <w:szCs w:val="24"/>
        </w:rPr>
        <w:t xml:space="preserve">5 nM EGF, </w:t>
      </w:r>
      <w:r w:rsidR="00005D8E">
        <w:rPr>
          <w:rFonts w:hint="eastAsia"/>
          <w:sz w:val="24"/>
          <w:szCs w:val="24"/>
        </w:rPr>
        <w:t>200</w:t>
      </w:r>
      <w:r w:rsidR="005A13BA" w:rsidRPr="00A95609">
        <w:rPr>
          <w:sz w:val="24"/>
          <w:szCs w:val="24"/>
        </w:rPr>
        <w:t xml:space="preserve"> nM EGF, 50 </w:t>
      </w:r>
      <w:r w:rsidR="005A13BA" w:rsidRPr="00A95609">
        <w:rPr>
          <w:rFonts w:eastAsia="FuturaStd-Book" w:cs="Calibri"/>
          <w:sz w:val="24"/>
          <w:szCs w:val="24"/>
        </w:rPr>
        <w:t>μM TAEKDEL, or 50 μM TAEAAAA at 37</w:t>
      </w:r>
      <w:r w:rsidR="005A13BA" w:rsidRPr="00A95609">
        <w:rPr>
          <w:rFonts w:eastAsia="FuturaStd-Book" w:cs="Calibri"/>
          <w:sz w:val="24"/>
          <w:szCs w:val="24"/>
          <w:vertAlign w:val="superscript"/>
        </w:rPr>
        <w:t>o</w:t>
      </w:r>
      <w:r w:rsidR="005A13BA" w:rsidRPr="00A95609">
        <w:rPr>
          <w:rFonts w:eastAsia="FuturaStd-Book" w:cs="Calibri"/>
          <w:sz w:val="24"/>
          <w:szCs w:val="24"/>
        </w:rPr>
        <w:t xml:space="preserve">C for 30 minutes. </w:t>
      </w:r>
      <w:r w:rsidR="005A13BA" w:rsidRPr="00A95609">
        <w:rPr>
          <w:sz w:val="24"/>
          <w:szCs w:val="24"/>
        </w:rPr>
        <w:t>Cell lysates were prepared and analyzed by western blott</w:t>
      </w:r>
      <w:r w:rsidR="001B0775">
        <w:rPr>
          <w:rFonts w:hint="eastAsia"/>
          <w:sz w:val="24"/>
          <w:szCs w:val="24"/>
        </w:rPr>
        <w:t>i</w:t>
      </w:r>
      <w:r w:rsidR="005A13BA" w:rsidRPr="00A95609">
        <w:rPr>
          <w:sz w:val="24"/>
          <w:szCs w:val="24"/>
        </w:rPr>
        <w:t>ng.</w:t>
      </w:r>
      <w:r w:rsidR="00F410E2">
        <w:rPr>
          <w:rFonts w:hint="eastAsia"/>
          <w:sz w:val="24"/>
          <w:szCs w:val="24"/>
        </w:rPr>
        <w:t xml:space="preserve"> </w:t>
      </w:r>
      <w:r w:rsidR="00B50643">
        <w:rPr>
          <w:rFonts w:hint="eastAsia"/>
          <w:sz w:val="24"/>
          <w:szCs w:val="24"/>
        </w:rPr>
        <w:t>R</w:t>
      </w:r>
      <w:r w:rsidR="00F410E2">
        <w:rPr>
          <w:rFonts w:eastAsia="FuturaStd-Book" w:cs="Calibri" w:hint="eastAsia"/>
          <w:sz w:val="24"/>
          <w:szCs w:val="24"/>
        </w:rPr>
        <w:t>elati</w:t>
      </w:r>
      <w:r w:rsidR="00B50643">
        <w:rPr>
          <w:rFonts w:eastAsia="FuturaStd-Book" w:cs="Calibri" w:hint="eastAsia"/>
          <w:sz w:val="24"/>
          <w:szCs w:val="24"/>
        </w:rPr>
        <w:t>ve intensities of protein bands were measured using ImageJ and marked under blots.</w:t>
      </w:r>
    </w:p>
    <w:p w14:paraId="7DE86126" w14:textId="77777777" w:rsidR="000528A1" w:rsidRDefault="000528A1" w:rsidP="000B747A">
      <w:pPr>
        <w:spacing w:line="360" w:lineRule="auto"/>
        <w:rPr>
          <w:rFonts w:eastAsia="FuturaStd-Book" w:cs="Calibri"/>
          <w:sz w:val="24"/>
          <w:szCs w:val="24"/>
        </w:rPr>
      </w:pPr>
    </w:p>
    <w:p w14:paraId="56E3F78C" w14:textId="7BBC73E1" w:rsidR="000528A1" w:rsidRDefault="000528A1" w:rsidP="000B747A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75DDCCF" wp14:editId="30E92851">
            <wp:extent cx="5271770" cy="349123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49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8499C" w14:textId="77777777" w:rsidR="000528A1" w:rsidRDefault="000528A1" w:rsidP="000B747A">
      <w:pPr>
        <w:spacing w:line="360" w:lineRule="auto"/>
        <w:rPr>
          <w:sz w:val="24"/>
          <w:szCs w:val="24"/>
        </w:rPr>
      </w:pPr>
    </w:p>
    <w:p w14:paraId="184CA2AB" w14:textId="3082952F" w:rsidR="000528A1" w:rsidRPr="00A95609" w:rsidRDefault="000528A1" w:rsidP="000B747A">
      <w:pPr>
        <w:spacing w:line="360" w:lineRule="auto"/>
        <w:rPr>
          <w:sz w:val="24"/>
          <w:szCs w:val="24"/>
        </w:rPr>
      </w:pPr>
      <w:r w:rsidRPr="007D58F4">
        <w:rPr>
          <w:rFonts w:cs="Times New Roman"/>
          <w:b/>
          <w:sz w:val="24"/>
          <w:szCs w:val="24"/>
        </w:rPr>
        <w:t>Supplementary Figure</w:t>
      </w:r>
      <w:r w:rsidRPr="00A95609"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5</w:t>
      </w:r>
      <w:r>
        <w:rPr>
          <w:b/>
          <w:sz w:val="24"/>
          <w:szCs w:val="24"/>
        </w:rPr>
        <w:t>.</w:t>
      </w:r>
      <w:r>
        <w:rPr>
          <w:rFonts w:hint="eastAsia"/>
          <w:b/>
          <w:sz w:val="24"/>
          <w:szCs w:val="24"/>
        </w:rPr>
        <w:t xml:space="preserve"> </w:t>
      </w:r>
      <w:r w:rsidRPr="00A95609">
        <w:rPr>
          <w:b/>
          <w:sz w:val="24"/>
          <w:szCs w:val="24"/>
        </w:rPr>
        <w:t xml:space="preserve">A, B </w:t>
      </w:r>
      <w:r w:rsidRPr="00A95609">
        <w:rPr>
          <w:sz w:val="24"/>
          <w:szCs w:val="24"/>
        </w:rPr>
        <w:t xml:space="preserve">STAT3 inhibitor did not affect the endocytosis of KDELR induced by KDEL ligand. HeLa cells expressing Halo-KDELR were treated with </w:t>
      </w:r>
      <w:r w:rsidRPr="00A95609">
        <w:rPr>
          <w:rFonts w:cs="Times New Roman"/>
          <w:sz w:val="24"/>
          <w:szCs w:val="24"/>
        </w:rPr>
        <w:t>non-permeable HaloTag Alexa Fluor 488 ligand and</w:t>
      </w:r>
      <w:r w:rsidRPr="00A95609">
        <w:rPr>
          <w:rFonts w:eastAsia="FuturaStd-Book" w:cs="Calibri"/>
          <w:sz w:val="24"/>
          <w:szCs w:val="24"/>
        </w:rPr>
        <w:t xml:space="preserve"> DMSO or </w:t>
      </w:r>
      <w:r>
        <w:rPr>
          <w:rFonts w:eastAsia="FuturaStd-Book" w:cs="Calibri" w:hint="eastAsia"/>
          <w:sz w:val="24"/>
          <w:szCs w:val="24"/>
        </w:rPr>
        <w:t xml:space="preserve">4 </w:t>
      </w:r>
      <w:r w:rsidRPr="00EF0F6B">
        <w:rPr>
          <w:rFonts w:eastAsiaTheme="majorEastAsia" w:cs="Times New Roman"/>
          <w:sz w:val="24"/>
          <w:szCs w:val="24"/>
        </w:rPr>
        <w:t>μ</w:t>
      </w:r>
      <w:r w:rsidRPr="00EF0F6B">
        <w:rPr>
          <w:rFonts w:eastAsiaTheme="majorEastAsia" w:cs="Calibri"/>
          <w:sz w:val="24"/>
          <w:szCs w:val="24"/>
        </w:rPr>
        <w:t>M</w:t>
      </w:r>
      <w:r>
        <w:rPr>
          <w:rFonts w:eastAsia="FuturaStd-Book" w:cs="Calibri" w:hint="eastAsia"/>
          <w:sz w:val="24"/>
          <w:szCs w:val="24"/>
        </w:rPr>
        <w:t xml:space="preserve"> </w:t>
      </w:r>
      <w:r w:rsidR="00005D8E">
        <w:rPr>
          <w:rFonts w:eastAsia="FuturaStd-Book" w:cs="Calibri"/>
          <w:sz w:val="24"/>
          <w:szCs w:val="24"/>
        </w:rPr>
        <w:t xml:space="preserve">cryptotanshinone at </w:t>
      </w:r>
      <w:r w:rsidR="00005D8E">
        <w:rPr>
          <w:rFonts w:eastAsia="FuturaStd-Book" w:cs="Calibri" w:hint="eastAsia"/>
          <w:sz w:val="24"/>
          <w:szCs w:val="24"/>
        </w:rPr>
        <w:t>37</w:t>
      </w:r>
      <w:r w:rsidRPr="00A95609">
        <w:rPr>
          <w:rFonts w:eastAsia="FuturaStd-Book" w:cs="Calibri"/>
          <w:sz w:val="24"/>
          <w:szCs w:val="24"/>
          <w:vertAlign w:val="superscript"/>
        </w:rPr>
        <w:t>o</w:t>
      </w:r>
      <w:r w:rsidRPr="00A95609">
        <w:rPr>
          <w:rFonts w:eastAsia="FuturaStd-Book" w:cs="Calibri"/>
          <w:sz w:val="24"/>
          <w:szCs w:val="24"/>
        </w:rPr>
        <w:t>C for</w:t>
      </w:r>
      <w:r w:rsidR="00005D8E">
        <w:rPr>
          <w:rFonts w:eastAsia="FuturaStd-Book" w:cs="Calibri" w:hint="eastAsia"/>
          <w:sz w:val="24"/>
          <w:szCs w:val="24"/>
        </w:rPr>
        <w:t xml:space="preserve"> 2 hours, prior to incubation with </w:t>
      </w:r>
      <w:r w:rsidR="00005D8E" w:rsidRPr="00A95609">
        <w:rPr>
          <w:rFonts w:eastAsia="FuturaStd-Book" w:cs="Calibri"/>
          <w:sz w:val="24"/>
          <w:szCs w:val="24"/>
        </w:rPr>
        <w:t xml:space="preserve">50 μM TAEKDEL </w:t>
      </w:r>
      <w:r w:rsidR="00005D8E">
        <w:rPr>
          <w:rFonts w:eastAsia="FuturaStd-Book" w:cs="Calibri" w:hint="eastAsia"/>
          <w:sz w:val="24"/>
          <w:szCs w:val="24"/>
        </w:rPr>
        <w:t>at 4</w:t>
      </w:r>
      <w:r w:rsidR="00005D8E" w:rsidRPr="00005D8E">
        <w:rPr>
          <w:rFonts w:eastAsia="FuturaStd-Book" w:cs="Calibri"/>
          <w:sz w:val="24"/>
          <w:szCs w:val="24"/>
          <w:vertAlign w:val="superscript"/>
        </w:rPr>
        <w:t xml:space="preserve"> </w:t>
      </w:r>
      <w:r w:rsidR="00005D8E" w:rsidRPr="00A95609">
        <w:rPr>
          <w:rFonts w:eastAsia="FuturaStd-Book" w:cs="Calibri"/>
          <w:sz w:val="24"/>
          <w:szCs w:val="24"/>
          <w:vertAlign w:val="superscript"/>
        </w:rPr>
        <w:t>o</w:t>
      </w:r>
      <w:r w:rsidR="00005D8E" w:rsidRPr="00A95609">
        <w:rPr>
          <w:rFonts w:eastAsia="FuturaStd-Book" w:cs="Calibri"/>
          <w:sz w:val="24"/>
          <w:szCs w:val="24"/>
        </w:rPr>
        <w:t>C</w:t>
      </w:r>
      <w:r w:rsidR="00005D8E">
        <w:rPr>
          <w:rFonts w:eastAsia="FuturaStd-Book" w:cs="Calibri" w:hint="eastAsia"/>
          <w:sz w:val="24"/>
          <w:szCs w:val="24"/>
        </w:rPr>
        <w:t xml:space="preserve"> for 30 minutes</w:t>
      </w:r>
      <w:r w:rsidRPr="00A95609">
        <w:rPr>
          <w:rFonts w:eastAsia="FuturaStd-Book" w:cs="Calibri"/>
          <w:sz w:val="24"/>
          <w:szCs w:val="24"/>
        </w:rPr>
        <w:t>. Cells were incubated at 37</w:t>
      </w:r>
      <w:r w:rsidRPr="00A95609">
        <w:rPr>
          <w:rFonts w:eastAsia="FuturaStd-Book" w:cs="Calibri"/>
          <w:sz w:val="24"/>
          <w:szCs w:val="24"/>
          <w:vertAlign w:val="superscript"/>
        </w:rPr>
        <w:t>o</w:t>
      </w:r>
      <w:r w:rsidRPr="00A95609">
        <w:rPr>
          <w:rFonts w:eastAsia="FuturaStd-Book" w:cs="Calibri"/>
          <w:sz w:val="24"/>
          <w:szCs w:val="24"/>
        </w:rPr>
        <w:t xml:space="preserve">C for 0, or 30 minutes before staining for IF (A). Pearson’s coefficient of KDELR and clathrin at the Golgi was calculated and quantified using two-way ANOVA with a Sidak’s multiple comparisions test (B). </w:t>
      </w:r>
      <w:r w:rsidRPr="00A95609">
        <w:rPr>
          <w:rFonts w:eastAsia="FuturaStd-Book" w:cs="Calibri"/>
          <w:i/>
          <w:sz w:val="24"/>
          <w:szCs w:val="24"/>
        </w:rPr>
        <w:t>n</w:t>
      </w:r>
      <w:r w:rsidRPr="00A95609">
        <w:rPr>
          <w:rFonts w:eastAsia="FuturaStd-Book" w:cs="Calibri"/>
          <w:sz w:val="24"/>
          <w:szCs w:val="24"/>
        </w:rPr>
        <w:t>=20 cells pooled from 3 independent experiments. ns=not significant. Scale bar = 10 μm</w:t>
      </w:r>
      <w:r>
        <w:rPr>
          <w:rFonts w:eastAsia="FuturaStd-Book" w:cs="Calibri" w:hint="eastAsia"/>
          <w:sz w:val="24"/>
          <w:szCs w:val="24"/>
        </w:rPr>
        <w:t>.</w:t>
      </w:r>
    </w:p>
    <w:sectPr w:rsidR="000528A1" w:rsidRPr="00A95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FFDBA6" w14:textId="77777777" w:rsidR="00693BE9" w:rsidRDefault="00693BE9" w:rsidP="00E74F7F">
      <w:r>
        <w:separator/>
      </w:r>
    </w:p>
  </w:endnote>
  <w:endnote w:type="continuationSeparator" w:id="0">
    <w:p w14:paraId="622EB68C" w14:textId="77777777" w:rsidR="00693BE9" w:rsidRDefault="00693BE9" w:rsidP="00E74F7F">
      <w:r>
        <w:continuationSeparator/>
      </w:r>
    </w:p>
  </w:endnote>
  <w:endnote w:type="continuationNotice" w:id="1">
    <w:p w14:paraId="58BB1149" w14:textId="77777777" w:rsidR="00693BE9" w:rsidRDefault="00693B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uturaStd-Book">
    <w:altName w:val="Microsoft YaHei"/>
    <w:panose1 w:val="00000000000000000000"/>
    <w:charset w:val="86"/>
    <w:family w:val="swiss"/>
    <w:notTrueType/>
    <w:pitch w:val="default"/>
    <w:sig w:usb0="00000000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A0E769" w14:textId="77777777" w:rsidR="00693BE9" w:rsidRDefault="00693BE9" w:rsidP="00E74F7F">
      <w:r>
        <w:separator/>
      </w:r>
    </w:p>
  </w:footnote>
  <w:footnote w:type="continuationSeparator" w:id="0">
    <w:p w14:paraId="275508A3" w14:textId="77777777" w:rsidR="00693BE9" w:rsidRDefault="00693BE9" w:rsidP="00E74F7F">
      <w:r>
        <w:continuationSeparator/>
      </w:r>
    </w:p>
  </w:footnote>
  <w:footnote w:type="continuationNotice" w:id="1">
    <w:p w14:paraId="1CA48DBD" w14:textId="77777777" w:rsidR="00693BE9" w:rsidRDefault="00693BE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263CE3"/>
    <w:multiLevelType w:val="hybridMultilevel"/>
    <w:tmpl w:val="59FA3F86"/>
    <w:lvl w:ilvl="0" w:tplc="273CB5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EB5807"/>
    <w:multiLevelType w:val="hybridMultilevel"/>
    <w:tmpl w:val="ED0CABB2"/>
    <w:lvl w:ilvl="0" w:tplc="7D4894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da0awpivp0wsed0wa5xrr7ss0xvsf9awww&quot;&gt;EGFR&lt;record-ids&gt;&lt;item&gt;1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item&gt;20&lt;/item&gt;&lt;item&gt;27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item&gt;48&lt;/item&gt;&lt;item&gt;49&lt;/item&gt;&lt;item&gt;50&lt;/item&gt;&lt;item&gt;51&lt;/item&gt;&lt;item&gt;53&lt;/item&gt;&lt;item&gt;54&lt;/item&gt;&lt;item&gt;55&lt;/item&gt;&lt;item&gt;56&lt;/item&gt;&lt;item&gt;57&lt;/item&gt;&lt;item&gt;58&lt;/item&gt;&lt;item&gt;59&lt;/item&gt;&lt;item&gt;61&lt;/item&gt;&lt;item&gt;62&lt;/item&gt;&lt;item&gt;63&lt;/item&gt;&lt;item&gt;64&lt;/item&gt;&lt;item&gt;65&lt;/item&gt;&lt;item&gt;66&lt;/item&gt;&lt;item&gt;67&lt;/item&gt;&lt;item&gt;68&lt;/item&gt;&lt;item&gt;70&lt;/item&gt;&lt;item&gt;71&lt;/item&gt;&lt;item&gt;72&lt;/item&gt;&lt;item&gt;74&lt;/item&gt;&lt;item&gt;75&lt;/item&gt;&lt;item&gt;77&lt;/item&gt;&lt;item&gt;79&lt;/item&gt;&lt;item&gt;82&lt;/item&gt;&lt;item&gt;83&lt;/item&gt;&lt;item&gt;86&lt;/item&gt;&lt;item&gt;87&lt;/item&gt;&lt;item&gt;88&lt;/item&gt;&lt;item&gt;89&lt;/item&gt;&lt;item&gt;90&lt;/item&gt;&lt;item&gt;91&lt;/item&gt;&lt;item&gt;92&lt;/item&gt;&lt;item&gt;93&lt;/item&gt;&lt;item&gt;95&lt;/item&gt;&lt;/record-ids&gt;&lt;/item&gt;&lt;/Libraries&gt;"/>
  </w:docVars>
  <w:rsids>
    <w:rsidRoot w:val="00183315"/>
    <w:rsid w:val="0000238B"/>
    <w:rsid w:val="000031DA"/>
    <w:rsid w:val="00004FB4"/>
    <w:rsid w:val="00005D8E"/>
    <w:rsid w:val="000140E3"/>
    <w:rsid w:val="0001765E"/>
    <w:rsid w:val="000221D8"/>
    <w:rsid w:val="00023BD5"/>
    <w:rsid w:val="00024CE5"/>
    <w:rsid w:val="00026D09"/>
    <w:rsid w:val="00030C61"/>
    <w:rsid w:val="0003345A"/>
    <w:rsid w:val="00040275"/>
    <w:rsid w:val="00042D86"/>
    <w:rsid w:val="00042DA4"/>
    <w:rsid w:val="00047067"/>
    <w:rsid w:val="000528A1"/>
    <w:rsid w:val="0005687B"/>
    <w:rsid w:val="000611EC"/>
    <w:rsid w:val="0006227B"/>
    <w:rsid w:val="000634EC"/>
    <w:rsid w:val="00063845"/>
    <w:rsid w:val="000638ED"/>
    <w:rsid w:val="0006531D"/>
    <w:rsid w:val="00071D14"/>
    <w:rsid w:val="00072F50"/>
    <w:rsid w:val="00075D3A"/>
    <w:rsid w:val="00093B9C"/>
    <w:rsid w:val="000945A3"/>
    <w:rsid w:val="00094702"/>
    <w:rsid w:val="000A3E90"/>
    <w:rsid w:val="000A4F79"/>
    <w:rsid w:val="000A6BEE"/>
    <w:rsid w:val="000A74C5"/>
    <w:rsid w:val="000B13C1"/>
    <w:rsid w:val="000B3080"/>
    <w:rsid w:val="000B747A"/>
    <w:rsid w:val="000B78CE"/>
    <w:rsid w:val="000C16D8"/>
    <w:rsid w:val="000C2261"/>
    <w:rsid w:val="000C2519"/>
    <w:rsid w:val="000C5CF8"/>
    <w:rsid w:val="000D0617"/>
    <w:rsid w:val="000D18A6"/>
    <w:rsid w:val="000D1E27"/>
    <w:rsid w:val="000E0862"/>
    <w:rsid w:val="000E21DB"/>
    <w:rsid w:val="000E23FC"/>
    <w:rsid w:val="000E658B"/>
    <w:rsid w:val="000E7A21"/>
    <w:rsid w:val="000F4233"/>
    <w:rsid w:val="000F447B"/>
    <w:rsid w:val="000F7991"/>
    <w:rsid w:val="001010BE"/>
    <w:rsid w:val="001018A4"/>
    <w:rsid w:val="001065EE"/>
    <w:rsid w:val="0010713E"/>
    <w:rsid w:val="00107B06"/>
    <w:rsid w:val="00111746"/>
    <w:rsid w:val="00111D0D"/>
    <w:rsid w:val="00116456"/>
    <w:rsid w:val="00116AF6"/>
    <w:rsid w:val="00117835"/>
    <w:rsid w:val="00121543"/>
    <w:rsid w:val="001227B7"/>
    <w:rsid w:val="00122A52"/>
    <w:rsid w:val="00123391"/>
    <w:rsid w:val="00125337"/>
    <w:rsid w:val="001259C4"/>
    <w:rsid w:val="0013341F"/>
    <w:rsid w:val="00140D6A"/>
    <w:rsid w:val="001448AE"/>
    <w:rsid w:val="00154D2A"/>
    <w:rsid w:val="0016319A"/>
    <w:rsid w:val="00164568"/>
    <w:rsid w:val="0016475D"/>
    <w:rsid w:val="00164E3A"/>
    <w:rsid w:val="001650D7"/>
    <w:rsid w:val="001659E6"/>
    <w:rsid w:val="00166BC6"/>
    <w:rsid w:val="00167DE9"/>
    <w:rsid w:val="001726AF"/>
    <w:rsid w:val="00183315"/>
    <w:rsid w:val="00186F8F"/>
    <w:rsid w:val="00187C62"/>
    <w:rsid w:val="00197BCD"/>
    <w:rsid w:val="001A2099"/>
    <w:rsid w:val="001A31C9"/>
    <w:rsid w:val="001A3CD8"/>
    <w:rsid w:val="001A596F"/>
    <w:rsid w:val="001A64C7"/>
    <w:rsid w:val="001A7F65"/>
    <w:rsid w:val="001B02F9"/>
    <w:rsid w:val="001B0558"/>
    <w:rsid w:val="001B0775"/>
    <w:rsid w:val="001B177E"/>
    <w:rsid w:val="001B2311"/>
    <w:rsid w:val="001B3E02"/>
    <w:rsid w:val="001B5EF1"/>
    <w:rsid w:val="001B6BFE"/>
    <w:rsid w:val="001B7D1D"/>
    <w:rsid w:val="001C265B"/>
    <w:rsid w:val="001C4CCC"/>
    <w:rsid w:val="001C4D13"/>
    <w:rsid w:val="001C54D2"/>
    <w:rsid w:val="001C585F"/>
    <w:rsid w:val="001C5C8B"/>
    <w:rsid w:val="001C7599"/>
    <w:rsid w:val="001C7A2D"/>
    <w:rsid w:val="001D1EB1"/>
    <w:rsid w:val="001D3F25"/>
    <w:rsid w:val="001D4408"/>
    <w:rsid w:val="001E29B1"/>
    <w:rsid w:val="001E306F"/>
    <w:rsid w:val="001F00C9"/>
    <w:rsid w:val="001F19B7"/>
    <w:rsid w:val="001F3557"/>
    <w:rsid w:val="001F3832"/>
    <w:rsid w:val="001F3984"/>
    <w:rsid w:val="001F4AD9"/>
    <w:rsid w:val="001F4C66"/>
    <w:rsid w:val="001F4C6E"/>
    <w:rsid w:val="001F5BBF"/>
    <w:rsid w:val="001F5FCC"/>
    <w:rsid w:val="001F6C7F"/>
    <w:rsid w:val="0020499E"/>
    <w:rsid w:val="00206694"/>
    <w:rsid w:val="002133AC"/>
    <w:rsid w:val="00215197"/>
    <w:rsid w:val="00215813"/>
    <w:rsid w:val="00220277"/>
    <w:rsid w:val="002224CB"/>
    <w:rsid w:val="00224061"/>
    <w:rsid w:val="00226392"/>
    <w:rsid w:val="00231A26"/>
    <w:rsid w:val="00240421"/>
    <w:rsid w:val="00241453"/>
    <w:rsid w:val="00244EC1"/>
    <w:rsid w:val="00245677"/>
    <w:rsid w:val="00245B5D"/>
    <w:rsid w:val="0024701B"/>
    <w:rsid w:val="0024733A"/>
    <w:rsid w:val="00247C00"/>
    <w:rsid w:val="002503D1"/>
    <w:rsid w:val="00255054"/>
    <w:rsid w:val="002600B4"/>
    <w:rsid w:val="00261407"/>
    <w:rsid w:val="00261F08"/>
    <w:rsid w:val="00262C3D"/>
    <w:rsid w:val="00263174"/>
    <w:rsid w:val="002631FD"/>
    <w:rsid w:val="00263BDF"/>
    <w:rsid w:val="002646CF"/>
    <w:rsid w:val="00264FF7"/>
    <w:rsid w:val="002667A4"/>
    <w:rsid w:val="00270BC9"/>
    <w:rsid w:val="00270FDB"/>
    <w:rsid w:val="00272370"/>
    <w:rsid w:val="002765EB"/>
    <w:rsid w:val="0028046A"/>
    <w:rsid w:val="0028047B"/>
    <w:rsid w:val="00280CAD"/>
    <w:rsid w:val="00281202"/>
    <w:rsid w:val="00282183"/>
    <w:rsid w:val="00283378"/>
    <w:rsid w:val="00286688"/>
    <w:rsid w:val="00287ED9"/>
    <w:rsid w:val="00290E03"/>
    <w:rsid w:val="0029247F"/>
    <w:rsid w:val="002963D7"/>
    <w:rsid w:val="002B18E9"/>
    <w:rsid w:val="002B2B06"/>
    <w:rsid w:val="002B3816"/>
    <w:rsid w:val="002C19D4"/>
    <w:rsid w:val="002C2131"/>
    <w:rsid w:val="002C24D6"/>
    <w:rsid w:val="002C6B58"/>
    <w:rsid w:val="002D69BF"/>
    <w:rsid w:val="002D6E69"/>
    <w:rsid w:val="002E1CED"/>
    <w:rsid w:val="002E2CC8"/>
    <w:rsid w:val="002E7C0A"/>
    <w:rsid w:val="002F1406"/>
    <w:rsid w:val="002F151C"/>
    <w:rsid w:val="003020AE"/>
    <w:rsid w:val="0030287E"/>
    <w:rsid w:val="00310C60"/>
    <w:rsid w:val="00311D38"/>
    <w:rsid w:val="00314272"/>
    <w:rsid w:val="00314FA7"/>
    <w:rsid w:val="0031553B"/>
    <w:rsid w:val="00315A3E"/>
    <w:rsid w:val="00315C33"/>
    <w:rsid w:val="003165E5"/>
    <w:rsid w:val="00326C16"/>
    <w:rsid w:val="003274B5"/>
    <w:rsid w:val="00327C32"/>
    <w:rsid w:val="003302FF"/>
    <w:rsid w:val="00330CF9"/>
    <w:rsid w:val="00332972"/>
    <w:rsid w:val="00333238"/>
    <w:rsid w:val="003334FC"/>
    <w:rsid w:val="003336AC"/>
    <w:rsid w:val="0033460B"/>
    <w:rsid w:val="003405E2"/>
    <w:rsid w:val="003414DA"/>
    <w:rsid w:val="003433DA"/>
    <w:rsid w:val="00343413"/>
    <w:rsid w:val="003439FC"/>
    <w:rsid w:val="0034727E"/>
    <w:rsid w:val="00350D15"/>
    <w:rsid w:val="00353DA6"/>
    <w:rsid w:val="0035464F"/>
    <w:rsid w:val="003567DD"/>
    <w:rsid w:val="003631C6"/>
    <w:rsid w:val="0036733D"/>
    <w:rsid w:val="00370089"/>
    <w:rsid w:val="003721E1"/>
    <w:rsid w:val="00373C11"/>
    <w:rsid w:val="003751AF"/>
    <w:rsid w:val="00376D95"/>
    <w:rsid w:val="00381B25"/>
    <w:rsid w:val="00386EF2"/>
    <w:rsid w:val="0039725F"/>
    <w:rsid w:val="00397D32"/>
    <w:rsid w:val="003A08F8"/>
    <w:rsid w:val="003A120A"/>
    <w:rsid w:val="003A2331"/>
    <w:rsid w:val="003A4924"/>
    <w:rsid w:val="003A6223"/>
    <w:rsid w:val="003A747E"/>
    <w:rsid w:val="003B20F6"/>
    <w:rsid w:val="003B68BB"/>
    <w:rsid w:val="003C07B8"/>
    <w:rsid w:val="003C0BA4"/>
    <w:rsid w:val="003C30BE"/>
    <w:rsid w:val="003C3FA6"/>
    <w:rsid w:val="003C4C4A"/>
    <w:rsid w:val="003D3756"/>
    <w:rsid w:val="003D6101"/>
    <w:rsid w:val="003D7271"/>
    <w:rsid w:val="003D7CE5"/>
    <w:rsid w:val="003E1ABD"/>
    <w:rsid w:val="003E6AD2"/>
    <w:rsid w:val="003F0E61"/>
    <w:rsid w:val="003F1B56"/>
    <w:rsid w:val="003F2230"/>
    <w:rsid w:val="003F494B"/>
    <w:rsid w:val="003F570A"/>
    <w:rsid w:val="00401453"/>
    <w:rsid w:val="00402DBF"/>
    <w:rsid w:val="00404E3C"/>
    <w:rsid w:val="00405EBF"/>
    <w:rsid w:val="00406880"/>
    <w:rsid w:val="00412A3C"/>
    <w:rsid w:val="00412DB8"/>
    <w:rsid w:val="00415A08"/>
    <w:rsid w:val="004162F4"/>
    <w:rsid w:val="0042005B"/>
    <w:rsid w:val="00420742"/>
    <w:rsid w:val="00423F08"/>
    <w:rsid w:val="0042475E"/>
    <w:rsid w:val="00427AF8"/>
    <w:rsid w:val="00427FC2"/>
    <w:rsid w:val="004310A1"/>
    <w:rsid w:val="004340AB"/>
    <w:rsid w:val="004342BC"/>
    <w:rsid w:val="0044112B"/>
    <w:rsid w:val="004431A8"/>
    <w:rsid w:val="004459EF"/>
    <w:rsid w:val="004503FE"/>
    <w:rsid w:val="00450CC7"/>
    <w:rsid w:val="0045226B"/>
    <w:rsid w:val="0045245A"/>
    <w:rsid w:val="00454D04"/>
    <w:rsid w:val="004578D2"/>
    <w:rsid w:val="00457B66"/>
    <w:rsid w:val="00457F43"/>
    <w:rsid w:val="00465863"/>
    <w:rsid w:val="00467A3D"/>
    <w:rsid w:val="004712BC"/>
    <w:rsid w:val="00473AE8"/>
    <w:rsid w:val="00475374"/>
    <w:rsid w:val="00476CB0"/>
    <w:rsid w:val="00477615"/>
    <w:rsid w:val="00480975"/>
    <w:rsid w:val="00482F1C"/>
    <w:rsid w:val="00486A00"/>
    <w:rsid w:val="004872C2"/>
    <w:rsid w:val="00491949"/>
    <w:rsid w:val="004933AF"/>
    <w:rsid w:val="00495640"/>
    <w:rsid w:val="00496730"/>
    <w:rsid w:val="00497AAB"/>
    <w:rsid w:val="004A2085"/>
    <w:rsid w:val="004B16A1"/>
    <w:rsid w:val="004B322B"/>
    <w:rsid w:val="004B3E94"/>
    <w:rsid w:val="004B4FC8"/>
    <w:rsid w:val="004B6CCB"/>
    <w:rsid w:val="004B73F5"/>
    <w:rsid w:val="004C0393"/>
    <w:rsid w:val="004C07AD"/>
    <w:rsid w:val="004C26F7"/>
    <w:rsid w:val="004C6436"/>
    <w:rsid w:val="004D3BF0"/>
    <w:rsid w:val="004D4D7D"/>
    <w:rsid w:val="004D5452"/>
    <w:rsid w:val="004E1AEE"/>
    <w:rsid w:val="004E601A"/>
    <w:rsid w:val="004E67B2"/>
    <w:rsid w:val="004F0EA0"/>
    <w:rsid w:val="004F3BD6"/>
    <w:rsid w:val="004F4190"/>
    <w:rsid w:val="004F778B"/>
    <w:rsid w:val="00501051"/>
    <w:rsid w:val="00503442"/>
    <w:rsid w:val="00504851"/>
    <w:rsid w:val="00504E94"/>
    <w:rsid w:val="00506B7D"/>
    <w:rsid w:val="005071B6"/>
    <w:rsid w:val="00507E0C"/>
    <w:rsid w:val="00510AA9"/>
    <w:rsid w:val="0051162C"/>
    <w:rsid w:val="00512E00"/>
    <w:rsid w:val="00514217"/>
    <w:rsid w:val="00520EA1"/>
    <w:rsid w:val="005225A9"/>
    <w:rsid w:val="00522FC5"/>
    <w:rsid w:val="005276AB"/>
    <w:rsid w:val="00530F10"/>
    <w:rsid w:val="00531ED2"/>
    <w:rsid w:val="00532A69"/>
    <w:rsid w:val="00533ED1"/>
    <w:rsid w:val="00546532"/>
    <w:rsid w:val="0055275A"/>
    <w:rsid w:val="0055400A"/>
    <w:rsid w:val="00556CEA"/>
    <w:rsid w:val="005639BF"/>
    <w:rsid w:val="0056430F"/>
    <w:rsid w:val="00564D90"/>
    <w:rsid w:val="00564EAF"/>
    <w:rsid w:val="00566991"/>
    <w:rsid w:val="005671F8"/>
    <w:rsid w:val="005673E5"/>
    <w:rsid w:val="005743EF"/>
    <w:rsid w:val="00574552"/>
    <w:rsid w:val="00575415"/>
    <w:rsid w:val="00581B78"/>
    <w:rsid w:val="00583C8A"/>
    <w:rsid w:val="00584D99"/>
    <w:rsid w:val="00585DC4"/>
    <w:rsid w:val="00587F89"/>
    <w:rsid w:val="005908D7"/>
    <w:rsid w:val="00591D92"/>
    <w:rsid w:val="00591E32"/>
    <w:rsid w:val="0059275A"/>
    <w:rsid w:val="005950A5"/>
    <w:rsid w:val="00595FAF"/>
    <w:rsid w:val="005A0BB5"/>
    <w:rsid w:val="005A13BA"/>
    <w:rsid w:val="005A215F"/>
    <w:rsid w:val="005A480F"/>
    <w:rsid w:val="005A6CF7"/>
    <w:rsid w:val="005A7ECD"/>
    <w:rsid w:val="005B1D98"/>
    <w:rsid w:val="005B31F1"/>
    <w:rsid w:val="005B3E60"/>
    <w:rsid w:val="005B467F"/>
    <w:rsid w:val="005B77DB"/>
    <w:rsid w:val="005C0F86"/>
    <w:rsid w:val="005C2713"/>
    <w:rsid w:val="005C27A1"/>
    <w:rsid w:val="005C298D"/>
    <w:rsid w:val="005C2F59"/>
    <w:rsid w:val="005C6E62"/>
    <w:rsid w:val="005C7513"/>
    <w:rsid w:val="005D700B"/>
    <w:rsid w:val="005E023D"/>
    <w:rsid w:val="005E1996"/>
    <w:rsid w:val="005E7349"/>
    <w:rsid w:val="005F4227"/>
    <w:rsid w:val="006034F9"/>
    <w:rsid w:val="006041DB"/>
    <w:rsid w:val="00604A38"/>
    <w:rsid w:val="00606884"/>
    <w:rsid w:val="006125F1"/>
    <w:rsid w:val="00612AF0"/>
    <w:rsid w:val="00614567"/>
    <w:rsid w:val="00615C34"/>
    <w:rsid w:val="00616313"/>
    <w:rsid w:val="00616AAA"/>
    <w:rsid w:val="00617354"/>
    <w:rsid w:val="00617CCA"/>
    <w:rsid w:val="00621D01"/>
    <w:rsid w:val="00622333"/>
    <w:rsid w:val="0062236D"/>
    <w:rsid w:val="00623230"/>
    <w:rsid w:val="00630CF0"/>
    <w:rsid w:val="0063299C"/>
    <w:rsid w:val="00632B8B"/>
    <w:rsid w:val="0063307B"/>
    <w:rsid w:val="00634895"/>
    <w:rsid w:val="00634E2E"/>
    <w:rsid w:val="0063659D"/>
    <w:rsid w:val="00642A6F"/>
    <w:rsid w:val="0065291E"/>
    <w:rsid w:val="00653B03"/>
    <w:rsid w:val="006541B9"/>
    <w:rsid w:val="00656AC8"/>
    <w:rsid w:val="00657312"/>
    <w:rsid w:val="00660D33"/>
    <w:rsid w:val="00660EB4"/>
    <w:rsid w:val="00661ED4"/>
    <w:rsid w:val="00664C66"/>
    <w:rsid w:val="00667680"/>
    <w:rsid w:val="00672394"/>
    <w:rsid w:val="00675B55"/>
    <w:rsid w:val="00676E1A"/>
    <w:rsid w:val="006849AF"/>
    <w:rsid w:val="006914EB"/>
    <w:rsid w:val="00692A56"/>
    <w:rsid w:val="00693BE9"/>
    <w:rsid w:val="00693C75"/>
    <w:rsid w:val="0069450C"/>
    <w:rsid w:val="006A03F9"/>
    <w:rsid w:val="006A2ADB"/>
    <w:rsid w:val="006A3D57"/>
    <w:rsid w:val="006A5D6C"/>
    <w:rsid w:val="006A6295"/>
    <w:rsid w:val="006A6BAB"/>
    <w:rsid w:val="006A7027"/>
    <w:rsid w:val="006B0123"/>
    <w:rsid w:val="006B1F9D"/>
    <w:rsid w:val="006B3E79"/>
    <w:rsid w:val="006B3E7A"/>
    <w:rsid w:val="006B44B7"/>
    <w:rsid w:val="006B46DC"/>
    <w:rsid w:val="006B5E71"/>
    <w:rsid w:val="006B7FA8"/>
    <w:rsid w:val="006C3735"/>
    <w:rsid w:val="006C4DA4"/>
    <w:rsid w:val="006C63F0"/>
    <w:rsid w:val="006D3E02"/>
    <w:rsid w:val="006D4A72"/>
    <w:rsid w:val="006D784B"/>
    <w:rsid w:val="006E1240"/>
    <w:rsid w:val="006E1A7D"/>
    <w:rsid w:val="006E2062"/>
    <w:rsid w:val="006E2837"/>
    <w:rsid w:val="006E4DCD"/>
    <w:rsid w:val="006E5E52"/>
    <w:rsid w:val="006E61D0"/>
    <w:rsid w:val="006F05E7"/>
    <w:rsid w:val="006F31A2"/>
    <w:rsid w:val="006F3210"/>
    <w:rsid w:val="006F6927"/>
    <w:rsid w:val="00700614"/>
    <w:rsid w:val="007028A3"/>
    <w:rsid w:val="00704780"/>
    <w:rsid w:val="00706A8D"/>
    <w:rsid w:val="00707B39"/>
    <w:rsid w:val="0071069C"/>
    <w:rsid w:val="00711EF2"/>
    <w:rsid w:val="0071382F"/>
    <w:rsid w:val="00721462"/>
    <w:rsid w:val="007220A8"/>
    <w:rsid w:val="00724B49"/>
    <w:rsid w:val="00727189"/>
    <w:rsid w:val="00730D85"/>
    <w:rsid w:val="0073201B"/>
    <w:rsid w:val="0073346A"/>
    <w:rsid w:val="00733B09"/>
    <w:rsid w:val="00734AF9"/>
    <w:rsid w:val="00737371"/>
    <w:rsid w:val="00737528"/>
    <w:rsid w:val="007420FA"/>
    <w:rsid w:val="00746590"/>
    <w:rsid w:val="00746BC8"/>
    <w:rsid w:val="00746DCA"/>
    <w:rsid w:val="00752FD3"/>
    <w:rsid w:val="00753332"/>
    <w:rsid w:val="00753481"/>
    <w:rsid w:val="00754003"/>
    <w:rsid w:val="00754FA5"/>
    <w:rsid w:val="0075602B"/>
    <w:rsid w:val="00757D33"/>
    <w:rsid w:val="007610BA"/>
    <w:rsid w:val="00766703"/>
    <w:rsid w:val="007671FD"/>
    <w:rsid w:val="00772C2A"/>
    <w:rsid w:val="00773C50"/>
    <w:rsid w:val="00773CCA"/>
    <w:rsid w:val="00776D5E"/>
    <w:rsid w:val="007846E1"/>
    <w:rsid w:val="007861E4"/>
    <w:rsid w:val="007A3167"/>
    <w:rsid w:val="007A558E"/>
    <w:rsid w:val="007A7C9F"/>
    <w:rsid w:val="007A7D01"/>
    <w:rsid w:val="007B0485"/>
    <w:rsid w:val="007B2A8B"/>
    <w:rsid w:val="007B3C48"/>
    <w:rsid w:val="007B531B"/>
    <w:rsid w:val="007C00E5"/>
    <w:rsid w:val="007C1D7C"/>
    <w:rsid w:val="007C23D4"/>
    <w:rsid w:val="007C5333"/>
    <w:rsid w:val="007C5805"/>
    <w:rsid w:val="007C73FA"/>
    <w:rsid w:val="007D0073"/>
    <w:rsid w:val="007D2D3F"/>
    <w:rsid w:val="007D4A19"/>
    <w:rsid w:val="007D58F4"/>
    <w:rsid w:val="007F37C8"/>
    <w:rsid w:val="007F4B9B"/>
    <w:rsid w:val="007F584B"/>
    <w:rsid w:val="00804117"/>
    <w:rsid w:val="00810AC4"/>
    <w:rsid w:val="00810C7E"/>
    <w:rsid w:val="008119DF"/>
    <w:rsid w:val="00822B7B"/>
    <w:rsid w:val="00822F16"/>
    <w:rsid w:val="00822F57"/>
    <w:rsid w:val="008236EA"/>
    <w:rsid w:val="00824CF1"/>
    <w:rsid w:val="008265D8"/>
    <w:rsid w:val="00827BBA"/>
    <w:rsid w:val="00830F14"/>
    <w:rsid w:val="00831D42"/>
    <w:rsid w:val="00832085"/>
    <w:rsid w:val="00832172"/>
    <w:rsid w:val="00837564"/>
    <w:rsid w:val="00840D04"/>
    <w:rsid w:val="00842AEA"/>
    <w:rsid w:val="00842E8F"/>
    <w:rsid w:val="00843F44"/>
    <w:rsid w:val="00845783"/>
    <w:rsid w:val="00845EE1"/>
    <w:rsid w:val="00846F6F"/>
    <w:rsid w:val="00852A9F"/>
    <w:rsid w:val="008555E6"/>
    <w:rsid w:val="00856CAA"/>
    <w:rsid w:val="00860D7D"/>
    <w:rsid w:val="00861A3A"/>
    <w:rsid w:val="008623F5"/>
    <w:rsid w:val="00867A49"/>
    <w:rsid w:val="00867CF1"/>
    <w:rsid w:val="008719BA"/>
    <w:rsid w:val="00873074"/>
    <w:rsid w:val="00873548"/>
    <w:rsid w:val="0087436D"/>
    <w:rsid w:val="00875999"/>
    <w:rsid w:val="00876EDD"/>
    <w:rsid w:val="00880F87"/>
    <w:rsid w:val="00881AB1"/>
    <w:rsid w:val="00883DF6"/>
    <w:rsid w:val="00885099"/>
    <w:rsid w:val="008860D6"/>
    <w:rsid w:val="00886360"/>
    <w:rsid w:val="00890C30"/>
    <w:rsid w:val="00892693"/>
    <w:rsid w:val="00895417"/>
    <w:rsid w:val="0089561B"/>
    <w:rsid w:val="00895A59"/>
    <w:rsid w:val="008A0D75"/>
    <w:rsid w:val="008A244F"/>
    <w:rsid w:val="008A711F"/>
    <w:rsid w:val="008A7455"/>
    <w:rsid w:val="008B3E47"/>
    <w:rsid w:val="008B44A3"/>
    <w:rsid w:val="008B455A"/>
    <w:rsid w:val="008B45C8"/>
    <w:rsid w:val="008B61ED"/>
    <w:rsid w:val="008B711B"/>
    <w:rsid w:val="008B7DC3"/>
    <w:rsid w:val="008C103E"/>
    <w:rsid w:val="008C12BC"/>
    <w:rsid w:val="008D0E2F"/>
    <w:rsid w:val="008D1114"/>
    <w:rsid w:val="008D4D2F"/>
    <w:rsid w:val="008D5494"/>
    <w:rsid w:val="008D6148"/>
    <w:rsid w:val="008D7DFB"/>
    <w:rsid w:val="008E13C0"/>
    <w:rsid w:val="008E14A9"/>
    <w:rsid w:val="008E4DAE"/>
    <w:rsid w:val="008E5C0A"/>
    <w:rsid w:val="008F1A93"/>
    <w:rsid w:val="008F64A9"/>
    <w:rsid w:val="00901E58"/>
    <w:rsid w:val="009032FC"/>
    <w:rsid w:val="00903B97"/>
    <w:rsid w:val="00904EF5"/>
    <w:rsid w:val="009050F1"/>
    <w:rsid w:val="0090524F"/>
    <w:rsid w:val="009063F7"/>
    <w:rsid w:val="00906585"/>
    <w:rsid w:val="009071A6"/>
    <w:rsid w:val="00910BE2"/>
    <w:rsid w:val="00910FA1"/>
    <w:rsid w:val="00912EC8"/>
    <w:rsid w:val="00913CD1"/>
    <w:rsid w:val="00914EC7"/>
    <w:rsid w:val="0092201D"/>
    <w:rsid w:val="009225DB"/>
    <w:rsid w:val="00922FA6"/>
    <w:rsid w:val="00926E12"/>
    <w:rsid w:val="00927BED"/>
    <w:rsid w:val="0093127A"/>
    <w:rsid w:val="0094122D"/>
    <w:rsid w:val="00942879"/>
    <w:rsid w:val="00944CD8"/>
    <w:rsid w:val="00945F27"/>
    <w:rsid w:val="00945FF0"/>
    <w:rsid w:val="00946BC6"/>
    <w:rsid w:val="00947D68"/>
    <w:rsid w:val="0095050A"/>
    <w:rsid w:val="00952D58"/>
    <w:rsid w:val="00954EDB"/>
    <w:rsid w:val="00955350"/>
    <w:rsid w:val="00956A72"/>
    <w:rsid w:val="00957CF5"/>
    <w:rsid w:val="0096031B"/>
    <w:rsid w:val="00960F55"/>
    <w:rsid w:val="0096167B"/>
    <w:rsid w:val="00965051"/>
    <w:rsid w:val="00967C80"/>
    <w:rsid w:val="009806C5"/>
    <w:rsid w:val="00981604"/>
    <w:rsid w:val="00981FDF"/>
    <w:rsid w:val="009822AB"/>
    <w:rsid w:val="00983539"/>
    <w:rsid w:val="009859FD"/>
    <w:rsid w:val="00985DDD"/>
    <w:rsid w:val="009901BC"/>
    <w:rsid w:val="00991F0E"/>
    <w:rsid w:val="009922A8"/>
    <w:rsid w:val="00993836"/>
    <w:rsid w:val="00994831"/>
    <w:rsid w:val="00996460"/>
    <w:rsid w:val="009A2BFD"/>
    <w:rsid w:val="009A3B29"/>
    <w:rsid w:val="009A48B5"/>
    <w:rsid w:val="009A505D"/>
    <w:rsid w:val="009B4937"/>
    <w:rsid w:val="009B5660"/>
    <w:rsid w:val="009B5CE8"/>
    <w:rsid w:val="009B7BA4"/>
    <w:rsid w:val="009C06DD"/>
    <w:rsid w:val="009C5F63"/>
    <w:rsid w:val="009C62F7"/>
    <w:rsid w:val="009C660C"/>
    <w:rsid w:val="009C7777"/>
    <w:rsid w:val="009C7F2E"/>
    <w:rsid w:val="009D204D"/>
    <w:rsid w:val="009D3317"/>
    <w:rsid w:val="009E08D3"/>
    <w:rsid w:val="009E3E03"/>
    <w:rsid w:val="009F05F5"/>
    <w:rsid w:val="009F30D6"/>
    <w:rsid w:val="00A00242"/>
    <w:rsid w:val="00A037B4"/>
    <w:rsid w:val="00A03ED9"/>
    <w:rsid w:val="00A0422F"/>
    <w:rsid w:val="00A05A73"/>
    <w:rsid w:val="00A05F86"/>
    <w:rsid w:val="00A10AE4"/>
    <w:rsid w:val="00A114CB"/>
    <w:rsid w:val="00A12667"/>
    <w:rsid w:val="00A13E2D"/>
    <w:rsid w:val="00A142EB"/>
    <w:rsid w:val="00A169F7"/>
    <w:rsid w:val="00A17B77"/>
    <w:rsid w:val="00A20228"/>
    <w:rsid w:val="00A31DB3"/>
    <w:rsid w:val="00A31ED3"/>
    <w:rsid w:val="00A33B69"/>
    <w:rsid w:val="00A366AB"/>
    <w:rsid w:val="00A376A6"/>
    <w:rsid w:val="00A41902"/>
    <w:rsid w:val="00A4340C"/>
    <w:rsid w:val="00A460C4"/>
    <w:rsid w:val="00A46281"/>
    <w:rsid w:val="00A46308"/>
    <w:rsid w:val="00A469D1"/>
    <w:rsid w:val="00A47183"/>
    <w:rsid w:val="00A479DD"/>
    <w:rsid w:val="00A51335"/>
    <w:rsid w:val="00A53BDF"/>
    <w:rsid w:val="00A54A1C"/>
    <w:rsid w:val="00A558B2"/>
    <w:rsid w:val="00A564E1"/>
    <w:rsid w:val="00A56EF3"/>
    <w:rsid w:val="00A631EA"/>
    <w:rsid w:val="00A63220"/>
    <w:rsid w:val="00A65223"/>
    <w:rsid w:val="00A74A46"/>
    <w:rsid w:val="00A77557"/>
    <w:rsid w:val="00A810BB"/>
    <w:rsid w:val="00A834C6"/>
    <w:rsid w:val="00A87761"/>
    <w:rsid w:val="00A91082"/>
    <w:rsid w:val="00A95609"/>
    <w:rsid w:val="00A9576F"/>
    <w:rsid w:val="00A966F5"/>
    <w:rsid w:val="00AA01E1"/>
    <w:rsid w:val="00AA08B2"/>
    <w:rsid w:val="00AA2938"/>
    <w:rsid w:val="00AA748A"/>
    <w:rsid w:val="00AB074F"/>
    <w:rsid w:val="00AB0A7B"/>
    <w:rsid w:val="00AB1635"/>
    <w:rsid w:val="00AB18F8"/>
    <w:rsid w:val="00AB1AE3"/>
    <w:rsid w:val="00AB3527"/>
    <w:rsid w:val="00AB4671"/>
    <w:rsid w:val="00AB7D48"/>
    <w:rsid w:val="00AC0D4A"/>
    <w:rsid w:val="00AC0ECF"/>
    <w:rsid w:val="00AC1CF3"/>
    <w:rsid w:val="00AC2FAD"/>
    <w:rsid w:val="00AC3131"/>
    <w:rsid w:val="00AC42F5"/>
    <w:rsid w:val="00AC4DBA"/>
    <w:rsid w:val="00AC5197"/>
    <w:rsid w:val="00AC79E2"/>
    <w:rsid w:val="00AD06E0"/>
    <w:rsid w:val="00AD1A48"/>
    <w:rsid w:val="00AD3492"/>
    <w:rsid w:val="00AD421B"/>
    <w:rsid w:val="00AD5DE5"/>
    <w:rsid w:val="00AD75A3"/>
    <w:rsid w:val="00AE184D"/>
    <w:rsid w:val="00AE227C"/>
    <w:rsid w:val="00AE2771"/>
    <w:rsid w:val="00AE5BA1"/>
    <w:rsid w:val="00AE760A"/>
    <w:rsid w:val="00AF504D"/>
    <w:rsid w:val="00B01EFF"/>
    <w:rsid w:val="00B039C9"/>
    <w:rsid w:val="00B04B39"/>
    <w:rsid w:val="00B04DB1"/>
    <w:rsid w:val="00B064B2"/>
    <w:rsid w:val="00B07542"/>
    <w:rsid w:val="00B07CBD"/>
    <w:rsid w:val="00B1269F"/>
    <w:rsid w:val="00B14CC7"/>
    <w:rsid w:val="00B172CB"/>
    <w:rsid w:val="00B21625"/>
    <w:rsid w:val="00B2399F"/>
    <w:rsid w:val="00B317CD"/>
    <w:rsid w:val="00B31BF8"/>
    <w:rsid w:val="00B31FBF"/>
    <w:rsid w:val="00B34960"/>
    <w:rsid w:val="00B3513F"/>
    <w:rsid w:val="00B40769"/>
    <w:rsid w:val="00B427D4"/>
    <w:rsid w:val="00B434AE"/>
    <w:rsid w:val="00B440C0"/>
    <w:rsid w:val="00B4626A"/>
    <w:rsid w:val="00B505D5"/>
    <w:rsid w:val="00B50643"/>
    <w:rsid w:val="00B5077C"/>
    <w:rsid w:val="00B5108F"/>
    <w:rsid w:val="00B55D97"/>
    <w:rsid w:val="00B562E2"/>
    <w:rsid w:val="00B6111F"/>
    <w:rsid w:val="00B63BFD"/>
    <w:rsid w:val="00B642EE"/>
    <w:rsid w:val="00B66FBE"/>
    <w:rsid w:val="00B725DA"/>
    <w:rsid w:val="00B82144"/>
    <w:rsid w:val="00B84517"/>
    <w:rsid w:val="00B85EC3"/>
    <w:rsid w:val="00B914C5"/>
    <w:rsid w:val="00B91C93"/>
    <w:rsid w:val="00B926C9"/>
    <w:rsid w:val="00B934A9"/>
    <w:rsid w:val="00BA5B38"/>
    <w:rsid w:val="00BB393D"/>
    <w:rsid w:val="00BB46D0"/>
    <w:rsid w:val="00BB5E91"/>
    <w:rsid w:val="00BC1243"/>
    <w:rsid w:val="00BC1A42"/>
    <w:rsid w:val="00BC7E02"/>
    <w:rsid w:val="00BD15A8"/>
    <w:rsid w:val="00BD36E8"/>
    <w:rsid w:val="00BD40C2"/>
    <w:rsid w:val="00BE06D5"/>
    <w:rsid w:val="00BE48DF"/>
    <w:rsid w:val="00BE61FC"/>
    <w:rsid w:val="00BE6A39"/>
    <w:rsid w:val="00BE7499"/>
    <w:rsid w:val="00BE7701"/>
    <w:rsid w:val="00BE7EB8"/>
    <w:rsid w:val="00BF03E5"/>
    <w:rsid w:val="00BF0D97"/>
    <w:rsid w:val="00BF2112"/>
    <w:rsid w:val="00BF3C03"/>
    <w:rsid w:val="00BF56D4"/>
    <w:rsid w:val="00BF6233"/>
    <w:rsid w:val="00BF787B"/>
    <w:rsid w:val="00C03596"/>
    <w:rsid w:val="00C04D86"/>
    <w:rsid w:val="00C10643"/>
    <w:rsid w:val="00C11770"/>
    <w:rsid w:val="00C11D7D"/>
    <w:rsid w:val="00C12029"/>
    <w:rsid w:val="00C1568E"/>
    <w:rsid w:val="00C323D5"/>
    <w:rsid w:val="00C359E5"/>
    <w:rsid w:val="00C42DCD"/>
    <w:rsid w:val="00C52933"/>
    <w:rsid w:val="00C53A29"/>
    <w:rsid w:val="00C553DC"/>
    <w:rsid w:val="00C557C7"/>
    <w:rsid w:val="00C5664E"/>
    <w:rsid w:val="00C57587"/>
    <w:rsid w:val="00C618D2"/>
    <w:rsid w:val="00C62D3D"/>
    <w:rsid w:val="00C65281"/>
    <w:rsid w:val="00C67DC4"/>
    <w:rsid w:val="00C715ED"/>
    <w:rsid w:val="00C7170B"/>
    <w:rsid w:val="00C734A7"/>
    <w:rsid w:val="00C74312"/>
    <w:rsid w:val="00C765EB"/>
    <w:rsid w:val="00C8190D"/>
    <w:rsid w:val="00C82D29"/>
    <w:rsid w:val="00C83E73"/>
    <w:rsid w:val="00C8456E"/>
    <w:rsid w:val="00C8573C"/>
    <w:rsid w:val="00C87D4A"/>
    <w:rsid w:val="00C92A52"/>
    <w:rsid w:val="00C92B02"/>
    <w:rsid w:val="00C94632"/>
    <w:rsid w:val="00C94AA3"/>
    <w:rsid w:val="00C960AD"/>
    <w:rsid w:val="00C97007"/>
    <w:rsid w:val="00C973E4"/>
    <w:rsid w:val="00CA206D"/>
    <w:rsid w:val="00CA2844"/>
    <w:rsid w:val="00CA29D8"/>
    <w:rsid w:val="00CA7E98"/>
    <w:rsid w:val="00CB07C6"/>
    <w:rsid w:val="00CB2052"/>
    <w:rsid w:val="00CB56D8"/>
    <w:rsid w:val="00CB6030"/>
    <w:rsid w:val="00CC05F0"/>
    <w:rsid w:val="00CC3233"/>
    <w:rsid w:val="00CC4C43"/>
    <w:rsid w:val="00CC7AE2"/>
    <w:rsid w:val="00CD1542"/>
    <w:rsid w:val="00CD50D1"/>
    <w:rsid w:val="00CD7372"/>
    <w:rsid w:val="00CE00C5"/>
    <w:rsid w:val="00CE036F"/>
    <w:rsid w:val="00CE0E02"/>
    <w:rsid w:val="00CF0484"/>
    <w:rsid w:val="00CF07A5"/>
    <w:rsid w:val="00CF362B"/>
    <w:rsid w:val="00CF364A"/>
    <w:rsid w:val="00CF70BD"/>
    <w:rsid w:val="00D02676"/>
    <w:rsid w:val="00D03BCC"/>
    <w:rsid w:val="00D07CEB"/>
    <w:rsid w:val="00D10F40"/>
    <w:rsid w:val="00D20650"/>
    <w:rsid w:val="00D26CE2"/>
    <w:rsid w:val="00D32F80"/>
    <w:rsid w:val="00D347C2"/>
    <w:rsid w:val="00D36609"/>
    <w:rsid w:val="00D3730A"/>
    <w:rsid w:val="00D37D61"/>
    <w:rsid w:val="00D402A0"/>
    <w:rsid w:val="00D40856"/>
    <w:rsid w:val="00D42293"/>
    <w:rsid w:val="00D45F98"/>
    <w:rsid w:val="00D4727B"/>
    <w:rsid w:val="00D50F14"/>
    <w:rsid w:val="00D53F88"/>
    <w:rsid w:val="00D55C52"/>
    <w:rsid w:val="00D55DAA"/>
    <w:rsid w:val="00D565FA"/>
    <w:rsid w:val="00D56FF7"/>
    <w:rsid w:val="00D63703"/>
    <w:rsid w:val="00D64EEA"/>
    <w:rsid w:val="00D66AA1"/>
    <w:rsid w:val="00D7024E"/>
    <w:rsid w:val="00D71C22"/>
    <w:rsid w:val="00D72159"/>
    <w:rsid w:val="00D73C7C"/>
    <w:rsid w:val="00D74C57"/>
    <w:rsid w:val="00D755EA"/>
    <w:rsid w:val="00D77406"/>
    <w:rsid w:val="00D82C1B"/>
    <w:rsid w:val="00D860B5"/>
    <w:rsid w:val="00D86D43"/>
    <w:rsid w:val="00D93B79"/>
    <w:rsid w:val="00D95027"/>
    <w:rsid w:val="00DA1131"/>
    <w:rsid w:val="00DA1243"/>
    <w:rsid w:val="00DA69D5"/>
    <w:rsid w:val="00DB1C08"/>
    <w:rsid w:val="00DB23DE"/>
    <w:rsid w:val="00DB4528"/>
    <w:rsid w:val="00DB6E47"/>
    <w:rsid w:val="00DB7EAD"/>
    <w:rsid w:val="00DC1A92"/>
    <w:rsid w:val="00DC22CF"/>
    <w:rsid w:val="00DC475A"/>
    <w:rsid w:val="00DC7459"/>
    <w:rsid w:val="00DD1EEB"/>
    <w:rsid w:val="00DD1F86"/>
    <w:rsid w:val="00DD2007"/>
    <w:rsid w:val="00DD3BD3"/>
    <w:rsid w:val="00DD67D9"/>
    <w:rsid w:val="00DD7BC4"/>
    <w:rsid w:val="00DE5D1C"/>
    <w:rsid w:val="00DF00A4"/>
    <w:rsid w:val="00DF281A"/>
    <w:rsid w:val="00DF28B6"/>
    <w:rsid w:val="00DF2F65"/>
    <w:rsid w:val="00DF3B06"/>
    <w:rsid w:val="00DF3C3D"/>
    <w:rsid w:val="00DF68DB"/>
    <w:rsid w:val="00E03E7F"/>
    <w:rsid w:val="00E06FD8"/>
    <w:rsid w:val="00E11901"/>
    <w:rsid w:val="00E1492A"/>
    <w:rsid w:val="00E154E4"/>
    <w:rsid w:val="00E21D17"/>
    <w:rsid w:val="00E22321"/>
    <w:rsid w:val="00E2258A"/>
    <w:rsid w:val="00E30DB9"/>
    <w:rsid w:val="00E310CE"/>
    <w:rsid w:val="00E32E4A"/>
    <w:rsid w:val="00E40C8E"/>
    <w:rsid w:val="00E40DAB"/>
    <w:rsid w:val="00E415D3"/>
    <w:rsid w:val="00E43608"/>
    <w:rsid w:val="00E44EEB"/>
    <w:rsid w:val="00E45AE6"/>
    <w:rsid w:val="00E45D0B"/>
    <w:rsid w:val="00E460B6"/>
    <w:rsid w:val="00E47A0F"/>
    <w:rsid w:val="00E50D73"/>
    <w:rsid w:val="00E5679C"/>
    <w:rsid w:val="00E56F83"/>
    <w:rsid w:val="00E57D20"/>
    <w:rsid w:val="00E61C8F"/>
    <w:rsid w:val="00E6277A"/>
    <w:rsid w:val="00E65957"/>
    <w:rsid w:val="00E70E1B"/>
    <w:rsid w:val="00E71FC1"/>
    <w:rsid w:val="00E74311"/>
    <w:rsid w:val="00E74F7F"/>
    <w:rsid w:val="00E7775A"/>
    <w:rsid w:val="00E77C5B"/>
    <w:rsid w:val="00E77F83"/>
    <w:rsid w:val="00E822D8"/>
    <w:rsid w:val="00E82E28"/>
    <w:rsid w:val="00E835C1"/>
    <w:rsid w:val="00E83C75"/>
    <w:rsid w:val="00E84DA1"/>
    <w:rsid w:val="00E926F8"/>
    <w:rsid w:val="00E947E1"/>
    <w:rsid w:val="00E9694E"/>
    <w:rsid w:val="00EA0754"/>
    <w:rsid w:val="00EA5BB5"/>
    <w:rsid w:val="00EA5F4E"/>
    <w:rsid w:val="00EA69DB"/>
    <w:rsid w:val="00EA6A1D"/>
    <w:rsid w:val="00EA6B11"/>
    <w:rsid w:val="00EB2CB6"/>
    <w:rsid w:val="00EB6F76"/>
    <w:rsid w:val="00EB7313"/>
    <w:rsid w:val="00EB7E48"/>
    <w:rsid w:val="00EC009C"/>
    <w:rsid w:val="00EC00F3"/>
    <w:rsid w:val="00EC0806"/>
    <w:rsid w:val="00EC12AB"/>
    <w:rsid w:val="00EC210F"/>
    <w:rsid w:val="00EC451F"/>
    <w:rsid w:val="00EC4DBD"/>
    <w:rsid w:val="00ED06E9"/>
    <w:rsid w:val="00EE18C6"/>
    <w:rsid w:val="00EE39ED"/>
    <w:rsid w:val="00EE3A9E"/>
    <w:rsid w:val="00EE3AAA"/>
    <w:rsid w:val="00EE58D2"/>
    <w:rsid w:val="00EE7DD6"/>
    <w:rsid w:val="00EF036E"/>
    <w:rsid w:val="00EF08B7"/>
    <w:rsid w:val="00EF0F6B"/>
    <w:rsid w:val="00EF10D2"/>
    <w:rsid w:val="00EF4F56"/>
    <w:rsid w:val="00F00A68"/>
    <w:rsid w:val="00F01808"/>
    <w:rsid w:val="00F0395A"/>
    <w:rsid w:val="00F072DC"/>
    <w:rsid w:val="00F11E0E"/>
    <w:rsid w:val="00F14D93"/>
    <w:rsid w:val="00F15B84"/>
    <w:rsid w:val="00F1681B"/>
    <w:rsid w:val="00F22D56"/>
    <w:rsid w:val="00F2510C"/>
    <w:rsid w:val="00F25E87"/>
    <w:rsid w:val="00F30451"/>
    <w:rsid w:val="00F31D87"/>
    <w:rsid w:val="00F3726C"/>
    <w:rsid w:val="00F410E2"/>
    <w:rsid w:val="00F410E5"/>
    <w:rsid w:val="00F4536D"/>
    <w:rsid w:val="00F46EBA"/>
    <w:rsid w:val="00F53D50"/>
    <w:rsid w:val="00F60B29"/>
    <w:rsid w:val="00F62A41"/>
    <w:rsid w:val="00F70174"/>
    <w:rsid w:val="00F74C1C"/>
    <w:rsid w:val="00F75098"/>
    <w:rsid w:val="00F7519A"/>
    <w:rsid w:val="00F775CD"/>
    <w:rsid w:val="00F80779"/>
    <w:rsid w:val="00F830BD"/>
    <w:rsid w:val="00F83F2A"/>
    <w:rsid w:val="00F8560F"/>
    <w:rsid w:val="00F85BE3"/>
    <w:rsid w:val="00F85CB2"/>
    <w:rsid w:val="00F870DC"/>
    <w:rsid w:val="00F91DDE"/>
    <w:rsid w:val="00F92ADB"/>
    <w:rsid w:val="00F9518F"/>
    <w:rsid w:val="00FA191E"/>
    <w:rsid w:val="00FA2549"/>
    <w:rsid w:val="00FA2C0F"/>
    <w:rsid w:val="00FA2DC2"/>
    <w:rsid w:val="00FA3F98"/>
    <w:rsid w:val="00FA424F"/>
    <w:rsid w:val="00FA51CB"/>
    <w:rsid w:val="00FB1286"/>
    <w:rsid w:val="00FB1BCB"/>
    <w:rsid w:val="00FB229D"/>
    <w:rsid w:val="00FB34C3"/>
    <w:rsid w:val="00FB5540"/>
    <w:rsid w:val="00FB7D30"/>
    <w:rsid w:val="00FC1536"/>
    <w:rsid w:val="00FC1A12"/>
    <w:rsid w:val="00FC21CC"/>
    <w:rsid w:val="00FD5BD8"/>
    <w:rsid w:val="00FD6089"/>
    <w:rsid w:val="00FD6909"/>
    <w:rsid w:val="00FE2208"/>
    <w:rsid w:val="00FE3B10"/>
    <w:rsid w:val="00FE6FBB"/>
    <w:rsid w:val="00FE7FB1"/>
    <w:rsid w:val="00FF0435"/>
    <w:rsid w:val="00FF24A6"/>
    <w:rsid w:val="00FF304F"/>
    <w:rsid w:val="00FF6158"/>
    <w:rsid w:val="00FF69B2"/>
    <w:rsid w:val="00FF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F4E9D"/>
  <w15:docId w15:val="{9A481E41-1646-44CA-AA7F-36B49ECD1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E40DAB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4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74F7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74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74F7F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E74F7F"/>
    <w:pPr>
      <w:ind w:firstLineChars="200" w:firstLine="420"/>
    </w:pPr>
  </w:style>
  <w:style w:type="character" w:customStyle="1" w:styleId="Heading1Char">
    <w:name w:val="Heading 1 Char"/>
    <w:basedOn w:val="DefaultParagraphFont"/>
    <w:link w:val="Heading1"/>
    <w:uiPriority w:val="9"/>
    <w:rsid w:val="00E40DAB"/>
    <w:rPr>
      <w:rFonts w:ascii="SimSun" w:eastAsia="SimSun" w:hAnsi="SimSun" w:cs="SimSun"/>
      <w:b/>
      <w:bCs/>
      <w:kern w:val="36"/>
      <w:sz w:val="48"/>
      <w:szCs w:val="48"/>
    </w:rPr>
  </w:style>
  <w:style w:type="paragraph" w:customStyle="1" w:styleId="Default">
    <w:name w:val="Default"/>
    <w:rsid w:val="00075D3A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7189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6125F1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6125F1"/>
    <w:rPr>
      <w:rFonts w:ascii="Calibri" w:eastAsia="SimSun" w:hAnsi="Calibri" w:cs="SimSun"/>
      <w:b w:val="0"/>
      <w:bCs w:val="0"/>
      <w:noProof/>
      <w:kern w:val="36"/>
      <w:sz w:val="20"/>
      <w:szCs w:val="48"/>
    </w:rPr>
  </w:style>
  <w:style w:type="paragraph" w:customStyle="1" w:styleId="EndNoteBibliography">
    <w:name w:val="EndNote Bibliography"/>
    <w:basedOn w:val="Normal"/>
    <w:link w:val="EndNoteBibliographyChar"/>
    <w:rsid w:val="006125F1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Heading1Char"/>
    <w:link w:val="EndNoteBibliography"/>
    <w:rsid w:val="006125F1"/>
    <w:rPr>
      <w:rFonts w:ascii="Calibri" w:eastAsia="SimSun" w:hAnsi="Calibri" w:cs="SimSun"/>
      <w:b w:val="0"/>
      <w:bCs w:val="0"/>
      <w:noProof/>
      <w:kern w:val="36"/>
      <w:sz w:val="20"/>
      <w:szCs w:val="48"/>
    </w:rPr>
  </w:style>
  <w:style w:type="character" w:customStyle="1" w:styleId="docsum-authors">
    <w:name w:val="docsum-authors"/>
    <w:basedOn w:val="DefaultParagraphFont"/>
    <w:rsid w:val="00AD06E0"/>
  </w:style>
  <w:style w:type="character" w:customStyle="1" w:styleId="a">
    <w:name w:val="_"/>
    <w:basedOn w:val="DefaultParagraphFont"/>
    <w:rsid w:val="00EF036E"/>
  </w:style>
  <w:style w:type="paragraph" w:styleId="BalloonText">
    <w:name w:val="Balloon Text"/>
    <w:basedOn w:val="Normal"/>
    <w:link w:val="BalloonTextChar"/>
    <w:uiPriority w:val="99"/>
    <w:semiHidden/>
    <w:unhideWhenUsed/>
    <w:rsid w:val="00DF281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81A"/>
    <w:rPr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B20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B2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3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7939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326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3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562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244724">
              <w:marLeft w:val="0"/>
              <w:marRight w:val="0"/>
              <w:marTop w:val="280"/>
              <w:marBottom w:val="2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89839">
              <w:marLeft w:val="0"/>
              <w:marRight w:val="0"/>
              <w:marTop w:val="280"/>
              <w:marBottom w:val="2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4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8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BD60C-5CA9-4555-B3BC-AD0F060AE8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3DD97D-0638-42D2-BEDC-084A6C9ED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Trupti Sudge</cp:lastModifiedBy>
  <cp:revision>2</cp:revision>
  <dcterms:created xsi:type="dcterms:W3CDTF">2023-09-12T11:45:00Z</dcterms:created>
  <dcterms:modified xsi:type="dcterms:W3CDTF">2023-09-12T11:45:00Z</dcterms:modified>
</cp:coreProperties>
</file>