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"/>
        <w:tblW w:w="16585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9"/>
        <w:gridCol w:w="1173"/>
        <w:gridCol w:w="829"/>
        <w:gridCol w:w="1418"/>
        <w:gridCol w:w="1701"/>
        <w:gridCol w:w="1417"/>
        <w:gridCol w:w="1560"/>
        <w:gridCol w:w="2126"/>
        <w:gridCol w:w="2126"/>
        <w:gridCol w:w="2126"/>
      </w:tblGrid>
      <w:tr w:rsidR="00696FBE" w:rsidRPr="00696FBE" w:rsidTr="00B807A0">
        <w:trPr>
          <w:trHeight w:val="567"/>
        </w:trPr>
        <w:tc>
          <w:tcPr>
            <w:tcW w:w="16585" w:type="dxa"/>
            <w:gridSpan w:val="10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Hlk7794008"/>
            <w:r w:rsidRPr="00696FBE">
              <w:rPr>
                <w:rFonts w:ascii="Times New Roman" w:hAnsi="Times New Roman" w:cs="Times New Roman"/>
                <w:b/>
                <w:sz w:val="18"/>
                <w:szCs w:val="18"/>
              </w:rPr>
              <w:t>Supplementary table. Summary of previous results on the associations between DLN metastasis and clinical characteristics of PTC</w:t>
            </w:r>
          </w:p>
        </w:tc>
      </w:tr>
      <w:tr w:rsidR="00696FBE" w:rsidRPr="00696FBE" w:rsidTr="00B807A0">
        <w:trPr>
          <w:trHeight w:val="383"/>
        </w:trPr>
        <w:tc>
          <w:tcPr>
            <w:tcW w:w="2109" w:type="dxa"/>
            <w:tcBorders>
              <w:top w:val="single" w:sz="12" w:space="0" w:color="auto"/>
              <w:bottom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7791702"/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Authors</w:t>
            </w:r>
          </w:p>
        </w:tc>
        <w:tc>
          <w:tcPr>
            <w:tcW w:w="1173" w:type="dxa"/>
            <w:tcBorders>
              <w:top w:val="single" w:sz="12" w:space="0" w:color="auto"/>
              <w:bottom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Patients</w:t>
            </w:r>
          </w:p>
        </w:tc>
        <w:tc>
          <w:tcPr>
            <w:tcW w:w="829" w:type="dxa"/>
            <w:tcBorders>
              <w:top w:val="single" w:sz="12" w:space="0" w:color="auto"/>
              <w:bottom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DLN+</w:t>
            </w:r>
          </w:p>
        </w:tc>
        <w:tc>
          <w:tcPr>
            <w:tcW w:w="12474" w:type="dxa"/>
            <w:gridSpan w:val="7"/>
            <w:tcBorders>
              <w:top w:val="single" w:sz="12" w:space="0" w:color="auto"/>
              <w:bottom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(male proportion %)</w:t>
            </w:r>
          </w:p>
        </w:tc>
        <w:tc>
          <w:tcPr>
            <w:tcW w:w="1417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Tumor Size</w:t>
            </w:r>
          </w:p>
        </w:tc>
        <w:tc>
          <w:tcPr>
            <w:tcW w:w="1560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xtra-thyroid extension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Central Nodes Metastasis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2126" w:type="dxa"/>
            <w:tcBorders>
              <w:top w:val="single" w:sz="6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Lateral Nodes Metastasis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da-DK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Isaacs, J.D., et al. 2008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da-DK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 xml:space="preserve"> </w:t>
            </w: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87 PTC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16 MTC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40.9 VS. 47.3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1.94 VS. 1.11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da-DK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Iyer, N.G., et al. 2011</w:t>
            </w: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101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45.0 VS. 46.0</w:t>
            </w: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1.8 VS 1.1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52 VS. 28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72 VS. 22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28 VS. 4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Kim, W.W., et al. 2012</w:t>
            </w: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308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44.7 VS. 46.9</w:t>
            </w: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1.57 VS. 10.5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1.8 VS. 1.0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79.2 VS. 51.4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47.2 VS. 10.2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Oh, E.M., et al. 2013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245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47.5 VS. 50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ind w:firstLineChars="50" w:firstLine="90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34.7 VS. 13.3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1.8 VS. 1.0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57.1 VS.41.3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95.9 VS. 41.3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32.7 VS. 2.6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Lee, Y.C., et al. 2013</w:t>
            </w: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67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44.3 VS. 49.7</w:t>
            </w: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30.8 VS. 16.7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1.8 VS. 0.8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46.2 VS. 48.1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92.3 VS. 48.1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100 VS. 35.2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23.1 VS. 1.9*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Chai, Y.J., et al. 2014</w:t>
            </w: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370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48.6 VS. 50.0</w:t>
            </w: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28.3 VS. 17.6</w:t>
            </w:r>
          </w:p>
        </w:tc>
        <w:tc>
          <w:tcPr>
            <w:tcW w:w="1417" w:type="dxa"/>
          </w:tcPr>
          <w:p w:rsidR="00696FBE" w:rsidRPr="00696FBE" w:rsidRDefault="00696FBE" w:rsidP="00696FBE">
            <w:pPr>
              <w:numPr>
                <w:ilvl w:val="1"/>
                <w:numId w:val="1"/>
              </w:num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VS. 0.8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56.5 VS. 42.3</w:t>
            </w: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78.3 VS. 62.0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52" w:type="dxa"/>
            <w:gridSpan w:val="2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79.1 VS. 35.5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</w:tr>
      <w:tr w:rsidR="00696FBE" w:rsidRPr="00696FBE" w:rsidTr="00B807A0">
        <w:trPr>
          <w:trHeight w:val="628"/>
        </w:trPr>
        <w:tc>
          <w:tcPr>
            <w:tcW w:w="210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Zheng, G., et al. 2017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3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206 PTC</w:t>
            </w:r>
          </w:p>
        </w:tc>
        <w:tc>
          <w:tcPr>
            <w:tcW w:w="829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418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31.0 VS. 20.7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≥1.0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71 VS. 31%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560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47.6 VS. 28.0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59.5 VS. 37.2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81.0 VS. 31.1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696FBE" w:rsidRPr="00696FBE" w:rsidTr="00B807A0">
        <w:trPr>
          <w:trHeight w:val="567"/>
        </w:trPr>
        <w:tc>
          <w:tcPr>
            <w:tcW w:w="2109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Tan, Z., et al. 2017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231 PTC</w:t>
            </w:r>
          </w:p>
        </w:tc>
        <w:tc>
          <w:tcPr>
            <w:tcW w:w="829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21.1 VS. 20.7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≥1.0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58 VS. 32%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52.6 VS. 38.7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94.7 VS. 54.2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73.7 VS. 38.2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36.8 VS. 18.2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</w:p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96FBE" w:rsidRPr="00696FBE" w:rsidTr="00B807A0">
        <w:trPr>
          <w:trHeight w:val="380"/>
        </w:trPr>
        <w:tc>
          <w:tcPr>
            <w:tcW w:w="16585" w:type="dxa"/>
            <w:gridSpan w:val="10"/>
            <w:tcBorders>
              <w:top w:val="single" w:sz="12" w:space="0" w:color="auto"/>
            </w:tcBorders>
          </w:tcPr>
          <w:p w:rsidR="00696FBE" w:rsidRPr="00696FBE" w:rsidRDefault="00696FBE" w:rsidP="00696FB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FBE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D</w:t>
            </w: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 xml:space="preserve">LN+, positive Delphian lymph node; MTC, medullary thyroid carcinoma; 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 xml:space="preserve">, P&lt;0.05; 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</w:t>
            </w: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 xml:space="preserve">, P&lt;0.01; </w:t>
            </w:r>
            <w:r w:rsidRPr="00696FB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***</w:t>
            </w:r>
            <w:r w:rsidRPr="00696FBE">
              <w:rPr>
                <w:rFonts w:ascii="Times New Roman" w:hAnsi="Times New Roman" w:cs="Times New Roman"/>
                <w:sz w:val="18"/>
                <w:szCs w:val="18"/>
              </w:rPr>
              <w:t>, P&lt;0.001</w:t>
            </w:r>
          </w:p>
        </w:tc>
      </w:tr>
      <w:bookmarkEnd w:id="0"/>
      <w:bookmarkEnd w:id="1"/>
    </w:tbl>
    <w:p w:rsidR="00696FBE" w:rsidRDefault="00696FBE"/>
    <w:p w:rsidR="00DC7FC5" w:rsidRPr="00696FBE" w:rsidRDefault="00DC7FC5" w:rsidP="00696FBE">
      <w:pPr>
        <w:widowControl/>
        <w:jc w:val="left"/>
        <w:rPr>
          <w:rFonts w:hint="eastAsia"/>
        </w:rPr>
      </w:pPr>
    </w:p>
    <w:sectPr w:rsidR="00DC7FC5" w:rsidRPr="00696FBE" w:rsidSect="00696F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24E05"/>
    <w:multiLevelType w:val="multilevel"/>
    <w:tmpl w:val="D6CE3A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FBE"/>
    <w:rsid w:val="00696FBE"/>
    <w:rsid w:val="00DC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C8B67"/>
  <w15:chartTrackingRefBased/>
  <w15:docId w15:val="{ABFE9448-0F32-4D82-9B83-58CD3BD02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696F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96F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威 刘</dc:creator>
  <cp:keywords/>
  <dc:description/>
  <cp:lastModifiedBy>威 刘</cp:lastModifiedBy>
  <cp:revision>1</cp:revision>
  <dcterms:created xsi:type="dcterms:W3CDTF">2020-04-19T05:07:00Z</dcterms:created>
  <dcterms:modified xsi:type="dcterms:W3CDTF">2020-04-19T05:10:00Z</dcterms:modified>
</cp:coreProperties>
</file>