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6FBF8" w14:textId="77777777" w:rsidR="002F1A6D" w:rsidRPr="00551BA8" w:rsidRDefault="002F1A6D" w:rsidP="002F1A6D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51BA8">
        <w:rPr>
          <w:rFonts w:ascii="Times New Roman" w:hAnsi="Times New Roman"/>
          <w:b/>
          <w:bCs/>
          <w:sz w:val="24"/>
          <w:szCs w:val="24"/>
        </w:rPr>
        <w:t xml:space="preserve">Upconverting-photon Quenching-mediated Perforation Influx as an Intracellular Delivery Method using </w:t>
      </w:r>
      <w:proofErr w:type="spellStart"/>
      <w:r w:rsidRPr="00551BA8">
        <w:rPr>
          <w:rFonts w:ascii="Times New Roman" w:hAnsi="Times New Roman"/>
          <w:b/>
          <w:bCs/>
          <w:sz w:val="24"/>
          <w:szCs w:val="24"/>
        </w:rPr>
        <w:t>posAuNP@UCNPs</w:t>
      </w:r>
      <w:proofErr w:type="spellEnd"/>
      <w:r w:rsidRPr="00551BA8">
        <w:rPr>
          <w:rFonts w:ascii="Times New Roman" w:hAnsi="Times New Roman"/>
          <w:b/>
          <w:bCs/>
          <w:sz w:val="24"/>
          <w:szCs w:val="24"/>
        </w:rPr>
        <w:t xml:space="preserve"> Nanocomposites for OA treatment</w:t>
      </w:r>
    </w:p>
    <w:p w14:paraId="53683412" w14:textId="77777777" w:rsidR="002F1A6D" w:rsidRPr="00577400" w:rsidRDefault="002F1A6D" w:rsidP="002F1A6D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7400">
        <w:rPr>
          <w:rFonts w:ascii="Times New Roman" w:hAnsi="Times New Roman"/>
          <w:sz w:val="24"/>
          <w:szCs w:val="24"/>
        </w:rPr>
        <w:t>Hye Jin Kim, Hui Bang Cho, Hye-</w:t>
      </w:r>
      <w:proofErr w:type="spellStart"/>
      <w:r w:rsidRPr="00577400">
        <w:rPr>
          <w:rFonts w:ascii="Times New Roman" w:hAnsi="Times New Roman"/>
          <w:sz w:val="24"/>
          <w:szCs w:val="24"/>
        </w:rPr>
        <w:t>Ryoung</w:t>
      </w:r>
      <w:proofErr w:type="spellEnd"/>
      <w:r w:rsidRPr="00577400">
        <w:rPr>
          <w:rFonts w:ascii="Times New Roman" w:hAnsi="Times New Roman"/>
          <w:sz w:val="24"/>
          <w:szCs w:val="24"/>
        </w:rPr>
        <w:t xml:space="preserve"> Kim, </w:t>
      </w:r>
      <w:proofErr w:type="spellStart"/>
      <w:r w:rsidRPr="00577400">
        <w:rPr>
          <w:rFonts w:ascii="Times New Roman" w:hAnsi="Times New Roman"/>
          <w:sz w:val="24"/>
          <w:szCs w:val="24"/>
        </w:rPr>
        <w:t>Sujeong</w:t>
      </w:r>
      <w:proofErr w:type="spellEnd"/>
      <w:r w:rsidRPr="00577400">
        <w:rPr>
          <w:rFonts w:ascii="Times New Roman" w:hAnsi="Times New Roman"/>
          <w:sz w:val="24"/>
          <w:szCs w:val="24"/>
        </w:rPr>
        <w:t xml:space="preserve"> Lee, Ji-in Park, Keun-Hong Park*</w:t>
      </w:r>
    </w:p>
    <w:p w14:paraId="5FA26AFB" w14:textId="77777777" w:rsidR="002F1A6D" w:rsidRDefault="002F1A6D" w:rsidP="002F1A6D">
      <w:pPr>
        <w:spacing w:line="276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74EF1438" w14:textId="77777777" w:rsidR="002F1A6D" w:rsidRDefault="002F1A6D" w:rsidP="002F1A6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Laboratory of Nano-regenerative Medicine, Department of Biomedical Science, College of Life Science, CHA University, CHA </w:t>
      </w:r>
      <w:proofErr w:type="spellStart"/>
      <w:r>
        <w:rPr>
          <w:rFonts w:ascii="Times New Roman" w:hAnsi="Times New Roman"/>
          <w:sz w:val="24"/>
          <w:szCs w:val="24"/>
        </w:rPr>
        <w:t>Biocomplex</w:t>
      </w:r>
      <w:proofErr w:type="spellEnd"/>
      <w:r>
        <w:rPr>
          <w:rFonts w:ascii="Times New Roman" w:hAnsi="Times New Roman"/>
          <w:sz w:val="24"/>
          <w:szCs w:val="24"/>
        </w:rPr>
        <w:t>, Sampyeong-Dong, Bundang-</w:t>
      </w:r>
      <w:proofErr w:type="spellStart"/>
      <w:r>
        <w:rPr>
          <w:rFonts w:ascii="Times New Roman" w:hAnsi="Times New Roman"/>
          <w:sz w:val="24"/>
          <w:szCs w:val="24"/>
        </w:rPr>
        <w:t>gu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Seongnam-si</w:t>
      </w:r>
      <w:proofErr w:type="spellEnd"/>
      <w:r>
        <w:rPr>
          <w:rFonts w:ascii="Times New Roman" w:hAnsi="Times New Roman"/>
          <w:sz w:val="24"/>
          <w:szCs w:val="24"/>
        </w:rPr>
        <w:t>, 13488, Republic of Korea</w:t>
      </w:r>
    </w:p>
    <w:p w14:paraId="364B847C" w14:textId="77777777" w:rsidR="00551BA8" w:rsidRDefault="00551BA8" w:rsidP="00551BA8">
      <w:pPr>
        <w:rPr>
          <w:rFonts w:ascii="Arial Unicode MS" w:eastAsia="Arial Unicode MS" w:hAnsi="Arial Unicode MS" w:cs="Arial Unicode MS"/>
        </w:rPr>
      </w:pPr>
    </w:p>
    <w:p w14:paraId="12E79DE9" w14:textId="616D39B3" w:rsidR="002F1A6D" w:rsidRDefault="002F1A6D" w:rsidP="00551BA8">
      <w:r>
        <w:rPr>
          <w:rFonts w:ascii="Arial Unicode MS" w:eastAsia="Arial Unicode MS" w:hAnsi="Arial Unicode MS" w:cs="Arial Unicode MS"/>
        </w:rPr>
        <w:br w:type="page"/>
      </w:r>
    </w:p>
    <w:p w14:paraId="5AA1A6F8" w14:textId="77777777" w:rsidR="002F1A6D" w:rsidRDefault="002F1A6D" w:rsidP="002F1A6D">
      <w:pPr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  <w:noProof/>
        </w:rPr>
        <w:lastRenderedPageBreak/>
        <w:drawing>
          <wp:inline distT="0" distB="0" distL="0" distR="0" wp14:anchorId="4447DBAA" wp14:editId="13C2D051">
            <wp:extent cx="3158199" cy="3552474"/>
            <wp:effectExtent l="0" t="0" r="0" b="0"/>
            <wp:docPr id="107374183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age" descr="Imag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58199" cy="355247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068F6232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S1. FTIR spectral of PEI and DOPA-PEI.</w:t>
      </w:r>
    </w:p>
    <w:p w14:paraId="45B6D36F" w14:textId="77777777" w:rsidR="002F1A6D" w:rsidRDefault="002F1A6D" w:rsidP="002F1A6D">
      <w:pPr>
        <w:jc w:val="center"/>
      </w:pPr>
      <w:r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14:paraId="11DA16CE" w14:textId="77777777" w:rsidR="002F1A6D" w:rsidRDefault="002F1A6D" w:rsidP="002F1A6D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3BE78CF" wp14:editId="2D2D7EAF">
            <wp:extent cx="2751734" cy="3854014"/>
            <wp:effectExtent l="0" t="0" r="0" b="0"/>
            <wp:docPr id="1073741836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" descr="Imag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51734" cy="385401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6A98944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S2. TEM images and FTIR spectra of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posAuNP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compared with AuNP.</w:t>
      </w:r>
    </w:p>
    <w:p w14:paraId="6103EAE4" w14:textId="77777777" w:rsidR="002F1A6D" w:rsidRDefault="002F1A6D" w:rsidP="002F1A6D">
      <w:pPr>
        <w:jc w:val="center"/>
      </w:pPr>
      <w:r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14:paraId="6E5709F6" w14:textId="77777777" w:rsidR="002F1A6D" w:rsidRDefault="002F1A6D" w:rsidP="002F1A6D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561BF1D" wp14:editId="51ED9692">
            <wp:extent cx="2589070" cy="2329228"/>
            <wp:effectExtent l="0" t="0" r="0" b="0"/>
            <wp:docPr id="1073741837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Image" descr="Imag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89070" cy="232922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C261A1B" w14:textId="77777777" w:rsidR="002F1A6D" w:rsidRDefault="002F1A6D" w:rsidP="002F1A6D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CC43B79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S3. Extinction and emission profiling of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posAuNPs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and UCNP, respectively.</w:t>
      </w:r>
    </w:p>
    <w:p w14:paraId="0F2A7D9B" w14:textId="77777777" w:rsidR="002F1A6D" w:rsidRDefault="002F1A6D" w:rsidP="002F1A6D">
      <w:r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14:paraId="6C216578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2B6537B" wp14:editId="47AD5380">
            <wp:extent cx="5725188" cy="3600961"/>
            <wp:effectExtent l="0" t="0" r="0" b="0"/>
            <wp:docPr id="1073741838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Image" descr="Imag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5188" cy="360096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583E9558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3F42868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S4. Characterization of the 980 nm LED irradiator (A) and absorbance curves of LED-irradiated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posAuNP@UCNPs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nanocomposites (B).</w:t>
      </w:r>
    </w:p>
    <w:p w14:paraId="78BF1D02" w14:textId="77777777" w:rsidR="002F1A6D" w:rsidRDefault="002F1A6D" w:rsidP="002F1A6D">
      <w:r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14:paraId="56C8C00C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F6929B8" wp14:editId="607257FA">
            <wp:extent cx="5725160" cy="3150617"/>
            <wp:effectExtent l="0" t="0" r="0" b="0"/>
            <wp:docPr id="1073741839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9" name="Image" descr="Imag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31506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6E7C82F8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S5. Confocal (A) and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CellSEM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(B) images of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posAuNP@UCNPs-treated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C28/I2 cells. </w:t>
      </w:r>
    </w:p>
    <w:p w14:paraId="39B9528A" w14:textId="77777777" w:rsidR="002F1A6D" w:rsidRDefault="002F1A6D" w:rsidP="002F1A6D">
      <w:pPr>
        <w:jc w:val="center"/>
      </w:pPr>
      <w:r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14:paraId="15A04816" w14:textId="77777777" w:rsidR="002F1A6D" w:rsidRDefault="002F1A6D" w:rsidP="002F1A6D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DA5ED63" wp14:editId="0190A119">
            <wp:extent cx="5059486" cy="1529352"/>
            <wp:effectExtent l="0" t="0" r="0" b="0"/>
            <wp:docPr id="1073741840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Image" descr="Imag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59486" cy="152935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40FA2033" w14:textId="77777777" w:rsidR="002F1A6D" w:rsidRDefault="002F1A6D" w:rsidP="002F1A6D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6B224CF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S6. Long-distance irradiating system of LED for time-lapse imaging.</w:t>
      </w:r>
    </w:p>
    <w:p w14:paraId="0B3B02B4" w14:textId="77777777" w:rsidR="002F1A6D" w:rsidRDefault="002F1A6D" w:rsidP="002F1A6D">
      <w:r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14:paraId="71E35D46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480DD0D" wp14:editId="7EAD1290">
            <wp:extent cx="5724402" cy="2583858"/>
            <wp:effectExtent l="0" t="0" r="0" b="0"/>
            <wp:docPr id="1073741841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1" name="Image" descr="Imag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4402" cy="258385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A7E34E0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6BF4554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S7. Time-lapse imaging for estimating the intracellular calcium level during PM re-sealing.</w:t>
      </w:r>
    </w:p>
    <w:p w14:paraId="42D353B9" w14:textId="77777777" w:rsidR="002F1A6D" w:rsidRDefault="002F1A6D" w:rsidP="002F1A6D">
      <w:r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14:paraId="403FC07D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0AE17A8" wp14:editId="41CE7B7F">
            <wp:extent cx="5725851" cy="4148206"/>
            <wp:effectExtent l="0" t="0" r="0" b="0"/>
            <wp:docPr id="1073741842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2" name="Image" descr="Imag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25851" cy="41482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68C864E8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AD40EE4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S8. Determination of the </w:t>
      </w:r>
      <w:proofErr w:type="spellStart"/>
      <w:proofErr w:type="gramStart"/>
      <w:r>
        <w:rPr>
          <w:rFonts w:ascii="Times New Roman" w:hAnsi="Times New Roman"/>
          <w:b/>
          <w:bCs/>
          <w:sz w:val="24"/>
          <w:szCs w:val="24"/>
        </w:rPr>
        <w:t>AuNP:DOPA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>-PEI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ratio and incubation time analyzed by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UCPPin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efficiency.</w:t>
      </w:r>
    </w:p>
    <w:p w14:paraId="644C2F45" w14:textId="77777777" w:rsidR="002F1A6D" w:rsidRDefault="002F1A6D" w:rsidP="002F1A6D">
      <w:r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14:paraId="59BE6060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9648D75" wp14:editId="11937E93">
            <wp:extent cx="5727984" cy="4761342"/>
            <wp:effectExtent l="0" t="0" r="0" b="0"/>
            <wp:docPr id="1073741843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3" name="Image" descr="Image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27984" cy="476134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7843BCE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S9. Determination of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posAuNP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dose analyzed by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UCPPin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efficiency.</w:t>
      </w:r>
    </w:p>
    <w:p w14:paraId="26F7547C" w14:textId="77777777" w:rsidR="002F1A6D" w:rsidRDefault="002F1A6D" w:rsidP="002F1A6D">
      <w:pPr>
        <w:jc w:val="center"/>
      </w:pPr>
      <w:r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14:paraId="7970DC41" w14:textId="77777777" w:rsidR="002F1A6D" w:rsidRDefault="002F1A6D" w:rsidP="002F1A6D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26B824D" wp14:editId="5172A6F4">
            <wp:extent cx="4725101" cy="8156275"/>
            <wp:effectExtent l="0" t="0" r="0" b="0"/>
            <wp:docPr id="1073741844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4" name="Image" descr="Image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25101" cy="81562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9BEA731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Figure S10. Evaluation of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UCPPin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efficiency according to IR time and pulse type.</w:t>
      </w:r>
    </w:p>
    <w:p w14:paraId="2220ED20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67BB675" wp14:editId="43137BD9">
            <wp:extent cx="5729372" cy="3288602"/>
            <wp:effectExtent l="0" t="0" r="0" b="0"/>
            <wp:docPr id="107374184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5" name="Image" descr="Image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29372" cy="32886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6435B4DF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B68BD74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S11. Viability test during the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UCPPin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process at each step. </w:t>
      </w:r>
    </w:p>
    <w:p w14:paraId="7C39014D" w14:textId="77777777" w:rsidR="002F1A6D" w:rsidRDefault="002F1A6D" w:rsidP="002F1A6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(A) Schematic diagram of the experimental procedure. (B) Cell viabilities.</w:t>
      </w:r>
    </w:p>
    <w:p w14:paraId="31F3D20C" w14:textId="77777777" w:rsidR="002F1A6D" w:rsidRDefault="002F1A6D" w:rsidP="002F1A6D">
      <w:pPr>
        <w:jc w:val="center"/>
      </w:pPr>
      <w:r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14:paraId="71CDDF90" w14:textId="77777777" w:rsidR="002F1A6D" w:rsidRDefault="002F1A6D" w:rsidP="002F1A6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D830966" wp14:editId="070C7888">
            <wp:extent cx="4785300" cy="3192514"/>
            <wp:effectExtent l="0" t="0" r="0" b="0"/>
            <wp:docPr id="1073741846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6" name="Image" descr="Image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85300" cy="319251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020682EA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S12. Evaluation of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UCPPin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efficiency in C28/I2 spheroids.</w:t>
      </w:r>
    </w:p>
    <w:p w14:paraId="4ED8F830" w14:textId="77777777" w:rsidR="002F1A6D" w:rsidRDefault="002F1A6D" w:rsidP="002F1A6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4B63795" w14:textId="77777777" w:rsidR="002F1A6D" w:rsidRDefault="002F1A6D" w:rsidP="002F1A6D">
      <w:pPr>
        <w:spacing w:line="276" w:lineRule="auto"/>
        <w:jc w:val="center"/>
      </w:pPr>
      <w:r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14:paraId="0D7F406D" w14:textId="77777777" w:rsidR="002F1A6D" w:rsidRDefault="002F1A6D" w:rsidP="002F1A6D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478B128" wp14:editId="25310467">
            <wp:extent cx="2363220" cy="3363683"/>
            <wp:effectExtent l="0" t="0" r="0" b="0"/>
            <wp:docPr id="1073741847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7" name="Image" descr="Image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63220" cy="336368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65D73B49" w14:textId="77777777" w:rsidR="002F1A6D" w:rsidRDefault="002F1A6D" w:rsidP="002F1A6D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S13. Viability of C28/I2 cells treated with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UCPPin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or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PassT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for 24 hours in OA 3D models.</w:t>
      </w:r>
    </w:p>
    <w:p w14:paraId="0D0A4760" w14:textId="77777777" w:rsidR="002F1A6D" w:rsidRDefault="002F1A6D" w:rsidP="002F1A6D">
      <w:pPr>
        <w:spacing w:line="480" w:lineRule="auto"/>
      </w:pPr>
    </w:p>
    <w:p w14:paraId="5E60D7E9" w14:textId="77777777" w:rsidR="004455CE" w:rsidRPr="002F1A6D" w:rsidRDefault="004455CE"/>
    <w:sectPr w:rsidR="004455CE" w:rsidRPr="002F1A6D">
      <w:headerReference w:type="default" r:id="rId19"/>
      <w:pgSz w:w="11900" w:h="16840"/>
      <w:pgMar w:top="1701" w:right="1440" w:bottom="1440" w:left="144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1401A" w14:textId="77777777" w:rsidR="005B5090" w:rsidRDefault="005B5090">
      <w:pPr>
        <w:spacing w:after="0" w:line="240" w:lineRule="auto"/>
      </w:pPr>
      <w:r>
        <w:separator/>
      </w:r>
    </w:p>
  </w:endnote>
  <w:endnote w:type="continuationSeparator" w:id="0">
    <w:p w14:paraId="71AA01A4" w14:textId="77777777" w:rsidR="005B5090" w:rsidRDefault="005B5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 Unicode MS">
    <w:altName w:val="Arial"/>
    <w:panose1 w:val="020B0604020202020204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F11A9" w14:textId="77777777" w:rsidR="005B5090" w:rsidRDefault="005B5090">
      <w:pPr>
        <w:spacing w:after="0" w:line="240" w:lineRule="auto"/>
      </w:pPr>
      <w:r>
        <w:separator/>
      </w:r>
    </w:p>
  </w:footnote>
  <w:footnote w:type="continuationSeparator" w:id="0">
    <w:p w14:paraId="69574364" w14:textId="77777777" w:rsidR="005B5090" w:rsidRDefault="005B5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11902" w14:textId="77777777" w:rsidR="00551BA8" w:rsidRPr="00551BA8" w:rsidRDefault="00551BA8" w:rsidP="00551BA8">
    <w:pPr>
      <w:spacing w:line="480" w:lineRule="auto"/>
      <w:rPr>
        <w:rFonts w:ascii="Times New Roman" w:hAnsi="Times New Roman"/>
        <w:sz w:val="28"/>
        <w:szCs w:val="28"/>
      </w:rPr>
    </w:pPr>
    <w:r w:rsidRPr="00551BA8">
      <w:rPr>
        <w:rFonts w:ascii="Times New Roman" w:hAnsi="Times New Roman"/>
        <w:sz w:val="28"/>
        <w:szCs w:val="28"/>
      </w:rPr>
      <w:t>Supporting information</w:t>
    </w:r>
  </w:p>
  <w:p w14:paraId="1B21F4C6" w14:textId="77777777" w:rsidR="00EA110E" w:rsidRDefault="00EA110E" w:rsidP="00551BA8">
    <w:pPr>
      <w:pStyle w:val="a3"/>
      <w:tabs>
        <w:tab w:val="clear" w:pos="9026"/>
        <w:tab w:val="right" w:pos="9000"/>
      </w:tabs>
      <w:ind w:right="30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A6D"/>
    <w:rsid w:val="002B0789"/>
    <w:rsid w:val="002F1A6D"/>
    <w:rsid w:val="004455CE"/>
    <w:rsid w:val="00551BA8"/>
    <w:rsid w:val="00577400"/>
    <w:rsid w:val="005B5090"/>
    <w:rsid w:val="006F3A75"/>
    <w:rsid w:val="008A6AA5"/>
    <w:rsid w:val="00A61BE5"/>
    <w:rsid w:val="00CD4718"/>
    <w:rsid w:val="00D55B46"/>
    <w:rsid w:val="00EA1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179909"/>
  <w15:chartTrackingRefBased/>
  <w15:docId w15:val="{080D72F9-0704-4D5A-AFD0-4ACBC633D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1A6D"/>
    <w:pPr>
      <w:widowControl w:val="0"/>
      <w:pBdr>
        <w:top w:val="nil"/>
        <w:left w:val="nil"/>
        <w:bottom w:val="nil"/>
        <w:right w:val="nil"/>
        <w:between w:val="nil"/>
        <w:bar w:val="nil"/>
      </w:pBdr>
    </w:pPr>
    <w:rPr>
      <w:rFonts w:ascii="맑은 고딕" w:eastAsia="맑은 고딕" w:hAnsi="맑은 고딕" w:cs="맑은 고딕"/>
      <w:color w:val="000000"/>
      <w:szCs w:val="2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FTitleRunningHead">
    <w:name w:val="AF_Title_Running_Head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480" w:lineRule="auto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AIReceivedDate">
    <w:name w:val="AI_Received_Date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40" w:line="480" w:lineRule="auto"/>
    </w:pPr>
    <w:rPr>
      <w:rFonts w:ascii="Times" w:eastAsiaTheme="minorEastAsia" w:hAnsi="Times" w:cs="Times New Roman"/>
      <w:b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BATitle">
    <w:name w:val="BA_Title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720" w:after="360" w:line="480" w:lineRule="auto"/>
      <w:jc w:val="center"/>
    </w:pPr>
    <w:rPr>
      <w:rFonts w:ascii="Times New Roman" w:eastAsiaTheme="minorEastAsia" w:hAnsi="Times New Roman" w:cs="Times New Roman"/>
      <w:color w:val="auto"/>
      <w:kern w:val="0"/>
      <w:sz w:val="4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BBAuthorName">
    <w:name w:val="BB_Author_Name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40" w:line="480" w:lineRule="auto"/>
      <w:jc w:val="center"/>
    </w:pPr>
    <w:rPr>
      <w:rFonts w:ascii="Times" w:eastAsiaTheme="minorEastAsia" w:hAnsi="Times" w:cs="Times New Roman"/>
      <w:i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BCAuthorAddress">
    <w:name w:val="BC_Author_Address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40" w:line="480" w:lineRule="auto"/>
      <w:jc w:val="center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BDAbstract">
    <w:name w:val="BD_Abstract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360" w:line="480" w:lineRule="auto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BEAuthorBiography">
    <w:name w:val="BE_Author_Biography"/>
    <w:basedOn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480" w:lineRule="auto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BGKeywords">
    <w:name w:val="BG_Keywords"/>
    <w:basedOn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480" w:lineRule="auto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BHBriefs">
    <w:name w:val="BH_Briefs"/>
    <w:basedOn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480" w:lineRule="auto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BIEmailAddress">
    <w:name w:val="BI_Email_Address"/>
    <w:basedOn w:val="a"/>
    <w:next w:val="AIReceivedDate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480" w:lineRule="auto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Default">
    <w:name w:val="Default"/>
    <w:rsid w:val="00D55B46"/>
    <w:pPr>
      <w:autoSpaceDE w:val="0"/>
      <w:autoSpaceDN w:val="0"/>
      <w:adjustRightInd w:val="0"/>
      <w:spacing w:after="0" w:line="240" w:lineRule="auto"/>
      <w:jc w:val="left"/>
    </w:pPr>
    <w:rPr>
      <w:rFonts w:ascii="Symbol" w:hAnsi="Symbol" w:cs="Symbol"/>
      <w:color w:val="000000"/>
      <w:kern w:val="0"/>
      <w:sz w:val="24"/>
      <w:szCs w:val="24"/>
      <w:lang w:eastAsia="en-US"/>
    </w:rPr>
  </w:style>
  <w:style w:type="paragraph" w:customStyle="1" w:styleId="FAAuthorInfoSubtitle">
    <w:name w:val="FA_Author_Info_Subtitle"/>
    <w:basedOn w:val="a"/>
    <w:link w:val="FAAuthorInfoSubtitleChar"/>
    <w:autoRedefine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20" w:after="60" w:line="480" w:lineRule="auto"/>
      <w:jc w:val="left"/>
    </w:pPr>
    <w:rPr>
      <w:rFonts w:ascii="Times" w:eastAsiaTheme="minorEastAsia" w:hAnsi="Times" w:cs="Times New Roman"/>
      <w:b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character" w:customStyle="1" w:styleId="FAAuthorInfoSubtitleChar">
    <w:name w:val="FA_Author_Info_Subtitle Char"/>
    <w:link w:val="FAAuthorInfoSubtitle"/>
    <w:rsid w:val="00D55B46"/>
    <w:rPr>
      <w:rFonts w:ascii="Times" w:hAnsi="Times" w:cs="Times New Roman"/>
      <w:b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480" w:lineRule="auto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FCChartFootnote">
    <w:name w:val="FC_Chart_Footnote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40" w:lineRule="auto"/>
      <w:ind w:firstLine="187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FDSchemeFootnote">
    <w:name w:val="FD_Scheme_Footnote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40" w:lineRule="auto"/>
      <w:ind w:firstLine="187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FETableFootnote">
    <w:name w:val="FE_Table_Footnote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40" w:lineRule="auto"/>
      <w:ind w:firstLine="187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SNSynopsisTOC">
    <w:name w:val="SN_Synopsis_TOC"/>
    <w:basedOn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480" w:lineRule="auto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0" w:line="240" w:lineRule="auto"/>
      <w:jc w:val="left"/>
    </w:pPr>
    <w:rPr>
      <w:rFonts w:ascii="Arno Pro" w:eastAsiaTheme="minorEastAsia" w:hAnsi="Arno Pro" w:cs="Times New Roman"/>
      <w:color w:val="auto"/>
      <w:kern w:val="20"/>
      <w:sz w:val="18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D55B46"/>
    <w:rPr>
      <w:rFonts w:ascii="Arno Pro" w:hAnsi="Arno Pro" w:cs="Times New Roman"/>
      <w:kern w:val="20"/>
      <w:sz w:val="18"/>
      <w:szCs w:val="20"/>
      <w:lang w:eastAsia="en-US"/>
    </w:rPr>
  </w:style>
  <w:style w:type="paragraph" w:customStyle="1" w:styleId="TAMainText">
    <w:name w:val="TA_Main_Text"/>
    <w:basedOn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0" w:line="480" w:lineRule="auto"/>
      <w:ind w:firstLine="202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TCTableBody">
    <w:name w:val="TC_Table_Body"/>
    <w:basedOn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40" w:lineRule="auto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TDAcknowledgments">
    <w:name w:val="TD_Acknowledgments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00" w:after="200" w:line="480" w:lineRule="auto"/>
      <w:ind w:firstLine="202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TESupportingInformation">
    <w:name w:val="TE_Supporting_Information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480" w:lineRule="auto"/>
      <w:ind w:firstLine="187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TFReferencesSection">
    <w:name w:val="TF_References_Section"/>
    <w:basedOn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480" w:lineRule="auto"/>
      <w:ind w:firstLine="187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VAFigureCaption">
    <w:name w:val="VA_Figure_Caption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480" w:lineRule="auto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VBChartTitle">
    <w:name w:val="VB_Chart_Title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480" w:lineRule="auto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VCSchemeTitle">
    <w:name w:val="VC_Scheme_Title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480" w:lineRule="auto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VDTableTitle">
    <w:name w:val="VD_Table_Title"/>
    <w:basedOn w:val="a"/>
    <w:next w:val="a"/>
    <w:rsid w:val="00D55B46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480" w:lineRule="auto"/>
    </w:pPr>
    <w:rPr>
      <w:rFonts w:ascii="Times" w:eastAsiaTheme="minorEastAsia" w:hAnsi="Times" w:cs="Times New Roman"/>
      <w:color w:val="auto"/>
      <w:kern w:val="0"/>
      <w:sz w:val="24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styleId="a3">
    <w:name w:val="header"/>
    <w:link w:val="Char"/>
    <w:rsid w:val="002F1A6D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513"/>
        <w:tab w:val="right" w:pos="9026"/>
      </w:tabs>
    </w:pPr>
    <w:rPr>
      <w:rFonts w:ascii="맑은 고딕" w:eastAsia="맑은 고딕" w:hAnsi="맑은 고딕" w:cs="맑은 고딕"/>
      <w:color w:val="000000"/>
      <w:szCs w:val="20"/>
      <w:u w:color="000000"/>
      <w:bdr w:val="nil"/>
      <w:lang w:eastAsia="en-GB"/>
    </w:rPr>
  </w:style>
  <w:style w:type="character" w:customStyle="1" w:styleId="Char">
    <w:name w:val="머리글 Char"/>
    <w:basedOn w:val="a0"/>
    <w:link w:val="a3"/>
    <w:rsid w:val="002F1A6D"/>
    <w:rPr>
      <w:rFonts w:ascii="맑은 고딕" w:eastAsia="맑은 고딕" w:hAnsi="맑은 고딕" w:cs="맑은 고딕"/>
      <w:color w:val="000000"/>
      <w:szCs w:val="20"/>
      <w:u w:color="000000"/>
      <w:bdr w:val="nil"/>
      <w:lang w:eastAsia="en-GB"/>
    </w:rPr>
  </w:style>
  <w:style w:type="paragraph" w:styleId="a4">
    <w:name w:val="footer"/>
    <w:basedOn w:val="a"/>
    <w:link w:val="Char0"/>
    <w:uiPriority w:val="99"/>
    <w:unhideWhenUsed/>
    <w:rsid w:val="0057740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77400"/>
    <w:rPr>
      <w:rFonts w:ascii="맑은 고딕" w:eastAsia="맑은 고딕" w:hAnsi="맑은 고딕" w:cs="맑은 고딕"/>
      <w:color w:val="000000"/>
      <w:szCs w:val="2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HYEJIN</dc:creator>
  <cp:keywords/>
  <dc:description/>
  <cp:lastModifiedBy>KIM HYEJIN</cp:lastModifiedBy>
  <cp:revision>2</cp:revision>
  <dcterms:created xsi:type="dcterms:W3CDTF">2023-09-01T01:19:00Z</dcterms:created>
  <dcterms:modified xsi:type="dcterms:W3CDTF">2023-09-01T01:19:00Z</dcterms:modified>
</cp:coreProperties>
</file>