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90D0E" w14:textId="26C150B4" w:rsidR="00CC0CB8" w:rsidRPr="001638E2" w:rsidRDefault="00285635" w:rsidP="00CC0CB8">
      <w:pPr>
        <w:pStyle w:val="TESupportingInformation"/>
        <w:spacing w:after="240"/>
        <w:ind w:firstLine="0"/>
        <w:jc w:val="center"/>
        <w:rPr>
          <w:rFonts w:ascii="Times New Roman" w:hAnsi="Times New Roman"/>
          <w:b/>
          <w:sz w:val="32"/>
          <w:szCs w:val="32"/>
        </w:rPr>
      </w:pPr>
      <w:r w:rsidRPr="001638E2">
        <w:rPr>
          <w:rFonts w:ascii="Times New Roman" w:hAnsi="Times New Roman"/>
          <w:b/>
          <w:sz w:val="32"/>
          <w:szCs w:val="32"/>
        </w:rPr>
        <w:t>S</w:t>
      </w:r>
      <w:r w:rsidR="00760175" w:rsidRPr="001638E2">
        <w:rPr>
          <w:rFonts w:ascii="Times New Roman" w:hAnsi="Times New Roman"/>
          <w:b/>
          <w:sz w:val="32"/>
          <w:szCs w:val="32"/>
        </w:rPr>
        <w:t>upp</w:t>
      </w:r>
      <w:r w:rsidR="00760175">
        <w:rPr>
          <w:rFonts w:ascii="Times New Roman" w:hAnsi="Times New Roman"/>
          <w:b/>
          <w:sz w:val="32"/>
          <w:szCs w:val="32"/>
        </w:rPr>
        <w:t>lementary</w:t>
      </w:r>
      <w:r w:rsidR="00760175" w:rsidRPr="001638E2">
        <w:rPr>
          <w:rFonts w:ascii="Times New Roman" w:hAnsi="Times New Roman"/>
          <w:b/>
          <w:sz w:val="32"/>
          <w:szCs w:val="32"/>
        </w:rPr>
        <w:t xml:space="preserve"> </w:t>
      </w:r>
      <w:r w:rsidR="00760175">
        <w:rPr>
          <w:rFonts w:ascii="Times New Roman" w:hAnsi="Times New Roman"/>
          <w:b/>
          <w:sz w:val="32"/>
          <w:szCs w:val="32"/>
        </w:rPr>
        <w:t xml:space="preserve">Material </w:t>
      </w:r>
      <w:r w:rsidRPr="001638E2">
        <w:rPr>
          <w:rFonts w:ascii="Times New Roman" w:hAnsi="Times New Roman"/>
          <w:b/>
          <w:sz w:val="32"/>
          <w:szCs w:val="32"/>
        </w:rPr>
        <w:t>for</w:t>
      </w:r>
    </w:p>
    <w:p w14:paraId="5FC6CE8B" w14:textId="435364C1" w:rsidR="00CC0CB8" w:rsidRPr="001638E2" w:rsidRDefault="00285635" w:rsidP="00CC0CB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  <w:r w:rsidRPr="001638E2"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>C</w:t>
      </w:r>
      <w:r w:rsidRPr="001638E2">
        <w:rPr>
          <w:rFonts w:ascii="Times New Roman" w:eastAsia="Times New Roman" w:hAnsi="Times New Roman" w:cs="Times New Roman" w:hint="eastAsia"/>
          <w:b/>
          <w:bCs/>
          <w:sz w:val="32"/>
          <w:szCs w:val="32"/>
          <w:lang w:val="en-US"/>
        </w:rPr>
        <w:t xml:space="preserve">hloride </w:t>
      </w:r>
      <w:r w:rsidR="00274A74"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E</w:t>
      </w:r>
      <w:r w:rsidRPr="001638E2">
        <w:rPr>
          <w:rFonts w:ascii="Times New Roman" w:eastAsia="Times New Roman" w:hAnsi="Times New Roman" w:cs="Times New Roman" w:hint="eastAsia"/>
          <w:b/>
          <w:bCs/>
          <w:sz w:val="32"/>
          <w:szCs w:val="32"/>
          <w:lang w:val="en-US"/>
        </w:rPr>
        <w:t>lectrode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="00274A74"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C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omposed of</w:t>
      </w:r>
      <w:r w:rsidRPr="001638E2">
        <w:rPr>
          <w:rFonts w:ascii="Times New Roman" w:eastAsia="Times New Roman" w:hAnsi="Times New Roman" w:cs="Times New Roman" w:hint="eastAsia"/>
          <w:b/>
          <w:sz w:val="32"/>
          <w:szCs w:val="32"/>
          <w:lang w:val="en-US"/>
        </w:rPr>
        <w:t xml:space="preserve"> </w:t>
      </w:r>
      <w:r w:rsidR="00274A74" w:rsidRPr="001638E2"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>U</w:t>
      </w:r>
      <w:r w:rsidRPr="001638E2">
        <w:rPr>
          <w:rFonts w:ascii="Times New Roman" w:eastAsia="Times New Roman" w:hAnsi="Times New Roman" w:cs="Times New Roman" w:hint="eastAsia"/>
          <w:b/>
          <w:bCs/>
          <w:sz w:val="32"/>
          <w:szCs w:val="32"/>
          <w:lang w:val="en-US"/>
        </w:rPr>
        <w:t>biquitous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="00274A74"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E</w:t>
      </w:r>
      <w:r w:rsidRPr="001638E2">
        <w:rPr>
          <w:rFonts w:ascii="Times New Roman" w:eastAsia="Times New Roman" w:hAnsi="Times New Roman" w:cs="Times New Roman" w:hint="eastAsia"/>
          <w:b/>
          <w:bCs/>
          <w:sz w:val="32"/>
          <w:szCs w:val="32"/>
          <w:lang w:val="en-US"/>
        </w:rPr>
        <w:t xml:space="preserve">lements 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 xml:space="preserve">for </w:t>
      </w:r>
      <w:r w:rsidR="00274A74"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H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igh-</w:t>
      </w:r>
      <w:r w:rsidR="00274A74"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E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nergy-</w:t>
      </w:r>
      <w:r w:rsidR="00274A74"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D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 xml:space="preserve">ensity </w:t>
      </w:r>
      <w:r w:rsidR="00274A74"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A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ll-</w:t>
      </w:r>
      <w:r w:rsidR="00274A74"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S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olid-</w:t>
      </w:r>
      <w:r w:rsidR="00274A74"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S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 xml:space="preserve">tate </w:t>
      </w:r>
      <w:r w:rsidR="00274A74"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S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odium-</w:t>
      </w:r>
      <w:r w:rsidR="00274A74"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I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 xml:space="preserve">on </w:t>
      </w:r>
      <w:r w:rsidR="00274A74"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B</w:t>
      </w:r>
      <w:r w:rsidRPr="001638E2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atteries</w:t>
      </w:r>
    </w:p>
    <w:p w14:paraId="68EE9006" w14:textId="77777777" w:rsidR="00CC0CB8" w:rsidRPr="001638E2" w:rsidRDefault="00CC0CB8" w:rsidP="00CC0CB8">
      <w:pPr>
        <w:spacing w:line="480" w:lineRule="auto"/>
        <w:rPr>
          <w:lang w:val="en-US"/>
        </w:rPr>
      </w:pPr>
    </w:p>
    <w:p w14:paraId="231814BE" w14:textId="77777777" w:rsidR="00CC0CB8" w:rsidRPr="001638E2" w:rsidRDefault="00285635" w:rsidP="00CC0CB8">
      <w:pPr>
        <w:pStyle w:val="BBAuthorName"/>
        <w:jc w:val="left"/>
      </w:pPr>
      <w:r w:rsidRPr="001638E2">
        <w:rPr>
          <w:iCs/>
        </w:rPr>
        <w:t>Naoto Tanibata,*</w:t>
      </w:r>
      <w:r w:rsidRPr="001638E2">
        <w:rPr>
          <w:rFonts w:hint="eastAsia"/>
          <w:iCs/>
        </w:rPr>
        <w:t xml:space="preserve"> Naoki Nonaka, Keisuke Makino,</w:t>
      </w:r>
      <w:r w:rsidRPr="001638E2">
        <w:rPr>
          <w:rFonts w:hint="eastAsia"/>
          <w:iCs/>
          <w:vertAlign w:val="superscript"/>
        </w:rPr>
        <w:t xml:space="preserve"> </w:t>
      </w:r>
      <w:r w:rsidRPr="001638E2">
        <w:rPr>
          <w:iCs/>
        </w:rPr>
        <w:t>Hayami Takeda, and Masanobu Nakayama</w:t>
      </w:r>
    </w:p>
    <w:p w14:paraId="6DE07957" w14:textId="77777777" w:rsidR="00CC0CB8" w:rsidRPr="001638E2" w:rsidRDefault="00285635" w:rsidP="00CC0CB8">
      <w:pPr>
        <w:pStyle w:val="BCAuthorAddress"/>
        <w:jc w:val="left"/>
      </w:pPr>
      <w:r w:rsidRPr="001638E2">
        <w:t>Department of Advanced Ceramics, Nagoya Institute of Technology, Gokiso, Showa, Nagoya, Aichi 466-8555, Japan</w:t>
      </w:r>
    </w:p>
    <w:p w14:paraId="579BE0E9" w14:textId="77777777" w:rsidR="00CC0CB8" w:rsidRPr="001638E2" w:rsidRDefault="00CC0CB8" w:rsidP="00CC0CB8">
      <w:pPr>
        <w:spacing w:line="480" w:lineRule="auto"/>
        <w:rPr>
          <w:lang w:val="en-US"/>
        </w:rPr>
      </w:pPr>
    </w:p>
    <w:p w14:paraId="1210307A" w14:textId="77777777" w:rsidR="00EC2F9D" w:rsidRPr="001638E2" w:rsidRDefault="00285635" w:rsidP="00CC0CB8">
      <w:pPr>
        <w:spacing w:line="480" w:lineRule="auto"/>
        <w:rPr>
          <w:rFonts w:ascii="Times" w:eastAsia="Times New Roman" w:hAnsi="Times" w:cs="Times New Roman"/>
          <w:sz w:val="24"/>
          <w:szCs w:val="20"/>
          <w:lang w:val="en-US"/>
        </w:rPr>
      </w:pPr>
      <w:r w:rsidRPr="001638E2">
        <w:rPr>
          <w:rFonts w:ascii="Times" w:eastAsia="Times New Roman" w:hAnsi="Times" w:cs="Times New Roman"/>
          <w:sz w:val="24"/>
          <w:szCs w:val="20"/>
          <w:lang w:val="en-US"/>
        </w:rPr>
        <w:t>*Correspondence should be addressed to tanibata.naoto@nitech.ac.jp</w:t>
      </w:r>
    </w:p>
    <w:p w14:paraId="12206608" w14:textId="77777777" w:rsidR="00066649" w:rsidRPr="001638E2" w:rsidRDefault="00285635" w:rsidP="00755337">
      <w:pPr>
        <w:spacing w:line="480" w:lineRule="auto"/>
        <w:rPr>
          <w:lang w:val="en-US"/>
        </w:rPr>
      </w:pPr>
      <w:r w:rsidRPr="001638E2">
        <w:rPr>
          <w:lang w:val="en-US"/>
        </w:rPr>
        <w:br w:type="page"/>
      </w:r>
    </w:p>
    <w:p w14:paraId="7FF6ECBC" w14:textId="46D5A7CA" w:rsidR="00F77186" w:rsidRDefault="00285635" w:rsidP="0075533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30486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38FCE9F7" wp14:editId="59A87DCF">
            <wp:simplePos x="0" y="0"/>
            <wp:positionH relativeFrom="column">
              <wp:posOffset>610844</wp:posOffset>
            </wp:positionH>
            <wp:positionV relativeFrom="paragraph">
              <wp:posOffset>1065098</wp:posOffset>
            </wp:positionV>
            <wp:extent cx="4249280" cy="3761558"/>
            <wp:effectExtent l="0" t="0" r="0" b="0"/>
            <wp:wrapTopAndBottom/>
            <wp:docPr id="15" name="図 14" descr="カラフルな光の線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3FB0E722-8193-8C40-C5B3-AE213E43DA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図 14" descr="カラフルな光の線&#10;&#10;自動的に生成された説明">
                      <a:extLst>
                        <a:ext uri="{FF2B5EF4-FFF2-40B4-BE49-F238E27FC236}">
                          <a16:creationId xmlns:a16="http://schemas.microsoft.com/office/drawing/2014/main" id="{3FB0E722-8193-8C40-C5B3-AE213E43DA1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9280" cy="3761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60175">
        <w:rPr>
          <w:rFonts w:ascii="Times New Roman" w:hAnsi="Times New Roman" w:cs="Times New Roman"/>
          <w:b/>
          <w:bCs/>
          <w:noProof/>
          <w:sz w:val="24"/>
          <w:szCs w:val="24"/>
        </w:rPr>
        <w:t>Supplementary Material</w:t>
      </w:r>
      <w:r w:rsidR="005610D1" w:rsidRPr="001638E2">
        <w:rPr>
          <w:rFonts w:ascii="Times New Roman" w:hAnsi="Times New Roman" w:cs="Times New Roman" w:hint="eastAsia"/>
          <w:b/>
          <w:bCs/>
          <w:sz w:val="24"/>
          <w:szCs w:val="24"/>
          <w:lang w:val="en-US"/>
        </w:rPr>
        <w:t xml:space="preserve"> 1</w:t>
      </w:r>
      <w:r w:rsidR="005610D1" w:rsidRPr="001638E2">
        <w:rPr>
          <w:rFonts w:ascii="ＭＳ ゴシック" w:eastAsia="ＭＳ ゴシック" w:hAnsi="ＭＳ ゴシック" w:cs="ＭＳ ゴシック" w:hint="eastAsia"/>
          <w:b/>
          <w:bCs/>
          <w:sz w:val="24"/>
          <w:szCs w:val="24"/>
          <w:lang w:val="en-US"/>
        </w:rPr>
        <w:t xml:space="preserve">　</w:t>
      </w:r>
      <w:r w:rsidR="005610D1" w:rsidRPr="001638E2">
        <w:rPr>
          <w:rFonts w:ascii="Times New Roman" w:hAnsi="Times New Roman" w:cs="Times New Roman"/>
          <w:b/>
          <w:bCs/>
          <w:sz w:val="24"/>
          <w:szCs w:val="24"/>
          <w:lang w:val="en-US"/>
        </w:rPr>
        <w:t>Investigation of Solid Electrolyte Materials for Separator Layer</w:t>
      </w:r>
    </w:p>
    <w:p w14:paraId="3EE4F277" w14:textId="77777777" w:rsidR="00647D48" w:rsidRPr="001638E2" w:rsidRDefault="00285635" w:rsidP="0075533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638E2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S1.</w:t>
      </w:r>
      <w:r w:rsidR="00114595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AC impedance plots of NaFeCl</w:t>
      </w:r>
      <w:r w:rsidR="00114595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114595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compressed pellet at </w:t>
      </w:r>
      <w:r w:rsidR="00E763F1">
        <w:rPr>
          <w:rFonts w:ascii="Times New Roman" w:hAnsi="Times New Roman" w:cs="Times New Roman"/>
          <w:sz w:val="24"/>
          <w:szCs w:val="24"/>
          <w:lang w:val="en-US"/>
        </w:rPr>
        <w:t>298 K</w:t>
      </w:r>
      <w:r w:rsidR="00114595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CD5A52">
        <w:rPr>
          <w:rFonts w:ascii="Times New Roman" w:hAnsi="Times New Roman" w:cs="Times New Roman"/>
          <w:sz w:val="24"/>
          <w:szCs w:val="24"/>
          <w:lang w:val="en-US"/>
        </w:rPr>
        <w:t>333 K</w:t>
      </w:r>
      <w:r w:rsidR="00114595" w:rsidRPr="001638E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03696F8" w14:textId="77777777" w:rsidR="000A06A2" w:rsidRPr="001638E2" w:rsidRDefault="00285635" w:rsidP="0075533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638E2">
        <w:rPr>
          <w:rFonts w:ascii="Times New Roman" w:hAnsi="Times New Roman" w:cs="Times New Roman"/>
          <w:sz w:val="24"/>
          <w:szCs w:val="24"/>
          <w:lang w:val="en-US"/>
        </w:rPr>
        <w:br/>
        <w:t>Figure S2 shows the</w:t>
      </w:r>
      <w:r w:rsidR="00170997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characterization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results of the NaFeCl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electrode </w:t>
      </w:r>
      <w:r w:rsidRPr="001638E2">
        <w:rPr>
          <w:rFonts w:ascii="Times New Roman" w:hAnsi="Times New Roman" w:cs="Times New Roman" w:hint="eastAsia"/>
          <w:sz w:val="24"/>
          <w:szCs w:val="24"/>
          <w:lang w:val="en-US"/>
        </w:rPr>
        <w:t>u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sing the Na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PS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 xml:space="preserve"> 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sulfide electrolyte</w:t>
      </w:r>
      <w:r w:rsidR="001A27D9" w:rsidRPr="001638E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which is the most commonly used solid electrolyte in all-solid-state batteries</w:t>
      </w:r>
      <w:r w:rsidR="00170997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(ASSBs)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. The charge</w:t>
      </w:r>
      <w:r w:rsidR="00170997" w:rsidRPr="001638E2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discharge curve (Figure S2a) </w:t>
      </w:r>
      <w:r w:rsidR="009B4668" w:rsidRPr="001638E2">
        <w:rPr>
          <w:rFonts w:ascii="Times New Roman" w:hAnsi="Times New Roman" w:cs="Times New Roman"/>
          <w:sz w:val="24"/>
          <w:szCs w:val="24"/>
          <w:lang w:val="en-US"/>
        </w:rPr>
        <w:t>reveals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a low capacity of </w:t>
      </w:r>
      <w:r w:rsidR="00170997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approximately 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30% of the theoretical capacity (121.5 mAh g</w:t>
      </w:r>
      <w:r w:rsidRPr="001638E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), although it operated at a high average working potential of </w:t>
      </w:r>
      <w:r w:rsidR="007F747F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approximately 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3.45 V </w:t>
      </w:r>
      <w:r w:rsidRPr="001638E2">
        <w:rPr>
          <w:rFonts w:ascii="Times New Roman" w:hAnsi="Times New Roman" w:cs="Times New Roman" w:hint="eastAsia"/>
          <w:sz w:val="24"/>
          <w:szCs w:val="24"/>
          <w:lang w:val="en-US"/>
        </w:rPr>
        <w:t>(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vs</w:t>
      </w:r>
      <w:r w:rsidR="009B4668" w:rsidRPr="001638E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Na/Na</w:t>
      </w:r>
      <w:r w:rsidRPr="001638E2">
        <w:rPr>
          <w:rFonts w:ascii="Times New Roman" w:hAnsi="Times New Roman" w:cs="Times New Roman" w:hint="eastAsia"/>
          <w:sz w:val="24"/>
          <w:szCs w:val="24"/>
          <w:vertAlign w:val="superscript"/>
          <w:lang w:val="en-US"/>
        </w:rPr>
        <w:t>+</w:t>
      </w:r>
      <w:r w:rsidRPr="001638E2">
        <w:rPr>
          <w:rFonts w:ascii="Times New Roman" w:hAnsi="Times New Roman" w:cs="Times New Roman" w:hint="eastAsia"/>
          <w:sz w:val="24"/>
          <w:szCs w:val="24"/>
          <w:lang w:val="en-US"/>
        </w:rPr>
        <w:t>)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. The impedance plot after charging and discharging (Figure S2b) shows two semicircles. The resistance </w:t>
      </w:r>
      <w:r w:rsidRPr="001638E2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1 on the high-frequency side is the resistance of Na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10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Sn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/</w:t>
      </w:r>
      <w:bookmarkStart w:id="0" w:name="_Hlk137661607"/>
      <w:r w:rsidRPr="001638E2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PS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bookmarkEnd w:id="0"/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obtained from the results of the Na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10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Sn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/Na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PS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symmetric cell. </w:t>
      </w:r>
      <w:r w:rsidRPr="001638E2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2 on the low-frequency side is the resistance of the Na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PS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/NaFeCl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interface because the capacitance is 8.3 × 10</w:t>
      </w:r>
      <w:r w:rsidRPr="001638E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-6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F after discharge and 1.6 × 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lastRenderedPageBreak/>
        <w:t>10</w:t>
      </w:r>
      <w:r w:rsidRPr="001638E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-6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F after charge. The resistance is larger than that of Na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10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Sn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/Na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PS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9B4668" w:rsidRPr="001638E2">
        <w:rPr>
          <w:rFonts w:ascii="Times New Roman" w:hAnsi="Times New Roman" w:cs="Times New Roman"/>
          <w:sz w:val="24"/>
          <w:szCs w:val="24"/>
          <w:lang w:val="en-US"/>
        </w:rPr>
        <w:t>particularly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after charging, showing a significant increase. This may be attributed to the poor oxidation resistance of Na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PS</w:t>
      </w:r>
      <w:r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 xml:space="preserve"> 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sulfide. Therefore, we fabricated and evaluated an </w:t>
      </w:r>
      <w:r w:rsidR="00485F60" w:rsidRPr="001638E2">
        <w:rPr>
          <w:rFonts w:ascii="Times New Roman" w:hAnsi="Times New Roman" w:cs="Times New Roman"/>
          <w:sz w:val="24"/>
          <w:szCs w:val="24"/>
          <w:lang w:val="en-US"/>
        </w:rPr>
        <w:t>ASSB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using </w:t>
      </w:r>
      <w:r w:rsidRPr="001638E2">
        <w:rPr>
          <w:rFonts w:ascii="Times New Roman" w:hAnsi="Times New Roman" w:cs="Times New Roman" w:hint="eastAsia"/>
          <w:sz w:val="24"/>
          <w:szCs w:val="24"/>
          <w:lang w:val="en-US"/>
        </w:rPr>
        <w:t>Na</w:t>
      </w:r>
      <w:r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2.25</w:t>
      </w:r>
      <w:r w:rsidRPr="001638E2">
        <w:rPr>
          <w:rFonts w:ascii="Times New Roman" w:hAnsi="Times New Roman" w:cs="Times New Roman" w:hint="eastAsia"/>
          <w:sz w:val="24"/>
          <w:szCs w:val="24"/>
          <w:lang w:val="en-US"/>
        </w:rPr>
        <w:t>Y</w:t>
      </w:r>
      <w:r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0.25</w:t>
      </w:r>
      <w:r w:rsidRPr="001638E2">
        <w:rPr>
          <w:rFonts w:ascii="Times New Roman" w:hAnsi="Times New Roman" w:cs="Times New Roman" w:hint="eastAsia"/>
          <w:sz w:val="24"/>
          <w:szCs w:val="24"/>
          <w:lang w:val="en-US"/>
        </w:rPr>
        <w:t>Zr</w:t>
      </w:r>
      <w:r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0.75</w:t>
      </w:r>
      <w:r w:rsidRPr="001638E2">
        <w:rPr>
          <w:rFonts w:ascii="Times New Roman" w:hAnsi="Times New Roman" w:cs="Times New Roman" w:hint="eastAsia"/>
          <w:sz w:val="24"/>
          <w:szCs w:val="24"/>
          <w:lang w:val="en-US"/>
        </w:rPr>
        <w:t>Cl</w:t>
      </w:r>
      <w:r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 xml:space="preserve">6 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as a separator</w:t>
      </w:r>
      <w:r w:rsidR="00C025C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which reportedly </w:t>
      </w:r>
      <w:r w:rsidR="00485F60" w:rsidRPr="001638E2">
        <w:rPr>
          <w:rFonts w:ascii="Times New Roman" w:hAnsi="Times New Roman" w:cs="Times New Roman"/>
          <w:sz w:val="24"/>
          <w:szCs w:val="24"/>
          <w:lang w:val="en-US"/>
        </w:rPr>
        <w:t>exhibits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the highest ionic conductivity in an oxidation-resistant chloride electrolyte. </w:t>
      </w:r>
    </w:p>
    <w:p w14:paraId="794A9CD4" w14:textId="77777777" w:rsidR="009B42FE" w:rsidRDefault="009B42FE" w:rsidP="00317FD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E6F7138" w14:textId="77777777" w:rsidR="00DF6EFE" w:rsidRDefault="00285635" w:rsidP="00317FD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B42F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FEF64E3" wp14:editId="0DFE2784">
            <wp:extent cx="5731510" cy="2635250"/>
            <wp:effectExtent l="0" t="0" r="2540" b="0"/>
            <wp:docPr id="30" name="図 29" descr="ダイアグラム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C8B81A2F-E534-7082-56D4-095116F36E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図 29" descr="ダイアグラム&#10;&#10;自動的に生成された説明">
                      <a:extLst>
                        <a:ext uri="{FF2B5EF4-FFF2-40B4-BE49-F238E27FC236}">
                          <a16:creationId xmlns:a16="http://schemas.microsoft.com/office/drawing/2014/main" id="{C8B81A2F-E534-7082-56D4-095116F36E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3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10D1" w:rsidRPr="001638E2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S2.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Characteristics of all-solid-state sodium-ion batteries (Na</w:t>
      </w:r>
      <w:r w:rsidR="005610D1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10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>Sn</w:t>
      </w:r>
      <w:r w:rsidR="005610D1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5610D1" w:rsidRPr="001638E2">
        <w:rPr>
          <w:rFonts w:ascii="Times New Roman" w:hAnsi="Times New Roman" w:cs="Times New Roman" w:hint="eastAsia"/>
          <w:sz w:val="24"/>
          <w:szCs w:val="24"/>
          <w:lang w:val="en-US"/>
        </w:rPr>
        <w:t xml:space="preserve">+AB 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>| N</w:t>
      </w:r>
      <w:r w:rsidR="005610D1" w:rsidRPr="001638E2">
        <w:rPr>
          <w:rFonts w:ascii="Times New Roman" w:hAnsi="Times New Roman" w:cs="Times New Roman" w:hint="eastAsia"/>
          <w:sz w:val="24"/>
          <w:szCs w:val="24"/>
          <w:lang w:val="en-US"/>
        </w:rPr>
        <w:t>a</w:t>
      </w:r>
      <w:r w:rsidR="005610D1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3</w:t>
      </w:r>
      <w:r w:rsidR="005610D1" w:rsidRPr="001638E2">
        <w:rPr>
          <w:rFonts w:ascii="Times New Roman" w:hAnsi="Times New Roman" w:cs="Times New Roman" w:hint="eastAsia"/>
          <w:sz w:val="24"/>
          <w:szCs w:val="24"/>
          <w:lang w:val="en-US"/>
        </w:rPr>
        <w:t>PS</w:t>
      </w:r>
      <w:r w:rsidR="005610D1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4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|</w:t>
      </w:r>
      <w:r w:rsidR="005610D1" w:rsidRPr="001638E2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NaFeCl</w:t>
      </w:r>
      <w:r w:rsidR="005610D1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5610D1" w:rsidRPr="001638E2">
        <w:rPr>
          <w:rFonts w:ascii="Times New Roman" w:hAnsi="Times New Roman" w:cs="Times New Roman" w:hint="eastAsia"/>
          <w:sz w:val="24"/>
          <w:szCs w:val="24"/>
          <w:lang w:val="en-US"/>
        </w:rPr>
        <w:t>+KB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143802" w:rsidRPr="001638E2">
        <w:rPr>
          <w:rFonts w:ascii="Times New Roman" w:hAnsi="Times New Roman" w:cs="Times New Roman"/>
          <w:sz w:val="24"/>
          <w:szCs w:val="24"/>
          <w:lang w:val="en-US"/>
        </w:rPr>
        <w:t>using a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NaFeCl</w:t>
      </w:r>
      <w:r w:rsidR="005610D1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43802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electrode without an 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>electrolyte (NaFeCl</w:t>
      </w:r>
      <w:r w:rsidR="005610D1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>:KB = 90:10 wt</w:t>
      </w:r>
      <w:r w:rsidR="001638E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>%) and with Na</w:t>
      </w:r>
      <w:r w:rsidR="005610D1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>PS</w:t>
      </w:r>
      <w:r w:rsidR="005610D1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sulfide solid electrolyte. (a) Constant current charge</w:t>
      </w:r>
      <w:r w:rsidR="00BA516B" w:rsidRPr="001638E2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discharge curves. (b) Impedance plots before and after </w:t>
      </w:r>
      <w:r w:rsidR="00076CFA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>charg</w:t>
      </w:r>
      <w:r w:rsidR="00076CFA" w:rsidRPr="001638E2">
        <w:rPr>
          <w:rFonts w:ascii="Times New Roman" w:hAnsi="Times New Roman" w:cs="Times New Roman"/>
          <w:sz w:val="24"/>
          <w:szCs w:val="24"/>
          <w:lang w:val="en-US"/>
        </w:rPr>
        <w:t>e–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>discharg</w:t>
      </w:r>
      <w:r w:rsidR="00076CFA" w:rsidRPr="001638E2">
        <w:rPr>
          <w:rFonts w:ascii="Times New Roman" w:hAnsi="Times New Roman" w:cs="Times New Roman"/>
          <w:sz w:val="24"/>
          <w:szCs w:val="24"/>
          <w:lang w:val="en-US"/>
        </w:rPr>
        <w:t>e process</w:t>
      </w:r>
      <w:r w:rsidR="005610D1" w:rsidRPr="001638E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4574317" w14:textId="77777777" w:rsidR="00DF6EFE" w:rsidRDefault="0028563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2B5A9B7" w14:textId="77777777" w:rsidR="003670FB" w:rsidRPr="001638E2" w:rsidRDefault="00285635" w:rsidP="0075533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638E2">
        <w:rPr>
          <w:rFonts w:ascii="Times New Roman" w:hAnsi="Times New Roman" w:cs="Times New Roman"/>
          <w:sz w:val="24"/>
          <w:szCs w:val="24"/>
          <w:lang w:val="en-US"/>
        </w:rPr>
        <w:lastRenderedPageBreak/>
        <w:t>In the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charge</w:t>
      </w:r>
      <w:r w:rsidR="00F95939" w:rsidRPr="001638E2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discharge curve </w:t>
      </w:r>
      <w:r w:rsidR="006E2B5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>Figure S3</w:t>
      </w:r>
      <w:r w:rsidR="006E2B5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the average working potential was </w:t>
      </w:r>
      <w:r w:rsidRPr="001638E2">
        <w:rPr>
          <w:rFonts w:ascii="Times New Roman" w:hAnsi="Times New Roman" w:cs="Times New Roman"/>
          <w:sz w:val="24"/>
          <w:szCs w:val="24"/>
          <w:lang w:val="en-US"/>
        </w:rPr>
        <w:t>approximately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0.3 V lower, 3.2 V 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(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>vs</w:t>
      </w:r>
      <w:r w:rsidR="002A1811" w:rsidRPr="001638E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Na/Na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perscript"/>
          <w:lang w:val="en-US"/>
        </w:rPr>
        <w:t>+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 xml:space="preserve">) 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when only 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Na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2.25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Y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0.25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Zr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0.75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Cl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6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was used as the separator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.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Na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2.25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Y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0.25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Zr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0.75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Cl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6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electrolyte is known to increase the resistance with each cycle, even when Na</w:t>
      </w:r>
      <w:r w:rsidR="00F95939" w:rsidRPr="001638E2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>Sn alloys are used.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 xml:space="preserve"> 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These results suggest that the 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Na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2.25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Y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0.25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Zr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0.75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Cl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6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electrolyte is less resistant to reduction than Na</w:t>
      </w:r>
      <w:r w:rsidR="00647D48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>PS</w:t>
      </w:r>
      <w:r w:rsidR="00647D48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and reacts with Na</w:t>
      </w:r>
      <w:r w:rsidR="00647D48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10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>Sn</w:t>
      </w:r>
      <w:r w:rsidR="00647D48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>. Therefore, in this study, we used an electrolyte bilayer all-solid-state cell with Na</w:t>
      </w:r>
      <w:r w:rsidR="00647D48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>PS</w:t>
      </w:r>
      <w:r w:rsidR="00647D48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electrolyte on the Na</w:t>
      </w:r>
      <w:r w:rsidR="00647D48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10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>Sn</w:t>
      </w:r>
      <w:r w:rsidR="00647D48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negative electrode side and 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Na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2.25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Y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0.25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Zr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>0.75</w:t>
      </w:r>
      <w:r w:rsidR="00647D48" w:rsidRPr="001638E2">
        <w:rPr>
          <w:rFonts w:ascii="Times New Roman" w:hAnsi="Times New Roman" w:cs="Times New Roman" w:hint="eastAsia"/>
          <w:sz w:val="24"/>
          <w:szCs w:val="24"/>
          <w:lang w:val="en-US"/>
        </w:rPr>
        <w:t>Cl</w:t>
      </w:r>
      <w:r w:rsidR="00647D48" w:rsidRPr="001638E2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 xml:space="preserve">6 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>electrolyte on the NaFeCl</w:t>
      </w:r>
      <w:r w:rsidR="00647D48" w:rsidRPr="001638E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647D48" w:rsidRPr="001638E2">
        <w:rPr>
          <w:rFonts w:ascii="Times New Roman" w:hAnsi="Times New Roman" w:cs="Times New Roman"/>
          <w:sz w:val="24"/>
          <w:szCs w:val="24"/>
          <w:lang w:val="en-US"/>
        </w:rPr>
        <w:t xml:space="preserve"> positive electrode side.</w:t>
      </w:r>
    </w:p>
    <w:p w14:paraId="7E3C9B95" w14:textId="77777777" w:rsidR="00317FDD" w:rsidRPr="001638E2" w:rsidRDefault="00285635" w:rsidP="00317FDD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57E50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A3EBEA1" wp14:editId="042411DD">
            <wp:simplePos x="0" y="0"/>
            <wp:positionH relativeFrom="column">
              <wp:posOffset>801536</wp:posOffset>
            </wp:positionH>
            <wp:positionV relativeFrom="paragraph">
              <wp:posOffset>538480</wp:posOffset>
            </wp:positionV>
            <wp:extent cx="3871296" cy="3328704"/>
            <wp:effectExtent l="0" t="0" r="0" b="5080"/>
            <wp:wrapTopAndBottom/>
            <wp:docPr id="6" name="図 5" descr="ダイアグラム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E33B02CE-950B-BDF1-33A1-662A78921D7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 descr="ダイアグラム&#10;&#10;自動的に生成された説明">
                      <a:extLst>
                        <a:ext uri="{FF2B5EF4-FFF2-40B4-BE49-F238E27FC236}">
                          <a16:creationId xmlns:a16="http://schemas.microsoft.com/office/drawing/2014/main" id="{E33B02CE-950B-BDF1-33A1-662A78921D7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1296" cy="332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29959E" w14:textId="77777777" w:rsidR="00317FDD" w:rsidRPr="001638E2" w:rsidRDefault="00285635" w:rsidP="00317FDD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638E2">
        <w:rPr>
          <w:rFonts w:ascii="Times New Roman" w:hAnsi="Times New Roman" w:cs="Times New Roman"/>
          <w:b/>
          <w:sz w:val="24"/>
          <w:szCs w:val="24"/>
          <w:lang w:val="en-US"/>
        </w:rPr>
        <w:t>Figure S3.</w:t>
      </w:r>
      <w:r w:rsidRPr="001638E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Constant current charge</w:t>
      </w:r>
      <w:r w:rsidR="00E16421" w:rsidRPr="001638E2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1638E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discharge curves of </w:t>
      </w:r>
      <w:r w:rsidR="00E16421" w:rsidRPr="001638E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</w:t>
      </w:r>
      <w:r w:rsidRPr="001638E2">
        <w:rPr>
          <w:rFonts w:ascii="Times New Roman" w:hAnsi="Times New Roman" w:cs="Times New Roman"/>
          <w:bCs/>
          <w:sz w:val="24"/>
          <w:szCs w:val="24"/>
          <w:lang w:val="en-US"/>
        </w:rPr>
        <w:t>all-solid-state sodium-ion battery (Na</w:t>
      </w:r>
      <w:r w:rsidRPr="001638E2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10</w:t>
      </w:r>
      <w:r w:rsidRPr="001638E2">
        <w:rPr>
          <w:rFonts w:ascii="Times New Roman" w:hAnsi="Times New Roman" w:cs="Times New Roman"/>
          <w:bCs/>
          <w:sz w:val="24"/>
          <w:szCs w:val="24"/>
          <w:lang w:val="en-US"/>
        </w:rPr>
        <w:t>Sn</w:t>
      </w:r>
      <w:r w:rsidRPr="001638E2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 w:hint="eastAsia"/>
          <w:bCs/>
          <w:sz w:val="24"/>
          <w:szCs w:val="24"/>
          <w:lang w:val="en-US"/>
        </w:rPr>
        <w:t xml:space="preserve">+AB </w:t>
      </w:r>
      <w:r w:rsidRPr="001638E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| </w:t>
      </w:r>
      <w:r w:rsidRPr="001638E2">
        <w:rPr>
          <w:rFonts w:ascii="Times New Roman" w:hAnsi="Times New Roman" w:cs="Times New Roman" w:hint="eastAsia"/>
          <w:bCs/>
          <w:sz w:val="24"/>
          <w:szCs w:val="24"/>
          <w:lang w:val="en-US"/>
        </w:rPr>
        <w:t>Na</w:t>
      </w:r>
      <w:r w:rsidRPr="001638E2">
        <w:rPr>
          <w:rFonts w:ascii="Times New Roman" w:hAnsi="Times New Roman" w:cs="Times New Roman" w:hint="eastAsia"/>
          <w:bCs/>
          <w:sz w:val="24"/>
          <w:szCs w:val="24"/>
          <w:vertAlign w:val="subscript"/>
          <w:lang w:val="en-US"/>
        </w:rPr>
        <w:t>2.25</w:t>
      </w:r>
      <w:r w:rsidRPr="001638E2">
        <w:rPr>
          <w:rFonts w:ascii="Times New Roman" w:hAnsi="Times New Roman" w:cs="Times New Roman" w:hint="eastAsia"/>
          <w:bCs/>
          <w:sz w:val="24"/>
          <w:szCs w:val="24"/>
          <w:lang w:val="en-US"/>
        </w:rPr>
        <w:t>Y</w:t>
      </w:r>
      <w:r w:rsidRPr="001638E2">
        <w:rPr>
          <w:rFonts w:ascii="Times New Roman" w:hAnsi="Times New Roman" w:cs="Times New Roman" w:hint="eastAsia"/>
          <w:bCs/>
          <w:sz w:val="24"/>
          <w:szCs w:val="24"/>
          <w:vertAlign w:val="subscript"/>
          <w:lang w:val="en-US"/>
        </w:rPr>
        <w:t>0.25</w:t>
      </w:r>
      <w:r w:rsidRPr="001638E2">
        <w:rPr>
          <w:rFonts w:ascii="Times New Roman" w:hAnsi="Times New Roman" w:cs="Times New Roman" w:hint="eastAsia"/>
          <w:bCs/>
          <w:sz w:val="24"/>
          <w:szCs w:val="24"/>
          <w:lang w:val="en-US"/>
        </w:rPr>
        <w:t>Zr</w:t>
      </w:r>
      <w:r w:rsidRPr="001638E2">
        <w:rPr>
          <w:rFonts w:ascii="Times New Roman" w:hAnsi="Times New Roman" w:cs="Times New Roman" w:hint="eastAsia"/>
          <w:bCs/>
          <w:sz w:val="24"/>
          <w:szCs w:val="24"/>
          <w:vertAlign w:val="subscript"/>
          <w:lang w:val="en-US"/>
        </w:rPr>
        <w:t>0.75</w:t>
      </w:r>
      <w:r w:rsidRPr="001638E2">
        <w:rPr>
          <w:rFonts w:ascii="Times New Roman" w:hAnsi="Times New Roman" w:cs="Times New Roman" w:hint="eastAsia"/>
          <w:bCs/>
          <w:sz w:val="24"/>
          <w:szCs w:val="24"/>
          <w:lang w:val="en-US"/>
        </w:rPr>
        <w:t>Cl</w:t>
      </w:r>
      <w:r w:rsidRPr="001638E2">
        <w:rPr>
          <w:rFonts w:ascii="Times New Roman" w:hAnsi="Times New Roman" w:cs="Times New Roman" w:hint="eastAsia"/>
          <w:bCs/>
          <w:sz w:val="24"/>
          <w:szCs w:val="24"/>
          <w:vertAlign w:val="subscript"/>
          <w:lang w:val="en-US"/>
        </w:rPr>
        <w:t>6</w:t>
      </w:r>
      <w:r w:rsidRPr="001638E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|</w:t>
      </w:r>
      <w:r w:rsidRPr="001638E2">
        <w:rPr>
          <w:rFonts w:ascii="Times New Roman" w:hAnsi="Times New Roman" w:cs="Times New Roman" w:hint="eastAsia"/>
          <w:bCs/>
          <w:sz w:val="24"/>
          <w:szCs w:val="24"/>
          <w:lang w:val="en-US"/>
        </w:rPr>
        <w:t xml:space="preserve"> NaFeCl</w:t>
      </w:r>
      <w:r w:rsidRPr="001638E2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 w:hint="eastAsia"/>
          <w:bCs/>
          <w:sz w:val="24"/>
          <w:szCs w:val="24"/>
          <w:lang w:val="en-US"/>
        </w:rPr>
        <w:t>+KB</w:t>
      </w:r>
      <w:r w:rsidRPr="001638E2">
        <w:rPr>
          <w:rFonts w:ascii="Times New Roman" w:hAnsi="Times New Roman" w:cs="Times New Roman"/>
          <w:bCs/>
          <w:sz w:val="24"/>
          <w:szCs w:val="24"/>
          <w:lang w:val="en-US"/>
        </w:rPr>
        <w:t>) with NaFeCl</w:t>
      </w:r>
      <w:r w:rsidRPr="001638E2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 xml:space="preserve">4 </w:t>
      </w:r>
      <w:r w:rsidRPr="001638E2">
        <w:rPr>
          <w:rFonts w:ascii="Times New Roman" w:hAnsi="Times New Roman" w:cs="Times New Roman"/>
          <w:bCs/>
          <w:sz w:val="24"/>
          <w:szCs w:val="24"/>
          <w:lang w:val="en-US"/>
        </w:rPr>
        <w:t>electrode without electrolyte (NaFeCl</w:t>
      </w:r>
      <w:r w:rsidRPr="001638E2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4</w:t>
      </w:r>
      <w:r w:rsidRPr="001638E2">
        <w:rPr>
          <w:rFonts w:ascii="Times New Roman" w:hAnsi="Times New Roman" w:cs="Times New Roman"/>
          <w:bCs/>
          <w:sz w:val="24"/>
          <w:szCs w:val="24"/>
          <w:lang w:val="en-US"/>
        </w:rPr>
        <w:t>:KB = 90:10 wt</w:t>
      </w:r>
      <w:r w:rsidR="001638E2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Pr="001638E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%) and chloride electrolyte </w:t>
      </w:r>
      <w:r w:rsidRPr="001638E2">
        <w:rPr>
          <w:rFonts w:ascii="Times New Roman" w:hAnsi="Times New Roman" w:cs="Times New Roman" w:hint="eastAsia"/>
          <w:bCs/>
          <w:sz w:val="24"/>
          <w:szCs w:val="24"/>
          <w:lang w:val="en-US"/>
        </w:rPr>
        <w:t>Na</w:t>
      </w:r>
      <w:r w:rsidRPr="001638E2">
        <w:rPr>
          <w:rFonts w:ascii="Times New Roman" w:hAnsi="Times New Roman" w:cs="Times New Roman" w:hint="eastAsia"/>
          <w:bCs/>
          <w:sz w:val="24"/>
          <w:szCs w:val="24"/>
          <w:vertAlign w:val="subscript"/>
          <w:lang w:val="en-US"/>
        </w:rPr>
        <w:t>2.25</w:t>
      </w:r>
      <w:r w:rsidRPr="001638E2">
        <w:rPr>
          <w:rFonts w:ascii="Times New Roman" w:hAnsi="Times New Roman" w:cs="Times New Roman" w:hint="eastAsia"/>
          <w:bCs/>
          <w:sz w:val="24"/>
          <w:szCs w:val="24"/>
          <w:lang w:val="en-US"/>
        </w:rPr>
        <w:t>Y</w:t>
      </w:r>
      <w:r w:rsidRPr="001638E2">
        <w:rPr>
          <w:rFonts w:ascii="Times New Roman" w:hAnsi="Times New Roman" w:cs="Times New Roman" w:hint="eastAsia"/>
          <w:bCs/>
          <w:sz w:val="24"/>
          <w:szCs w:val="24"/>
          <w:vertAlign w:val="subscript"/>
          <w:lang w:val="en-US"/>
        </w:rPr>
        <w:t>0.25</w:t>
      </w:r>
      <w:r w:rsidRPr="001638E2">
        <w:rPr>
          <w:rFonts w:ascii="Times New Roman" w:hAnsi="Times New Roman" w:cs="Times New Roman" w:hint="eastAsia"/>
          <w:bCs/>
          <w:sz w:val="24"/>
          <w:szCs w:val="24"/>
          <w:lang w:val="en-US"/>
        </w:rPr>
        <w:t>Zr</w:t>
      </w:r>
      <w:r w:rsidRPr="001638E2">
        <w:rPr>
          <w:rFonts w:ascii="Times New Roman" w:hAnsi="Times New Roman" w:cs="Times New Roman" w:hint="eastAsia"/>
          <w:bCs/>
          <w:sz w:val="24"/>
          <w:szCs w:val="24"/>
          <w:vertAlign w:val="subscript"/>
          <w:lang w:val="en-US"/>
        </w:rPr>
        <w:t>0.75</w:t>
      </w:r>
      <w:r w:rsidRPr="001638E2">
        <w:rPr>
          <w:rFonts w:ascii="Times New Roman" w:hAnsi="Times New Roman" w:cs="Times New Roman" w:hint="eastAsia"/>
          <w:bCs/>
          <w:sz w:val="24"/>
          <w:szCs w:val="24"/>
          <w:lang w:val="en-US"/>
        </w:rPr>
        <w:t>Cl</w:t>
      </w:r>
      <w:r w:rsidRPr="001638E2">
        <w:rPr>
          <w:rFonts w:ascii="Times New Roman" w:hAnsi="Times New Roman" w:cs="Times New Roman" w:hint="eastAsia"/>
          <w:bCs/>
          <w:sz w:val="24"/>
          <w:szCs w:val="24"/>
          <w:vertAlign w:val="subscript"/>
          <w:lang w:val="en-US"/>
        </w:rPr>
        <w:t>6</w:t>
      </w:r>
      <w:r w:rsidRPr="001638E2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345DBD38" w14:textId="77777777" w:rsidR="00F77186" w:rsidRDefault="00F77186" w:rsidP="0075533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B30D9B3" w14:textId="77777777" w:rsidR="00DF6EFE" w:rsidRDefault="00DF6EFE" w:rsidP="0075533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C1C5F06" w14:textId="77777777" w:rsidR="00DF6EFE" w:rsidRDefault="00DF6EFE" w:rsidP="0075533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7764F76" w14:textId="77777777" w:rsidR="00DF6EFE" w:rsidRDefault="00DF6EFE" w:rsidP="0075533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0D31319" w14:textId="77777777" w:rsidR="00DF6EFE" w:rsidRPr="001638E2" w:rsidRDefault="00DF6EFE" w:rsidP="0075533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C906686" w14:textId="77777777" w:rsidR="00F77186" w:rsidRPr="001638E2" w:rsidRDefault="00285635" w:rsidP="00DF6EFE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F6EF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6CE09EC" wp14:editId="595F9D3E">
            <wp:simplePos x="0" y="0"/>
            <wp:positionH relativeFrom="column">
              <wp:posOffset>733943</wp:posOffset>
            </wp:positionH>
            <wp:positionV relativeFrom="paragraph">
              <wp:posOffset>158154</wp:posOffset>
            </wp:positionV>
            <wp:extent cx="4249280" cy="5218628"/>
            <wp:effectExtent l="0" t="0" r="0" b="0"/>
            <wp:wrapTopAndBottom/>
            <wp:docPr id="28" name="図 27" descr="テキスト&#10;&#10;低い精度で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2C87E7BB-9DCF-07F3-0CBC-9B5E891C4A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図 27" descr="テキスト&#10;&#10;低い精度で自動的に生成された説明">
                      <a:extLst>
                        <a:ext uri="{FF2B5EF4-FFF2-40B4-BE49-F238E27FC236}">
                          <a16:creationId xmlns:a16="http://schemas.microsoft.com/office/drawing/2014/main" id="{2C87E7BB-9DCF-07F3-0CBC-9B5E891C4A4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9280" cy="5218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610D1" w:rsidRPr="001638E2">
        <w:rPr>
          <w:rFonts w:ascii="Times New Roman" w:hAnsi="Times New Roman" w:cs="Times New Roman"/>
          <w:b/>
          <w:sz w:val="24"/>
          <w:szCs w:val="24"/>
          <w:lang w:val="en-US"/>
        </w:rPr>
        <w:t>Figure S4.</w:t>
      </w:r>
      <w:r w:rsidR="00F9673A" w:rsidRPr="001638E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XRD patterns of </w:t>
      </w:r>
      <w:r w:rsidR="00FF5BA5" w:rsidRPr="001638E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</w:t>
      </w:r>
      <w:r w:rsidR="00F9673A" w:rsidRPr="001638E2">
        <w:rPr>
          <w:rFonts w:ascii="Times New Roman" w:hAnsi="Times New Roman" w:cs="Times New Roman"/>
          <w:bCs/>
          <w:sz w:val="24"/>
          <w:szCs w:val="24"/>
          <w:lang w:val="en-US"/>
        </w:rPr>
        <w:t>NaFeCl</w:t>
      </w:r>
      <w:r w:rsidR="00F9673A" w:rsidRPr="001638E2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4</w:t>
      </w:r>
      <w:r w:rsidR="00F9673A" w:rsidRPr="001638E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electrode before and after charging.</w:t>
      </w:r>
    </w:p>
    <w:p w14:paraId="3AB9DE40" w14:textId="77777777" w:rsidR="002E772D" w:rsidRPr="00647D48" w:rsidRDefault="002E772D" w:rsidP="007553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2E772D" w:rsidRPr="00647D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DateAndTime/>
  <w:bordersDoNotSurroundHeader/>
  <w:bordersDoNotSurroundFooter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rcwNLawNDaxtDQ2NLVQ0lEKTi0uzszPAykwqgUAXedKQSwAAAA="/>
  </w:docVars>
  <w:rsids>
    <w:rsidRoot w:val="00647D48"/>
    <w:rsid w:val="00066649"/>
    <w:rsid w:val="00073604"/>
    <w:rsid w:val="00076CFA"/>
    <w:rsid w:val="000A06A2"/>
    <w:rsid w:val="00114595"/>
    <w:rsid w:val="0012327D"/>
    <w:rsid w:val="00143802"/>
    <w:rsid w:val="001638E2"/>
    <w:rsid w:val="00170997"/>
    <w:rsid w:val="00173A01"/>
    <w:rsid w:val="00190D16"/>
    <w:rsid w:val="001A27D9"/>
    <w:rsid w:val="002733B0"/>
    <w:rsid w:val="00274A74"/>
    <w:rsid w:val="00274A89"/>
    <w:rsid w:val="00285635"/>
    <w:rsid w:val="002A161B"/>
    <w:rsid w:val="002A1811"/>
    <w:rsid w:val="002E1B6C"/>
    <w:rsid w:val="002E772D"/>
    <w:rsid w:val="0031591B"/>
    <w:rsid w:val="00317FDD"/>
    <w:rsid w:val="003670FB"/>
    <w:rsid w:val="00396F6F"/>
    <w:rsid w:val="003F3942"/>
    <w:rsid w:val="004019D8"/>
    <w:rsid w:val="00470205"/>
    <w:rsid w:val="00485F60"/>
    <w:rsid w:val="004C3D9A"/>
    <w:rsid w:val="004E4AFB"/>
    <w:rsid w:val="00506BB5"/>
    <w:rsid w:val="005610D1"/>
    <w:rsid w:val="00561471"/>
    <w:rsid w:val="00583F9B"/>
    <w:rsid w:val="005B39E8"/>
    <w:rsid w:val="005E4360"/>
    <w:rsid w:val="005E7FDC"/>
    <w:rsid w:val="0061069A"/>
    <w:rsid w:val="00633127"/>
    <w:rsid w:val="006433D6"/>
    <w:rsid w:val="00647D48"/>
    <w:rsid w:val="006C3729"/>
    <w:rsid w:val="006E2B57"/>
    <w:rsid w:val="00744950"/>
    <w:rsid w:val="00755337"/>
    <w:rsid w:val="00760175"/>
    <w:rsid w:val="007F747F"/>
    <w:rsid w:val="00877505"/>
    <w:rsid w:val="008A6283"/>
    <w:rsid w:val="008C04C1"/>
    <w:rsid w:val="00952997"/>
    <w:rsid w:val="00954DAE"/>
    <w:rsid w:val="009B42FE"/>
    <w:rsid w:val="009B4668"/>
    <w:rsid w:val="00A01F99"/>
    <w:rsid w:val="00A13343"/>
    <w:rsid w:val="00A17C18"/>
    <w:rsid w:val="00A65CF7"/>
    <w:rsid w:val="00A71229"/>
    <w:rsid w:val="00AB34BF"/>
    <w:rsid w:val="00AE725A"/>
    <w:rsid w:val="00B531BC"/>
    <w:rsid w:val="00B92FEB"/>
    <w:rsid w:val="00BA516B"/>
    <w:rsid w:val="00BD0470"/>
    <w:rsid w:val="00BE7328"/>
    <w:rsid w:val="00C025C6"/>
    <w:rsid w:val="00CC0CB8"/>
    <w:rsid w:val="00CD5A52"/>
    <w:rsid w:val="00D529BE"/>
    <w:rsid w:val="00D536A2"/>
    <w:rsid w:val="00D76FB2"/>
    <w:rsid w:val="00D97415"/>
    <w:rsid w:val="00DE2690"/>
    <w:rsid w:val="00DF6EFE"/>
    <w:rsid w:val="00DF7A50"/>
    <w:rsid w:val="00E05188"/>
    <w:rsid w:val="00E15B10"/>
    <w:rsid w:val="00E16421"/>
    <w:rsid w:val="00E30486"/>
    <w:rsid w:val="00E763F1"/>
    <w:rsid w:val="00E85AF6"/>
    <w:rsid w:val="00EC2F82"/>
    <w:rsid w:val="00EC2F9D"/>
    <w:rsid w:val="00ED5521"/>
    <w:rsid w:val="00EE23C3"/>
    <w:rsid w:val="00F41129"/>
    <w:rsid w:val="00F518B4"/>
    <w:rsid w:val="00F57E50"/>
    <w:rsid w:val="00F77186"/>
    <w:rsid w:val="00F95939"/>
    <w:rsid w:val="00F9673A"/>
    <w:rsid w:val="00FD723E"/>
    <w:rsid w:val="00FF5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AC54C91"/>
  <w15:docId w15:val="{BC1C9364-54C5-4956-8A08-FF61926C6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明朝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7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吹き出し (文字)"/>
    <w:basedOn w:val="a0"/>
    <w:link w:val="a3"/>
    <w:uiPriority w:val="99"/>
    <w:semiHidden/>
    <w:rsid w:val="00647D48"/>
    <w:rPr>
      <w:rFonts w:ascii="Tahoma" w:hAnsi="Tahoma" w:cs="Tahoma"/>
      <w:sz w:val="16"/>
      <w:szCs w:val="16"/>
    </w:rPr>
  </w:style>
  <w:style w:type="paragraph" w:customStyle="1" w:styleId="TESupportingInformation">
    <w:name w:val="TE_Supporting_Information"/>
    <w:basedOn w:val="a"/>
    <w:next w:val="a"/>
    <w:rsid w:val="00647D48"/>
    <w:pPr>
      <w:spacing w:line="48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a5">
    <w:name w:val="annotation reference"/>
    <w:basedOn w:val="a0"/>
    <w:rsid w:val="00647D48"/>
    <w:rPr>
      <w:sz w:val="16"/>
      <w:szCs w:val="16"/>
    </w:rPr>
  </w:style>
  <w:style w:type="paragraph" w:styleId="a6">
    <w:name w:val="annotation text"/>
    <w:basedOn w:val="a"/>
    <w:link w:val="a7"/>
    <w:rsid w:val="00647D48"/>
    <w:pPr>
      <w:spacing w:line="240" w:lineRule="auto"/>
      <w:jc w:val="both"/>
    </w:pPr>
    <w:rPr>
      <w:rFonts w:ascii="Times" w:eastAsia="Times New Roman" w:hAnsi="Times" w:cs="Times New Roman"/>
      <w:sz w:val="20"/>
      <w:szCs w:val="20"/>
      <w:lang w:val="en-US"/>
    </w:rPr>
  </w:style>
  <w:style w:type="character" w:customStyle="1" w:styleId="a7">
    <w:name w:val="コメント文字列 (文字)"/>
    <w:basedOn w:val="a0"/>
    <w:link w:val="a6"/>
    <w:rsid w:val="00647D48"/>
    <w:rPr>
      <w:rFonts w:ascii="Times" w:eastAsia="Times New Roman" w:hAnsi="Times" w:cs="Times New Roman"/>
      <w:sz w:val="20"/>
      <w:szCs w:val="20"/>
      <w:lang w:val="en-US"/>
    </w:rPr>
  </w:style>
  <w:style w:type="paragraph" w:styleId="Web">
    <w:name w:val="Normal (Web)"/>
    <w:basedOn w:val="a"/>
    <w:uiPriority w:val="99"/>
    <w:semiHidden/>
    <w:unhideWhenUsed/>
    <w:rsid w:val="00A133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E772D"/>
    <w:pPr>
      <w:jc w:val="left"/>
    </w:pPr>
    <w:rPr>
      <w:rFonts w:asciiTheme="minorHAnsi" w:eastAsiaTheme="minorHAnsi" w:hAnsiTheme="minorHAnsi" w:cstheme="minorBidi"/>
      <w:b/>
      <w:bCs/>
      <w:lang w:val="en-GB"/>
    </w:rPr>
  </w:style>
  <w:style w:type="character" w:customStyle="1" w:styleId="a9">
    <w:name w:val="コメント内容 (文字)"/>
    <w:basedOn w:val="a7"/>
    <w:link w:val="a8"/>
    <w:uiPriority w:val="99"/>
    <w:semiHidden/>
    <w:rsid w:val="002E772D"/>
    <w:rPr>
      <w:rFonts w:ascii="Times" w:eastAsia="Times New Roman" w:hAnsi="Times" w:cs="Times New Roman"/>
      <w:b/>
      <w:bCs/>
      <w:sz w:val="20"/>
      <w:szCs w:val="20"/>
      <w:lang w:val="en-US"/>
    </w:rPr>
  </w:style>
  <w:style w:type="paragraph" w:customStyle="1" w:styleId="BBAuthorName">
    <w:name w:val="BB_Author_Name"/>
    <w:basedOn w:val="a"/>
    <w:next w:val="BCAuthorAddress"/>
    <w:rsid w:val="00066649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/>
    </w:rPr>
  </w:style>
  <w:style w:type="paragraph" w:customStyle="1" w:styleId="BCAuthorAddress">
    <w:name w:val="BC_Author_Address"/>
    <w:basedOn w:val="a"/>
    <w:next w:val="a"/>
    <w:rsid w:val="00066649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aa">
    <w:name w:val="Hyperlink"/>
    <w:rsid w:val="00B531BC"/>
    <w:rPr>
      <w:color w:val="0000FF"/>
      <w:u w:val="single"/>
    </w:rPr>
  </w:style>
  <w:style w:type="paragraph" w:styleId="ab">
    <w:name w:val="Revision"/>
    <w:hidden/>
    <w:uiPriority w:val="99"/>
    <w:semiHidden/>
    <w:rsid w:val="00F518B4"/>
    <w:pPr>
      <w:spacing w:after="0" w:line="240" w:lineRule="auto"/>
    </w:pPr>
  </w:style>
  <w:style w:type="paragraph" w:styleId="ac">
    <w:name w:val="header"/>
    <w:basedOn w:val="a"/>
    <w:link w:val="ad"/>
    <w:uiPriority w:val="99"/>
    <w:unhideWhenUsed/>
    <w:rsid w:val="001638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d">
    <w:name w:val="ヘッダー (文字)"/>
    <w:basedOn w:val="a0"/>
    <w:link w:val="ac"/>
    <w:uiPriority w:val="99"/>
    <w:rsid w:val="001638E2"/>
  </w:style>
  <w:style w:type="paragraph" w:styleId="ae">
    <w:name w:val="footer"/>
    <w:basedOn w:val="a"/>
    <w:link w:val="af"/>
    <w:uiPriority w:val="99"/>
    <w:unhideWhenUsed/>
    <w:rsid w:val="001638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フッター (文字)"/>
    <w:basedOn w:val="a0"/>
    <w:link w:val="ae"/>
    <w:uiPriority w:val="99"/>
    <w:rsid w:val="001638E2"/>
  </w:style>
  <w:style w:type="character" w:styleId="af0">
    <w:name w:val="Placeholder Text"/>
    <w:basedOn w:val="a0"/>
    <w:uiPriority w:val="99"/>
    <w:semiHidden/>
    <w:rsid w:val="00633127"/>
    <w:rPr>
      <w:color w:val="808080"/>
    </w:rPr>
  </w:style>
  <w:style w:type="table" w:styleId="af1">
    <w:name w:val="Table Grid"/>
    <w:basedOn w:val="a1"/>
    <w:uiPriority w:val="59"/>
    <w:rsid w:val="008775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032EDB8-8DED-4EAD-A90D-402C605822A2}">
  <we:reference id="wa104382081" version="1.55.1.0" store="ja-JP" storeType="omex"/>
  <we:alternateReferences>
    <we:reference id="wa104382081" version="1.55.1.0" store="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03ABF-725E-4949-8EAA-21E0F0BAA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fileTagC:590a6966ea308d2115ad2416b38723fa09fb82f0</cp:keywords>
  <cp:lastModifiedBy>谷端　直人</cp:lastModifiedBy>
  <cp:revision>47</cp:revision>
  <cp:lastPrinted>2023-08-30T05:36:00Z</cp:lastPrinted>
  <dcterms:created xsi:type="dcterms:W3CDTF">2023-07-11T07:02:00Z</dcterms:created>
  <dcterms:modified xsi:type="dcterms:W3CDTF">2023-08-31T10:29:00Z</dcterms:modified>
</cp:coreProperties>
</file>