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FD82C" w14:textId="5D31CAF2" w:rsidR="000418EF" w:rsidRPr="00603672" w:rsidRDefault="000418EF">
      <w:pPr>
        <w:rPr>
          <w:rFonts w:asciiTheme="majorHAnsi" w:hAnsiTheme="majorHAnsi" w:cstheme="majorHAnsi"/>
          <w:sz w:val="22"/>
          <w:szCs w:val="22"/>
        </w:rPr>
      </w:pPr>
      <w:r w:rsidRPr="00603672">
        <w:rPr>
          <w:rFonts w:asciiTheme="majorHAnsi" w:hAnsiTheme="majorHAnsi" w:cstheme="majorHAnsi"/>
          <w:sz w:val="22"/>
          <w:szCs w:val="22"/>
        </w:rPr>
        <w:t>Table-1</w:t>
      </w:r>
      <w:r w:rsidR="00745048" w:rsidRPr="00603672">
        <w:rPr>
          <w:rFonts w:asciiTheme="majorHAnsi" w:hAnsiTheme="majorHAnsi" w:cstheme="majorHAnsi"/>
          <w:sz w:val="22"/>
          <w:szCs w:val="22"/>
        </w:rPr>
        <w:t xml:space="preserve"> </w:t>
      </w:r>
      <w:r w:rsidR="00D9243E" w:rsidRPr="00603672">
        <w:rPr>
          <w:rFonts w:asciiTheme="majorHAnsi" w:hAnsiTheme="majorHAnsi" w:cstheme="majorHAnsi"/>
          <w:sz w:val="22"/>
          <w:szCs w:val="22"/>
        </w:rPr>
        <w:t>Baseline</w:t>
      </w:r>
      <w:r w:rsidR="00A364F7" w:rsidRPr="00603672">
        <w:rPr>
          <w:rFonts w:asciiTheme="majorHAnsi" w:hAnsiTheme="majorHAnsi" w:cstheme="majorHAnsi"/>
          <w:sz w:val="22"/>
          <w:szCs w:val="22"/>
        </w:rPr>
        <w:t xml:space="preserve"> c</w:t>
      </w:r>
      <w:r w:rsidRPr="00603672">
        <w:rPr>
          <w:rFonts w:asciiTheme="majorHAnsi" w:hAnsiTheme="majorHAnsi" w:cstheme="majorHAnsi"/>
          <w:sz w:val="22"/>
          <w:szCs w:val="22"/>
        </w:rPr>
        <w:t xml:space="preserve">haracteristics </w:t>
      </w:r>
      <w:r w:rsidR="00763473" w:rsidRPr="00603672">
        <w:rPr>
          <w:rFonts w:asciiTheme="majorHAnsi" w:hAnsiTheme="majorHAnsi" w:cstheme="majorHAnsi"/>
          <w:sz w:val="22"/>
          <w:szCs w:val="22"/>
        </w:rPr>
        <w:t xml:space="preserve">whole cohort and stratified by donor type. P-values were obtained using the χ2 test for categorical variables and t-tests for continuous data. </w:t>
      </w:r>
    </w:p>
    <w:tbl>
      <w:tblPr>
        <w:tblW w:w="12932" w:type="dxa"/>
        <w:tblLook w:val="04A0" w:firstRow="1" w:lastRow="0" w:firstColumn="1" w:lastColumn="0" w:noHBand="0" w:noVBand="1"/>
      </w:tblPr>
      <w:tblGrid>
        <w:gridCol w:w="2410"/>
        <w:gridCol w:w="1701"/>
        <w:gridCol w:w="1418"/>
        <w:gridCol w:w="1984"/>
        <w:gridCol w:w="2126"/>
        <w:gridCol w:w="2410"/>
        <w:gridCol w:w="883"/>
      </w:tblGrid>
      <w:tr w:rsidR="00745048" w:rsidRPr="00603672" w14:paraId="078E676C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F94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2F93" w14:textId="77777777" w:rsidR="000418EF" w:rsidRPr="00603672" w:rsidRDefault="000418EF" w:rsidP="000418EF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B1F7A" w14:textId="5F7FFD1C" w:rsidR="000418EF" w:rsidRPr="00603672" w:rsidRDefault="000418EF" w:rsidP="000418EF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5594" w14:textId="4C1DFC21" w:rsidR="000418EF" w:rsidRPr="00603672" w:rsidRDefault="00745048" w:rsidP="000418EF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C278" w14:textId="77777777" w:rsidR="000418EF" w:rsidRPr="00603672" w:rsidRDefault="000418EF" w:rsidP="000418EF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Mel200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35CF" w14:textId="77777777" w:rsidR="000418EF" w:rsidRPr="00603672" w:rsidRDefault="000418EF" w:rsidP="000418EF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Vel-Mel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133A" w14:textId="7B654CB0" w:rsidR="000418EF" w:rsidRPr="00603672" w:rsidRDefault="000418EF" w:rsidP="000418EF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</w:t>
            </w:r>
          </w:p>
        </w:tc>
      </w:tr>
      <w:tr w:rsidR="000418EF" w:rsidRPr="00603672" w14:paraId="2556972C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5B6B" w14:textId="77777777" w:rsidR="000418EF" w:rsidRPr="00603672" w:rsidRDefault="000418EF" w:rsidP="000418EF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1920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A0D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Missing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2523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58B3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B29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N (%)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B2A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68E103D4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2390C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Total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2E7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7269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DE3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4388 (100%)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D28B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4096 (93.3%)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090B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292 (6.7%)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D039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18004787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D62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Age at AHCT-1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4C7D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Median (IQR)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4BB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E846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58.9 (53-63.5)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7B8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59 (53.3-63.5)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C96D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56.8 (50.7-62.8)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543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0418EF" w:rsidRPr="00603672" w14:paraId="13AA1904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CA73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Patient sex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97C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E29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9105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2536 (57.8%)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68AD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2366 (57.8%)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71FD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170 (58.2%)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D92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0.928</w:t>
            </w:r>
          </w:p>
        </w:tc>
      </w:tr>
      <w:tr w:rsidR="000418EF" w:rsidRPr="00603672" w14:paraId="6F95E060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673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CFF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Female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5850D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338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1852 (42.2%)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B291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1730 (42.2%)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44E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122 (41.8%)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1AD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21E0CE61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A6E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Karnofsky score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EF91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6CFD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285 (6.5%)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DB30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1312 (32%)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798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1252 (32.8%)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3FFB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60 (21.1%)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5766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0418EF" w:rsidRPr="00603672" w14:paraId="571D91E3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2F7C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967E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90-100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2F93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BDF0A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2791 (68%)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44CC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2566 (67.2%)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087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225 (78.9%)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C76E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01683BA9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A3E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D696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2F41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2235 (50.9%)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A6A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926 (43.0%)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5C6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857 (43.3%)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ED86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69 (39.7%)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358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0.504</w:t>
            </w:r>
          </w:p>
        </w:tc>
      </w:tr>
      <w:tr w:rsidR="000418EF" w:rsidRPr="00603672" w14:paraId="6EA6908E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7E0A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0F9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DD8C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2335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682 (31.7%)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743C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627 (31.7%)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DC51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55 (31.6%)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E3F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4A44454E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890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ABAE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1FC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1E61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545 (25.3%)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6553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495 (25.0%)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052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50 (28.7%)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A26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6CAC6C53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980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Ig type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2473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IgG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3CCC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1303 (29.7%)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42F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2229 (72.3%)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C3F0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2089 (72.7%)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AF99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140 (66.7%)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B392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0418EF" w:rsidRPr="00603672" w14:paraId="5E333AB4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ABA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120B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IgA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160C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B37B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751 (24.3%)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6FE5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698 (24.3%)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618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53 (25.2%)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7BB9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54F0E043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E4B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BB0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IgD/M/E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3209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7C4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105 (3.4%)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971E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88 (3.1%)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463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17 (8.1%)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AB6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12C6A23F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4860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Cytogenetics*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6323" w14:textId="6EC2E326" w:rsidR="000418EF" w:rsidRPr="00603672" w:rsidRDefault="00097869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>
              <w:rPr>
                <w:rFonts w:asciiTheme="majorHAnsi" w:hAnsiTheme="majorHAnsi" w:cstheme="majorHAnsi"/>
                <w:sz w:val="22"/>
                <w:szCs w:val="22"/>
              </w:rPr>
              <w:t>S</w:t>
            </w:r>
            <w:r w:rsidR="00603672" w:rsidRPr="00603672">
              <w:rPr>
                <w:rFonts w:asciiTheme="majorHAnsi" w:hAnsiTheme="majorHAnsi" w:cstheme="majorHAnsi"/>
                <w:sz w:val="22"/>
                <w:szCs w:val="22"/>
              </w:rPr>
              <w:t>t</w:t>
            </w:r>
            <w:r w:rsidR="004572A8" w:rsidRPr="00603672">
              <w:rPr>
                <w:rFonts w:asciiTheme="majorHAnsi" w:hAnsiTheme="majorHAnsi" w:cstheme="majorHAnsi"/>
                <w:sz w:val="22"/>
                <w:szCs w:val="22"/>
              </w:rPr>
              <w:t>andard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34DE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2799 (63.8%)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0BED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1275 (80.2%)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76CA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1202 (80.4%)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E83E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73 (77.7%)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699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0.607</w:t>
            </w:r>
          </w:p>
        </w:tc>
      </w:tr>
      <w:tr w:rsidR="000418EF" w:rsidRPr="00603672" w14:paraId="3030771B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FCF0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69E9" w14:textId="45911574" w:rsidR="000418EF" w:rsidRPr="00603672" w:rsidRDefault="00097869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H</w:t>
            </w:r>
            <w:r w:rsidR="004572A8" w:rsidRPr="00603672">
              <w:rPr>
                <w:rFonts w:asciiTheme="majorHAnsi" w:hAnsiTheme="majorHAnsi" w:cstheme="majorHAnsi"/>
                <w:sz w:val="22"/>
                <w:szCs w:val="22"/>
              </w:rPr>
              <w:t>igh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10F8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E7B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314 (19.8%)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275A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293 (19.6%)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99A9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21 (22.3%)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CCE1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418EF" w:rsidRPr="00603672" w14:paraId="63C0377B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1675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AHCT-1 year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6390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Median (IQR)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7C1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F345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2014 (2012-2016)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560A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2014 (2012-2016)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8B6A" w14:textId="6C9F88BA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2014 (2012-2016)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0374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0.033</w:t>
            </w:r>
          </w:p>
        </w:tc>
      </w:tr>
      <w:tr w:rsidR="000418EF" w:rsidRPr="00603672" w14:paraId="41184C7A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4851" w14:textId="69F0D0B0" w:rsidR="000418EF" w:rsidRPr="00603672" w:rsidRDefault="00097869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Interval</w:t>
            </w:r>
            <w:proofErr w:type="spellEnd"/>
            <w:r w:rsidRPr="0060367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diagnosis</w:t>
            </w:r>
            <w:proofErr w:type="spellEnd"/>
            <w:r w:rsidR="000418EF" w:rsidRPr="00603672">
              <w:rPr>
                <w:rFonts w:asciiTheme="majorHAnsi" w:hAnsiTheme="majorHAnsi" w:cstheme="majorHAnsi"/>
                <w:sz w:val="22"/>
                <w:szCs w:val="22"/>
              </w:rPr>
              <w:t xml:space="preserve"> AHCT-1 (</w:t>
            </w:r>
            <w:proofErr w:type="spellStart"/>
            <w:r w:rsidR="000418EF" w:rsidRPr="00603672">
              <w:rPr>
                <w:rFonts w:asciiTheme="majorHAnsi" w:hAnsiTheme="majorHAnsi" w:cstheme="majorHAnsi"/>
                <w:sz w:val="22"/>
                <w:szCs w:val="22"/>
              </w:rPr>
              <w:t>months</w:t>
            </w:r>
            <w:proofErr w:type="spellEnd"/>
            <w:r w:rsidR="000418EF" w:rsidRPr="00603672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3513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Median (IQR)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F816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33 (0.8%)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4A31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6.3 (4.7-10.1)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30B6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6.2 (4.7-9.9)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9A1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7.7 (5.6-11.6)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8A37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0.871</w:t>
            </w:r>
          </w:p>
        </w:tc>
      </w:tr>
      <w:tr w:rsidR="000418EF" w:rsidRPr="00603672" w14:paraId="097394E6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BEC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Bortezomib induction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FB88" w14:textId="5682F010" w:rsidR="000418EF" w:rsidRPr="00603672" w:rsidRDefault="00097869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No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6F31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2943 (67.1%)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7C06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213 (14.7%)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C81F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193 (15.0%)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3436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20 (12.7%)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EBA3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0.507</w:t>
            </w:r>
          </w:p>
        </w:tc>
      </w:tr>
      <w:tr w:rsidR="000418EF" w:rsidRPr="00603672" w14:paraId="1C3F13EF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F660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8AE8" w14:textId="784086E0" w:rsidR="000418EF" w:rsidRPr="00603672" w:rsidRDefault="00097869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Yes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AB70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DAA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1232 (85.3%)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1E8B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1094 (85.0%)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7BFB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138 (87.3%)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42F2" w14:textId="77777777" w:rsidR="000418EF" w:rsidRPr="00603672" w:rsidRDefault="000418EF" w:rsidP="000418EF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14859" w:rsidRPr="00603672" w14:paraId="345AC51D" w14:textId="77777777" w:rsidTr="00114859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7F62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Response at AHCT-1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97FD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CR/VGPR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68008" w14:textId="3D6C8F7F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53 (1.2%)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A7272" w14:textId="68B4E8BC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939 (21.7%)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55A74" w14:textId="72DCFAA8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822 (20.3%)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BE237" w14:textId="3164E2D5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117 (40.6%)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23C28" w14:textId="2CCB4040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&lt;0.001</w:t>
            </w:r>
          </w:p>
        </w:tc>
      </w:tr>
      <w:tr w:rsidR="00114859" w:rsidRPr="00603672" w14:paraId="125791D3" w14:textId="77777777" w:rsidTr="00114859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C9AC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80B0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&lt;=PR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E9211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65D82" w14:textId="17CA794C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1668 (38.5%)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E1B11" w14:textId="7055EF89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1602 (39.6%)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14906" w14:textId="4FAEF2AB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66 (22.9%)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B2999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14859" w:rsidRPr="00603672" w14:paraId="5BC41FE5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6594A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C51B6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78730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A0EA2" w14:textId="7EE6402B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1728 (39.9%)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040A7" w14:textId="6238A1C9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1623 (40.1%)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D44C6" w14:textId="31A39913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="Calibri" w:hAnsi="Calibri" w:cs="Calibri"/>
                <w:color w:val="000000"/>
                <w:sz w:val="22"/>
                <w:szCs w:val="22"/>
              </w:rPr>
              <w:t>105 (36.5%)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42E60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14859" w:rsidRPr="00603672" w14:paraId="2D6869DC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0AD1" w14:textId="7C19569C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Response at d100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D27C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CR/VGPR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C1BA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511 (16.4%)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DEE1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1533 (58.8%)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1D33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1375 (57.7%)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27F6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158 (70.2%)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DAB6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114859" w:rsidRPr="00603672" w14:paraId="06BC6104" w14:textId="77777777" w:rsidTr="0074504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EC6C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BA5B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&lt;=PR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2E11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296E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1074 (41.2%)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1FFA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1007 (42.3%)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8A72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67 (29.8%)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FBFA" w14:textId="77777777" w:rsidR="00114859" w:rsidRPr="00603672" w:rsidRDefault="00114859" w:rsidP="0011485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771FD798" w14:textId="77777777" w:rsidR="009F36F9" w:rsidRPr="00603672" w:rsidRDefault="009F36F9">
      <w:pPr>
        <w:rPr>
          <w:rFonts w:asciiTheme="majorHAnsi" w:hAnsiTheme="majorHAnsi" w:cstheme="majorHAnsi"/>
          <w:sz w:val="22"/>
          <w:szCs w:val="22"/>
        </w:rPr>
      </w:pPr>
    </w:p>
    <w:p w14:paraId="027C7784" w14:textId="77777777" w:rsidR="00603672" w:rsidRPr="00603672" w:rsidRDefault="00603672">
      <w:pPr>
        <w:rPr>
          <w:rFonts w:asciiTheme="majorHAnsi" w:hAnsiTheme="majorHAnsi" w:cstheme="majorHAnsi"/>
          <w:sz w:val="22"/>
          <w:szCs w:val="22"/>
        </w:rPr>
      </w:pPr>
    </w:p>
    <w:p w14:paraId="7C01A531" w14:textId="77777777" w:rsidR="00603672" w:rsidRPr="00603672" w:rsidRDefault="00603672">
      <w:pPr>
        <w:rPr>
          <w:rFonts w:asciiTheme="majorHAnsi" w:hAnsiTheme="majorHAnsi" w:cstheme="majorHAnsi"/>
          <w:sz w:val="22"/>
          <w:szCs w:val="22"/>
        </w:rPr>
      </w:pPr>
    </w:p>
    <w:p w14:paraId="4EB05919" w14:textId="0EF59C2D" w:rsidR="005F34DB" w:rsidRPr="00603672" w:rsidRDefault="005F34DB">
      <w:pPr>
        <w:rPr>
          <w:rFonts w:asciiTheme="majorHAnsi" w:hAnsiTheme="majorHAnsi" w:cstheme="majorHAnsi"/>
          <w:sz w:val="22"/>
          <w:szCs w:val="22"/>
        </w:rPr>
      </w:pPr>
      <w:r w:rsidRPr="00603672">
        <w:rPr>
          <w:rFonts w:asciiTheme="majorHAnsi" w:hAnsiTheme="majorHAnsi" w:cstheme="majorHAnsi"/>
          <w:sz w:val="22"/>
          <w:szCs w:val="22"/>
        </w:rPr>
        <w:lastRenderedPageBreak/>
        <w:t>Table-</w:t>
      </w:r>
      <w:r w:rsidR="009F36F9" w:rsidRPr="00603672">
        <w:rPr>
          <w:rFonts w:asciiTheme="majorHAnsi" w:hAnsiTheme="majorHAnsi" w:cstheme="majorHAnsi"/>
          <w:sz w:val="22"/>
          <w:szCs w:val="22"/>
        </w:rPr>
        <w:t>2</w:t>
      </w:r>
      <w:r w:rsidR="003E6308" w:rsidRPr="00603672">
        <w:rPr>
          <w:rFonts w:asciiTheme="majorHAnsi" w:hAnsiTheme="majorHAnsi" w:cstheme="majorHAnsi"/>
          <w:sz w:val="22"/>
          <w:szCs w:val="22"/>
        </w:rPr>
        <w:t xml:space="preserve">: Multivariable analysis of progression free survival (PFS) and overall survival (OS) after first </w:t>
      </w:r>
      <w:r w:rsidR="005509DD" w:rsidRPr="00603672">
        <w:rPr>
          <w:rFonts w:asciiTheme="majorHAnsi" w:hAnsiTheme="majorHAnsi" w:cstheme="majorHAnsi"/>
          <w:sz w:val="22"/>
          <w:szCs w:val="22"/>
        </w:rPr>
        <w:t xml:space="preserve">autologous </w:t>
      </w:r>
      <w:r w:rsidR="003E6308" w:rsidRPr="00603672">
        <w:rPr>
          <w:rFonts w:asciiTheme="majorHAnsi" w:hAnsiTheme="majorHAnsi" w:cstheme="majorHAnsi"/>
          <w:sz w:val="22"/>
          <w:szCs w:val="22"/>
        </w:rPr>
        <w:t xml:space="preserve">transplant (AHCT). Patient age at transplant is in decades. The non-proportional effect of conditioning in PFS was modeled </w:t>
      </w:r>
      <w:r w:rsidR="009739D0">
        <w:rPr>
          <w:rFonts w:asciiTheme="majorHAnsi" w:hAnsiTheme="majorHAnsi" w:cstheme="majorHAnsi"/>
          <w:sz w:val="22"/>
          <w:szCs w:val="22"/>
        </w:rPr>
        <w:t>by a step-function of time</w:t>
      </w:r>
      <w:r w:rsidR="003E6308" w:rsidRPr="00603672">
        <w:rPr>
          <w:rFonts w:asciiTheme="majorHAnsi" w:hAnsiTheme="majorHAnsi" w:cstheme="majorHAnsi"/>
          <w:sz w:val="22"/>
          <w:szCs w:val="22"/>
        </w:rPr>
        <w:t xml:space="preserve">. </w:t>
      </w:r>
      <w:r w:rsidR="003307A3">
        <w:rPr>
          <w:rFonts w:asciiTheme="majorHAnsi" w:hAnsiTheme="majorHAnsi" w:cstheme="majorHAnsi"/>
          <w:sz w:val="22"/>
          <w:szCs w:val="22"/>
        </w:rPr>
        <w:t xml:space="preserve"> </w:t>
      </w:r>
      <w:r w:rsidR="003E6308" w:rsidRPr="00603672">
        <w:rPr>
          <w:rFonts w:asciiTheme="majorHAnsi" w:hAnsiTheme="majorHAnsi" w:cstheme="majorHAnsi"/>
          <w:sz w:val="22"/>
          <w:szCs w:val="22"/>
        </w:rPr>
        <w:t xml:space="preserve">Separate hazard ratios were estimated in the follow-up periods 0-1 year and &gt;1 year after AHCT. </w:t>
      </w:r>
      <w:r w:rsidR="003307A3">
        <w:rPr>
          <w:rFonts w:asciiTheme="majorHAnsi" w:hAnsiTheme="majorHAnsi" w:cstheme="majorHAnsi"/>
          <w:sz w:val="22"/>
          <w:szCs w:val="22"/>
        </w:rPr>
        <w:t xml:space="preserve">The effect of conditioning was proportional in OS. </w:t>
      </w:r>
      <w:r w:rsidR="003E6308" w:rsidRPr="00603672">
        <w:rPr>
          <w:rFonts w:asciiTheme="majorHAnsi" w:hAnsiTheme="majorHAnsi" w:cstheme="majorHAnsi"/>
          <w:sz w:val="22"/>
          <w:szCs w:val="22"/>
        </w:rPr>
        <w:t>Effect estimates are given with 95% confidence intervals. Corresponding p-values are calculated using the Wald test.</w:t>
      </w:r>
    </w:p>
    <w:p w14:paraId="788852B1" w14:textId="20D95AC5" w:rsidR="003540C9" w:rsidRPr="00603672" w:rsidRDefault="003540C9">
      <w:pPr>
        <w:rPr>
          <w:rFonts w:asciiTheme="majorHAnsi" w:hAnsiTheme="majorHAnsi" w:cstheme="majorHAnsi"/>
          <w:sz w:val="22"/>
          <w:szCs w:val="22"/>
        </w:rPr>
      </w:pPr>
    </w:p>
    <w:tbl>
      <w:tblPr>
        <w:tblW w:w="12109" w:type="dxa"/>
        <w:tblLook w:val="04A0" w:firstRow="1" w:lastRow="0" w:firstColumn="1" w:lastColumn="0" w:noHBand="0" w:noVBand="1"/>
      </w:tblPr>
      <w:tblGrid>
        <w:gridCol w:w="2400"/>
        <w:gridCol w:w="1447"/>
        <w:gridCol w:w="1247"/>
        <w:gridCol w:w="1918"/>
        <w:gridCol w:w="849"/>
        <w:gridCol w:w="1447"/>
        <w:gridCol w:w="1942"/>
        <w:gridCol w:w="859"/>
      </w:tblGrid>
      <w:tr w:rsidR="003540C9" w:rsidRPr="00603672" w14:paraId="220F303A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AA14" w14:textId="77777777" w:rsidR="003540C9" w:rsidRPr="00603672" w:rsidRDefault="003540C9" w:rsidP="003540C9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AF8F" w14:textId="77777777" w:rsidR="003540C9" w:rsidRPr="00603672" w:rsidRDefault="003540C9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PFS</w:t>
            </w:r>
          </w:p>
        </w:tc>
        <w:tc>
          <w:tcPr>
            <w:tcW w:w="42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E92C" w14:textId="77777777" w:rsidR="003540C9" w:rsidRPr="00603672" w:rsidRDefault="003540C9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OS</w:t>
            </w:r>
          </w:p>
        </w:tc>
      </w:tr>
      <w:tr w:rsidR="003540C9" w:rsidRPr="00603672" w14:paraId="62B1263E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E2A2" w14:textId="77777777" w:rsidR="003540C9" w:rsidRPr="00603672" w:rsidRDefault="003540C9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Risk factor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3837" w14:textId="77777777" w:rsidR="003540C9" w:rsidRPr="00603672" w:rsidRDefault="003540C9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8E3E" w14:textId="77777777" w:rsidR="003540C9" w:rsidRPr="00603672" w:rsidRDefault="003540C9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Follow-up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A874" w14:textId="77777777" w:rsidR="003540C9" w:rsidRPr="00603672" w:rsidRDefault="003540C9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HR (95% CI)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525D" w14:textId="2F324275" w:rsidR="003540C9" w:rsidRPr="00603672" w:rsidRDefault="00C74D18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AD06" w14:textId="77777777" w:rsidR="003540C9" w:rsidRPr="00603672" w:rsidRDefault="003540C9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A71B" w14:textId="77777777" w:rsidR="003540C9" w:rsidRPr="00603672" w:rsidRDefault="003540C9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HR (95% CI)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8E2C" w14:textId="419F5BA0" w:rsidR="003540C9" w:rsidRPr="00603672" w:rsidRDefault="00745048" w:rsidP="003540C9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</w:t>
            </w:r>
          </w:p>
        </w:tc>
      </w:tr>
      <w:tr w:rsidR="00B24CD6" w:rsidRPr="00603672" w14:paraId="7762219B" w14:textId="77777777" w:rsidTr="00603672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06D1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Conditioning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6826" w14:textId="629FDFF3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Mel200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6D0C" w14:textId="22D5A065" w:rsidR="00B24CD6" w:rsidRPr="00603672" w:rsidRDefault="009739D0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=</w:t>
            </w:r>
            <w:r w:rsidR="00B24CD6" w:rsidRPr="00603672">
              <w:rPr>
                <w:rFonts w:asciiTheme="majorHAnsi" w:hAnsiTheme="majorHAnsi" w:cstheme="majorHAnsi"/>
                <w:sz w:val="22"/>
                <w:szCs w:val="22"/>
              </w:rPr>
              <w:t>&lt;1 year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726C6" w14:textId="60F36CD4" w:rsidR="00B24CD6" w:rsidRPr="00603672" w:rsidRDefault="009739D0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7435B" w14:textId="7ABC20F5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FFA90" w14:textId="0B1F6320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Mel200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C2D92" w14:textId="5CE0B3F6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D09EA" w14:textId="5B6F216F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6A69C74D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4214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BC07" w14:textId="7C1DA762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Vel-Mel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2C51" w14:textId="515CA9AF" w:rsidR="00B24CD6" w:rsidRPr="00603672" w:rsidRDefault="009739D0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=</w:t>
            </w:r>
            <w:r w:rsidR="00B24CD6" w:rsidRPr="00603672">
              <w:rPr>
                <w:rFonts w:asciiTheme="majorHAnsi" w:hAnsiTheme="majorHAnsi" w:cstheme="majorHAnsi"/>
                <w:sz w:val="22"/>
                <w:szCs w:val="22"/>
              </w:rPr>
              <w:t>&lt;1 year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D5BF" w14:textId="347C7714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1.69 (1.27-2.25)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F4AC" w14:textId="25F101AD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6718" w14:textId="50286435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Vel-Mel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B9D1" w14:textId="632941D5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1.46 (1.14-1.86)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6650" w14:textId="35369448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0.002</w:t>
            </w:r>
          </w:p>
        </w:tc>
      </w:tr>
      <w:tr w:rsidR="00B24CD6" w:rsidRPr="00603672" w14:paraId="17EE4225" w14:textId="77777777" w:rsidTr="00603672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D6AC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6E6F" w14:textId="2FD39061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Mel200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6C2C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&gt;1 year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A9147" w14:textId="513A88C6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41A9A" w14:textId="183F73EE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3633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1B7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955F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684DD014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36BF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04CC" w14:textId="1838B0B2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Vel-Mel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BD8F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&gt;1 year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DA4F" w14:textId="78BA0814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0.88 (0.71-1.10)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CEDDB" w14:textId="13D4D7E3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A64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C2B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C6EA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281634FA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7DA3" w14:textId="45DE702E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 xml:space="preserve">Response pre-AHCT 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9F0B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CR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581E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38AF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7DD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B370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CR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C626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8064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54179960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1A95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B613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VGPR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B8C3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0414" w14:textId="782F61C0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1.15 (1.00-1.31)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5B0A" w14:textId="31859AFA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7E6D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VGPR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F5BD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0.8 (0.65-0.98)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1AD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0.034</w:t>
            </w:r>
          </w:p>
        </w:tc>
      </w:tr>
      <w:tr w:rsidR="00B24CD6" w:rsidRPr="00603672" w14:paraId="34AC4BB3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C79A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1C9D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&lt;=PR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7952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00CD" w14:textId="56BFC4FA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1.43 (1.25-1.62)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934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370D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&lt;=PR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DE5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1.13 (0.94-1.37)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89AC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0.2</w:t>
            </w:r>
          </w:p>
        </w:tc>
      </w:tr>
      <w:tr w:rsidR="00B24CD6" w:rsidRPr="00603672" w14:paraId="1CE95582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DF0E" w14:textId="039B8B9D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Karnofsky at AHCT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EB6F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E8E1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B443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54D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A88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&lt;90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169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66A3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3DCDF75D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0AFB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2636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90-100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B61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06D58" w14:textId="2F7BFC4D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0.95 (0.86-1.05)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8C68" w14:textId="33A8509F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378A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90-100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871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0.87 (0.75-1.02)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7504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0.09</w:t>
            </w:r>
          </w:p>
        </w:tc>
      </w:tr>
      <w:tr w:rsidR="00B24CD6" w:rsidRPr="00603672" w14:paraId="50DA5D16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8D9E" w14:textId="6F27D540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Age at AHCT (decades)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B04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7161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6B0F" w14:textId="69B5C173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0.99 (0.94-1.06)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E99B" w14:textId="5B29A6BF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99E6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0E69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1.11 (1.01-1.22)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944E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0.037</w:t>
            </w:r>
          </w:p>
        </w:tc>
      </w:tr>
      <w:tr w:rsidR="00B24CD6" w:rsidRPr="00603672" w14:paraId="36F2CAC8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EC6E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ISS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3730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169C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4746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11C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1F31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6640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A215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4CDEE23D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3B9E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D185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II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D333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3D58" w14:textId="66119E5E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1.27 (1.08-1.49)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2F82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0.003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8690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II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115D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1.79 (1.36-2.35)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E876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B24CD6" w:rsidRPr="00603672" w14:paraId="51B5DEAD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232A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3D66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III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50695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61D1" w14:textId="118641D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1.56 (1.33-1.83)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40C1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FDEF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III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AF89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2.26 (1.72-2.96)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0253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B24CD6" w:rsidRPr="00603672" w14:paraId="1D3352F3" w14:textId="77777777" w:rsidTr="00276687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7959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837C1" w14:textId="1BE6AF82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FBA95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5CD4D" w14:textId="7BE7CBD0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207C0" w14:textId="0682F69B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FFF22" w14:textId="693B5E84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B7F89" w14:textId="25A5CF5D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88FDA" w14:textId="6510DB5B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59A7E9BE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E2F5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FISH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B110" w14:textId="5E83433F" w:rsidR="00B24CD6" w:rsidRPr="00603672" w:rsidRDefault="00097869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Standard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18769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7D65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52A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84AB" w14:textId="6CB7BC19" w:rsidR="00B24CD6" w:rsidRPr="00603672" w:rsidRDefault="00097869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Standard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7035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8428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511AFF84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F791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2B79" w14:textId="5FB800B8" w:rsidR="00B24CD6" w:rsidRPr="00603672" w:rsidRDefault="00097869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High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AAD6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7A1C" w14:textId="0689920C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1.43 (1.18-1.74)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37A7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ACF9" w14:textId="3100736D" w:rsidR="00B24CD6" w:rsidRPr="00603672" w:rsidRDefault="00097869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High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CC36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1.78 (1.33-2.38)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18D9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B24CD6" w:rsidRPr="00603672" w14:paraId="5BE4B7C2" w14:textId="77777777" w:rsidTr="00097869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5E1F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C85B5" w14:textId="52BC113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23E4E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D101B" w14:textId="13ED5F0C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F8027" w14:textId="146410B3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40F50" w14:textId="5DE1657D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C6447" w14:textId="2AFF4AAC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FC712" w14:textId="1EE06F4B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24CD6" w:rsidRPr="00603672" w14:paraId="47A84F13" w14:textId="77777777" w:rsidTr="00B24CD6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6C7C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B72D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0301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060C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B52E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6FBD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69F8E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B3E0" w14:textId="77777777" w:rsidR="00B24CD6" w:rsidRPr="00603672" w:rsidRDefault="00B24CD6" w:rsidP="00B24CD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6C759E75" w14:textId="77777777" w:rsidR="00636EE9" w:rsidRPr="00603672" w:rsidRDefault="00636EE9">
      <w:pPr>
        <w:rPr>
          <w:rFonts w:asciiTheme="majorHAnsi" w:hAnsiTheme="majorHAnsi" w:cstheme="majorHAnsi"/>
          <w:sz w:val="22"/>
          <w:szCs w:val="22"/>
        </w:rPr>
      </w:pPr>
    </w:p>
    <w:p w14:paraId="5A692A5D" w14:textId="77777777" w:rsidR="00636EE9" w:rsidRPr="00603672" w:rsidRDefault="00636EE9">
      <w:pPr>
        <w:rPr>
          <w:rFonts w:asciiTheme="majorHAnsi" w:hAnsiTheme="majorHAnsi" w:cstheme="majorHAnsi"/>
          <w:sz w:val="22"/>
          <w:szCs w:val="22"/>
        </w:rPr>
      </w:pPr>
    </w:p>
    <w:p w14:paraId="65B9BA3E" w14:textId="77777777" w:rsidR="00636EE9" w:rsidRPr="00603672" w:rsidRDefault="00636EE9">
      <w:pPr>
        <w:rPr>
          <w:rFonts w:asciiTheme="majorHAnsi" w:hAnsiTheme="majorHAnsi" w:cstheme="majorHAnsi"/>
          <w:sz w:val="22"/>
          <w:szCs w:val="22"/>
        </w:rPr>
      </w:pPr>
    </w:p>
    <w:p w14:paraId="00018FAF" w14:textId="77777777" w:rsidR="00636EE9" w:rsidRPr="00603672" w:rsidRDefault="00636EE9">
      <w:pPr>
        <w:rPr>
          <w:rFonts w:asciiTheme="majorHAnsi" w:hAnsiTheme="majorHAnsi" w:cstheme="majorHAnsi"/>
          <w:sz w:val="22"/>
          <w:szCs w:val="22"/>
        </w:rPr>
      </w:pPr>
    </w:p>
    <w:p w14:paraId="1780AC29" w14:textId="1D30566C" w:rsidR="00636EE9" w:rsidRPr="00603672" w:rsidRDefault="00636EE9">
      <w:pPr>
        <w:rPr>
          <w:rFonts w:asciiTheme="majorHAnsi" w:hAnsiTheme="majorHAnsi" w:cstheme="majorHAnsi"/>
          <w:sz w:val="22"/>
          <w:szCs w:val="22"/>
        </w:rPr>
      </w:pPr>
    </w:p>
    <w:p w14:paraId="62702188" w14:textId="02C3565F" w:rsidR="00D9243E" w:rsidRPr="00603672" w:rsidRDefault="00D9243E">
      <w:pPr>
        <w:rPr>
          <w:rFonts w:asciiTheme="majorHAnsi" w:hAnsiTheme="majorHAnsi" w:cstheme="majorHAnsi"/>
          <w:sz w:val="22"/>
          <w:szCs w:val="22"/>
        </w:rPr>
      </w:pPr>
    </w:p>
    <w:p w14:paraId="1AD52692" w14:textId="77777777" w:rsidR="00D9243E" w:rsidRPr="00603672" w:rsidRDefault="00D9243E">
      <w:pPr>
        <w:rPr>
          <w:rFonts w:asciiTheme="majorHAnsi" w:hAnsiTheme="majorHAnsi" w:cstheme="majorHAnsi"/>
          <w:sz w:val="22"/>
          <w:szCs w:val="22"/>
        </w:rPr>
      </w:pPr>
    </w:p>
    <w:p w14:paraId="02D8BFC4" w14:textId="77777777" w:rsidR="00636EE9" w:rsidRPr="00603672" w:rsidRDefault="00636EE9">
      <w:pPr>
        <w:rPr>
          <w:rFonts w:asciiTheme="majorHAnsi" w:hAnsiTheme="majorHAnsi" w:cstheme="majorHAnsi"/>
          <w:sz w:val="22"/>
          <w:szCs w:val="22"/>
        </w:rPr>
      </w:pPr>
    </w:p>
    <w:p w14:paraId="7BD6342A" w14:textId="77777777" w:rsidR="00636EE9" w:rsidRPr="00603672" w:rsidRDefault="00636EE9">
      <w:pPr>
        <w:rPr>
          <w:rFonts w:asciiTheme="majorHAnsi" w:hAnsiTheme="majorHAnsi" w:cstheme="majorHAnsi"/>
          <w:sz w:val="22"/>
          <w:szCs w:val="22"/>
        </w:rPr>
      </w:pPr>
    </w:p>
    <w:p w14:paraId="0AF9414B" w14:textId="77777777" w:rsidR="00E473C6" w:rsidRPr="00603672" w:rsidRDefault="00E473C6">
      <w:pPr>
        <w:rPr>
          <w:rFonts w:asciiTheme="majorHAnsi" w:hAnsiTheme="majorHAnsi" w:cstheme="majorHAnsi"/>
          <w:sz w:val="22"/>
          <w:szCs w:val="22"/>
        </w:rPr>
      </w:pPr>
    </w:p>
    <w:p w14:paraId="4D7C04D1" w14:textId="390AB6BF" w:rsidR="003540C9" w:rsidRPr="00603672" w:rsidRDefault="00C74D18">
      <w:pPr>
        <w:rPr>
          <w:rFonts w:asciiTheme="majorHAnsi" w:hAnsiTheme="majorHAnsi" w:cstheme="majorHAnsi"/>
          <w:sz w:val="22"/>
          <w:szCs w:val="22"/>
        </w:rPr>
      </w:pPr>
      <w:r w:rsidRPr="00603672">
        <w:rPr>
          <w:rFonts w:asciiTheme="majorHAnsi" w:hAnsiTheme="majorHAnsi" w:cstheme="majorHAnsi"/>
          <w:sz w:val="22"/>
          <w:szCs w:val="22"/>
        </w:rPr>
        <w:t>Table-</w:t>
      </w:r>
      <w:r w:rsidR="00E473C6" w:rsidRPr="00603672">
        <w:rPr>
          <w:rFonts w:asciiTheme="majorHAnsi" w:hAnsiTheme="majorHAnsi" w:cstheme="majorHAnsi"/>
          <w:sz w:val="22"/>
          <w:szCs w:val="22"/>
        </w:rPr>
        <w:t>3</w:t>
      </w:r>
      <w:r w:rsidRPr="00603672">
        <w:rPr>
          <w:rFonts w:asciiTheme="majorHAnsi" w:hAnsiTheme="majorHAnsi" w:cstheme="majorHAnsi"/>
          <w:sz w:val="22"/>
          <w:szCs w:val="22"/>
        </w:rPr>
        <w:t xml:space="preserve">: </w:t>
      </w:r>
      <w:r w:rsidR="00233C95" w:rsidRPr="00603672">
        <w:rPr>
          <w:rFonts w:asciiTheme="majorHAnsi" w:hAnsiTheme="majorHAnsi" w:cstheme="majorHAnsi"/>
          <w:sz w:val="22"/>
          <w:szCs w:val="22"/>
        </w:rPr>
        <w:t xml:space="preserve">Univariable analyses of overall survival (OS) and progression free survival (PFS) after first AHCT, </w:t>
      </w:r>
      <w:r w:rsidR="00763473" w:rsidRPr="00603672">
        <w:rPr>
          <w:rFonts w:asciiTheme="majorHAnsi" w:hAnsiTheme="majorHAnsi" w:cstheme="majorHAnsi"/>
          <w:sz w:val="22"/>
          <w:szCs w:val="22"/>
        </w:rPr>
        <w:t xml:space="preserve">overall and </w:t>
      </w:r>
      <w:r w:rsidR="00233C95" w:rsidRPr="00603672">
        <w:rPr>
          <w:rFonts w:asciiTheme="majorHAnsi" w:hAnsiTheme="majorHAnsi" w:cstheme="majorHAnsi"/>
          <w:sz w:val="22"/>
          <w:szCs w:val="22"/>
        </w:rPr>
        <w:t>stratified by relevant risk factors. Three-year Kaplan Meier estimates are</w:t>
      </w:r>
      <w:r w:rsidR="00763473" w:rsidRPr="00603672">
        <w:rPr>
          <w:rFonts w:asciiTheme="majorHAnsi" w:hAnsiTheme="majorHAnsi" w:cstheme="majorHAnsi"/>
          <w:sz w:val="22"/>
          <w:szCs w:val="22"/>
        </w:rPr>
        <w:t xml:space="preserve"> given</w:t>
      </w:r>
      <w:r w:rsidR="00233C95" w:rsidRPr="00603672">
        <w:rPr>
          <w:rFonts w:asciiTheme="majorHAnsi" w:hAnsiTheme="majorHAnsi" w:cstheme="majorHAnsi"/>
          <w:sz w:val="22"/>
          <w:szCs w:val="22"/>
        </w:rPr>
        <w:t xml:space="preserve">, with group differences </w:t>
      </w:r>
      <w:r w:rsidR="00763473" w:rsidRPr="00603672">
        <w:rPr>
          <w:rFonts w:asciiTheme="majorHAnsi" w:hAnsiTheme="majorHAnsi" w:cstheme="majorHAnsi"/>
          <w:sz w:val="22"/>
          <w:szCs w:val="22"/>
        </w:rPr>
        <w:t xml:space="preserve">evaluated by means of </w:t>
      </w:r>
      <w:r w:rsidR="00233C95" w:rsidRPr="00603672">
        <w:rPr>
          <w:rFonts w:asciiTheme="majorHAnsi" w:hAnsiTheme="majorHAnsi" w:cstheme="majorHAnsi"/>
          <w:sz w:val="22"/>
          <w:szCs w:val="22"/>
        </w:rPr>
        <w:t>log</w:t>
      </w:r>
      <w:r w:rsidR="00097869">
        <w:rPr>
          <w:rFonts w:asciiTheme="majorHAnsi" w:hAnsiTheme="majorHAnsi" w:cstheme="majorHAnsi"/>
          <w:sz w:val="22"/>
          <w:szCs w:val="22"/>
        </w:rPr>
        <w:t xml:space="preserve"> </w:t>
      </w:r>
      <w:r w:rsidR="00233C95" w:rsidRPr="00603672">
        <w:rPr>
          <w:rFonts w:asciiTheme="majorHAnsi" w:hAnsiTheme="majorHAnsi" w:cstheme="majorHAnsi"/>
          <w:sz w:val="22"/>
          <w:szCs w:val="22"/>
        </w:rPr>
        <w:t xml:space="preserve">rank tests. All estimates are reported with 95% confidence intervals in parentheses.   </w:t>
      </w:r>
    </w:p>
    <w:tbl>
      <w:tblPr>
        <w:tblW w:w="11180" w:type="dxa"/>
        <w:tblLook w:val="04A0" w:firstRow="1" w:lastRow="0" w:firstColumn="1" w:lastColumn="0" w:noHBand="0" w:noVBand="1"/>
      </w:tblPr>
      <w:tblGrid>
        <w:gridCol w:w="2580"/>
        <w:gridCol w:w="1720"/>
        <w:gridCol w:w="689"/>
        <w:gridCol w:w="1825"/>
        <w:gridCol w:w="926"/>
        <w:gridCol w:w="689"/>
        <w:gridCol w:w="1825"/>
        <w:gridCol w:w="926"/>
      </w:tblGrid>
      <w:tr w:rsidR="00C74D18" w:rsidRPr="00603672" w14:paraId="04B0EB3D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94E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748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0B08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PFS</w:t>
            </w:r>
          </w:p>
        </w:tc>
        <w:tc>
          <w:tcPr>
            <w:tcW w:w="3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D6EC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OS</w:t>
            </w:r>
          </w:p>
        </w:tc>
      </w:tr>
      <w:tr w:rsidR="00C74D18" w:rsidRPr="00603672" w14:paraId="2C6A4BD9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2BED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CF61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A37E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D7C9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3y (95% CI)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3101" w14:textId="4E0C2AA4" w:rsidR="00C74D18" w:rsidRPr="00603672" w:rsidRDefault="00CF1FC5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DE49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7814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3y (95% CI)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5DC6" w14:textId="1E3AAF95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</w:t>
            </w:r>
          </w:p>
        </w:tc>
      </w:tr>
      <w:tr w:rsidR="00763473" w:rsidRPr="00603672" w14:paraId="291FCA12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62662" w14:textId="7D984E2D" w:rsidR="00763473" w:rsidRPr="00603672" w:rsidRDefault="00763473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Overall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B69B9" w14:textId="77777777" w:rsidR="00763473" w:rsidRPr="00603672" w:rsidRDefault="00763473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3BC3E" w14:textId="17F7A53E" w:rsidR="00763473" w:rsidRPr="00603672" w:rsidRDefault="00763473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4300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96ECB" w14:textId="4949F1A3" w:rsidR="00763473" w:rsidRPr="00603672" w:rsidRDefault="00763473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49% (47-51%)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C142D" w14:textId="77777777" w:rsidR="00763473" w:rsidRPr="00603672" w:rsidRDefault="00763473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EBF30" w14:textId="63515F39" w:rsidR="00763473" w:rsidRPr="00603672" w:rsidRDefault="00763473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4388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9812A" w14:textId="1F27C466" w:rsidR="00763473" w:rsidRPr="00603672" w:rsidRDefault="00763473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84% (83-85%)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CCAE0" w14:textId="77777777" w:rsidR="00763473" w:rsidRPr="00603672" w:rsidRDefault="00763473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4C68E29C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9249" w14:textId="32E00E44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Conditioning at AHCT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4B4D1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Vel-Mel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758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285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112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46% (39-52%)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730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FBC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292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1301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76% (71-82%)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B27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C74D18" w:rsidRPr="00603672" w14:paraId="3949B6FE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45AC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D0DE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Mel200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B86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4015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320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49% (47-51%)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6F9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A6CF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4096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1A7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85% (83-86%)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CA61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47DFAFF4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FA40" w14:textId="2A829A16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Age at AHCT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4A2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&lt;50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CEE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704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16A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49% (44-53%)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F61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6A2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869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85% (81-88%)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B3E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0.4</w:t>
            </w:r>
          </w:p>
        </w:tc>
      </w:tr>
      <w:tr w:rsidR="00C74D18" w:rsidRPr="00603672" w14:paraId="719BEC54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0F1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AAF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50-64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C95D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2929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C69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49% (47-51%)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BA9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18FD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2989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452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84% (83-86%)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C4B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2DED9EF3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428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4A8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65+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DED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667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5749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49% (44-54%)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776C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0CED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678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BDC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82% (78-86%)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A2B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35A18D4D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A0E8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ISS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8DF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A00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922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F37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55% (51-59%)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DFF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E85C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926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055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91% (88-93%)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8E1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C74D18" w:rsidRPr="00603672" w14:paraId="559C1FD3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9C8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29C1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II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949F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672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8AD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48% (43-53%)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A70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D5F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682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581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84% (80-87%)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468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57688089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D4BE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56DD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III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2DF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536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E96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39% (34-44%)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95EC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242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545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AB9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78% (73-82%)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13D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615502DB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DD69" w14:textId="05133718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Karnofsky at AHCT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F69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&lt;90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B27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1282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F84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48% (45-52%)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266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BFA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1312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C7D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82% (79-84%)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FF8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0.006</w:t>
            </w:r>
          </w:p>
        </w:tc>
      </w:tr>
      <w:tr w:rsidR="00C74D18" w:rsidRPr="00603672" w14:paraId="5203916F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633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6F79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90-100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792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2743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D0B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49% (47-51%)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BB4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282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2791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0AB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85% (83-86%)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620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55370C71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3DB1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Cytogenetics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9E7F" w14:textId="7958FB9B" w:rsidR="00C74D18" w:rsidRPr="00603672" w:rsidRDefault="00097869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Standard</w:t>
            </w:r>
            <w:proofErr w:type="spellEnd"/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36E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1264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B0F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50% (47-54%)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531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854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1275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D7A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87% (85-89%)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98C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C74D18" w:rsidRPr="00603672" w14:paraId="402EC8B2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387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4EBE" w14:textId="65B94F6F" w:rsidR="00C74D18" w:rsidRPr="00603672" w:rsidRDefault="00097869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High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CD5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311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D8F9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39% (32-46%)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BC3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A29C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314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149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77% (71-83%)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9721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0624B115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2A3B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IG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03E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IgG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B96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2194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109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50% (47-52%)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38FC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D8C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2229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C9A09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85% (83-87%)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4C5F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0.1</w:t>
            </w:r>
          </w:p>
        </w:tc>
      </w:tr>
      <w:tr w:rsidR="00C74D18" w:rsidRPr="00603672" w14:paraId="0DB4468B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1A91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FF6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IgA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B3E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D2E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45% (41-50%)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B8E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D069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751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191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81% (77-85%)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9C7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3B8FEBF7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F6A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01F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IgD/M/E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13B6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104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6349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54% (43-66%)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E04D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E2AE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105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1F0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85% (76-93%)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261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7EABA939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31C8" w14:textId="0EABA9D7" w:rsidR="00C74D18" w:rsidRPr="00603672" w:rsidRDefault="00484851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Response</w:t>
            </w:r>
            <w:r w:rsidR="00C74D18"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 at AHCT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915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CR/VGPR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554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2564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5D41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54% (51-56%)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5AC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9DA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2607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7C4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86% (84-87%)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EE89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0.002</w:t>
            </w:r>
          </w:p>
        </w:tc>
      </w:tr>
      <w:tr w:rsidR="00C74D18" w:rsidRPr="00603672" w14:paraId="710BEE8A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FD6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03A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&lt;=PR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F01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1687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74B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43% (40-46%)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1E8C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9D1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1728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645F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82% (80-84%)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907E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6A7669E0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09E2" w14:textId="77777777" w:rsidR="00C74D18" w:rsidRPr="00603672" w:rsidRDefault="00C74D18" w:rsidP="00C74D18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Light chain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16B8" w14:textId="11294558" w:rsidR="00C74D18" w:rsidRPr="00603672" w:rsidRDefault="00097869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Kappa</w:t>
            </w:r>
            <w:proofErr w:type="spellEnd"/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4ECF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2727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3D5C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50% (48-53%)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A3F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0.02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7D9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2782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DB4E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86% (84-88%)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03D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&lt;0.001</w:t>
            </w:r>
          </w:p>
        </w:tc>
      </w:tr>
      <w:tr w:rsidR="00C74D18" w:rsidRPr="00603672" w14:paraId="1521FE4A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A75E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97B1" w14:textId="775609A5" w:rsidR="00C74D18" w:rsidRPr="00603672" w:rsidRDefault="00097869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Lambda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334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1443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D35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47% (43-50%)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21A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9E0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1474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BD5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80% (77-82%)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B44E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0F309562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0A3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B5B3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Non-secretory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661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BCC6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62% (46-78%)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B1B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FB97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51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A87F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603672">
              <w:rPr>
                <w:rFonts w:asciiTheme="majorHAnsi" w:hAnsiTheme="majorHAnsi" w:cstheme="majorHAnsi"/>
                <w:sz w:val="22"/>
                <w:szCs w:val="22"/>
              </w:rPr>
              <w:t>85% (72-97%)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E568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74D18" w:rsidRPr="00603672" w14:paraId="33682A16" w14:textId="77777777" w:rsidTr="00C74D18">
        <w:trPr>
          <w:trHeight w:val="30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98D5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011C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984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3850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F7FB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2464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C4DA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C5B2" w14:textId="77777777" w:rsidR="00C74D18" w:rsidRPr="00603672" w:rsidRDefault="00C74D18" w:rsidP="00C74D1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6A93E36F" w14:textId="69E3FA36" w:rsidR="00CF1FC5" w:rsidRPr="00603672" w:rsidRDefault="00CF1FC5">
      <w:pPr>
        <w:rPr>
          <w:rFonts w:asciiTheme="majorHAnsi" w:hAnsiTheme="majorHAnsi" w:cstheme="majorHAnsi"/>
          <w:sz w:val="22"/>
          <w:szCs w:val="22"/>
        </w:rPr>
      </w:pPr>
    </w:p>
    <w:p w14:paraId="7BD02DF2" w14:textId="77777777" w:rsidR="00097869" w:rsidRDefault="00097869">
      <w:pPr>
        <w:rPr>
          <w:rFonts w:asciiTheme="majorHAnsi" w:hAnsiTheme="majorHAnsi" w:cstheme="majorHAnsi"/>
          <w:sz w:val="22"/>
          <w:szCs w:val="22"/>
        </w:rPr>
      </w:pPr>
    </w:p>
    <w:p w14:paraId="677DDA5F" w14:textId="00208D0F" w:rsidR="00641DFB" w:rsidRPr="00603672" w:rsidRDefault="00641DFB">
      <w:pPr>
        <w:rPr>
          <w:rFonts w:asciiTheme="majorHAnsi" w:hAnsiTheme="majorHAnsi" w:cstheme="majorHAnsi"/>
          <w:sz w:val="22"/>
          <w:szCs w:val="22"/>
        </w:rPr>
      </w:pPr>
      <w:r w:rsidRPr="00603672">
        <w:rPr>
          <w:rFonts w:asciiTheme="majorHAnsi" w:hAnsiTheme="majorHAnsi" w:cstheme="majorHAnsi"/>
          <w:sz w:val="22"/>
          <w:szCs w:val="22"/>
        </w:rPr>
        <w:lastRenderedPageBreak/>
        <w:t>Figure captions</w:t>
      </w:r>
    </w:p>
    <w:p w14:paraId="70AA40C2" w14:textId="77777777" w:rsidR="00641DFB" w:rsidRPr="00603672" w:rsidRDefault="00641DFB">
      <w:pPr>
        <w:rPr>
          <w:rFonts w:asciiTheme="majorHAnsi" w:hAnsiTheme="majorHAnsi" w:cstheme="majorHAnsi"/>
          <w:sz w:val="22"/>
          <w:szCs w:val="22"/>
        </w:rPr>
      </w:pPr>
    </w:p>
    <w:p w14:paraId="3A2ED7F9" w14:textId="7ECC3B35" w:rsidR="00641DFB" w:rsidRPr="00603672" w:rsidRDefault="00641DFB">
      <w:pPr>
        <w:rPr>
          <w:rFonts w:asciiTheme="majorHAnsi" w:hAnsiTheme="majorHAnsi" w:cstheme="majorHAnsi"/>
          <w:sz w:val="22"/>
          <w:szCs w:val="22"/>
        </w:rPr>
      </w:pPr>
      <w:r w:rsidRPr="00603672">
        <w:rPr>
          <w:rFonts w:asciiTheme="majorHAnsi" w:hAnsiTheme="majorHAnsi" w:cstheme="majorHAnsi"/>
          <w:sz w:val="22"/>
          <w:szCs w:val="22"/>
        </w:rPr>
        <w:t>Figure 1</w:t>
      </w:r>
      <w:r w:rsidR="006A72FC" w:rsidRPr="00603672">
        <w:rPr>
          <w:rFonts w:asciiTheme="majorHAnsi" w:hAnsiTheme="majorHAnsi" w:cstheme="majorHAnsi"/>
          <w:sz w:val="22"/>
          <w:szCs w:val="22"/>
        </w:rPr>
        <w:t xml:space="preserve"> Kaplan-Meier curves of (A) progression free survival (PFS) and (B) overall survival (OS) until 3 years after transplant, stratified by Melphalan (Mel) and Vel-Mel (Velcade + Melphalan) conditioning at first autologous hematopoeitic stem cell transplantation (AHCT-1). Corresponding log-rank p-values are indicated in the plots.  Survival probabilities are represented as percentages, with the 95% confidence intervals indicated as shaded regions. The corresponding log-rank p-value is indicated in the plot. Below the time axis are the number of patients at risk at indicated timepoints, in each group.</w:t>
      </w:r>
    </w:p>
    <w:p w14:paraId="2D655CE7" w14:textId="55583AEC" w:rsidR="00641DFB" w:rsidRPr="00603672" w:rsidRDefault="00641DFB">
      <w:pPr>
        <w:rPr>
          <w:rFonts w:asciiTheme="majorHAnsi" w:hAnsiTheme="majorHAnsi" w:cstheme="majorHAnsi"/>
          <w:sz w:val="22"/>
          <w:szCs w:val="22"/>
        </w:rPr>
      </w:pPr>
    </w:p>
    <w:p w14:paraId="61FB088F" w14:textId="7DA6DDF0" w:rsidR="0057190B" w:rsidRPr="00603672" w:rsidRDefault="00641DFB">
      <w:pPr>
        <w:rPr>
          <w:rFonts w:asciiTheme="majorHAnsi" w:hAnsiTheme="majorHAnsi" w:cstheme="majorHAnsi"/>
          <w:sz w:val="22"/>
          <w:szCs w:val="22"/>
        </w:rPr>
      </w:pPr>
      <w:r w:rsidRPr="00603672">
        <w:rPr>
          <w:rFonts w:asciiTheme="majorHAnsi" w:hAnsiTheme="majorHAnsi" w:cstheme="majorHAnsi"/>
          <w:sz w:val="22"/>
          <w:szCs w:val="22"/>
        </w:rPr>
        <w:t>Figure 2</w:t>
      </w:r>
      <w:r w:rsidR="006A72FC" w:rsidRPr="00603672">
        <w:rPr>
          <w:rFonts w:asciiTheme="majorHAnsi" w:hAnsiTheme="majorHAnsi" w:cstheme="majorHAnsi"/>
          <w:sz w:val="22"/>
          <w:szCs w:val="22"/>
        </w:rPr>
        <w:t xml:space="preserve"> Kaplan-Meier curves of (A) progression free survival (PFS) in patients receiving Melphalan (Mel200) conditioning, (B) </w:t>
      </w:r>
      <w:r w:rsidR="0057190B" w:rsidRPr="00603672">
        <w:rPr>
          <w:rFonts w:asciiTheme="majorHAnsi" w:hAnsiTheme="majorHAnsi" w:cstheme="majorHAnsi"/>
          <w:sz w:val="22"/>
          <w:szCs w:val="22"/>
        </w:rPr>
        <w:t>PFS in patients receiving Velcade + Melphalan (Vel-Mel) conditioning, (C) overall survival (OS) in patients receiving Mel200 conditioning and (D) OS in patients receiving Vel-Mel, stratified by disease status at transplant (AHCT-1). Disease status is categorized as complete remission (CR), very good patial remission (VGPR) and partial remission (PR) or less. Corresponding log-rank p-values are indicated in the plots.  Survival probabilities are represented as percentages, with the 95% confidence intervals indicated as shaded regions. The corresponding log-rank p-value is indicated in the plot. Below the time axis are the number of patients at risk at indicated timepoints, in each group.</w:t>
      </w:r>
    </w:p>
    <w:p w14:paraId="2E109932" w14:textId="77777777" w:rsidR="0057190B" w:rsidRPr="00603672" w:rsidRDefault="0057190B">
      <w:pPr>
        <w:rPr>
          <w:rFonts w:asciiTheme="majorHAnsi" w:hAnsiTheme="majorHAnsi" w:cstheme="majorHAnsi"/>
          <w:sz w:val="22"/>
          <w:szCs w:val="22"/>
        </w:rPr>
      </w:pPr>
    </w:p>
    <w:p w14:paraId="6E17EC07" w14:textId="4AD7AE78" w:rsidR="00641DFB" w:rsidRPr="00603672" w:rsidRDefault="00641DFB">
      <w:pPr>
        <w:rPr>
          <w:rFonts w:asciiTheme="majorHAnsi" w:hAnsiTheme="majorHAnsi" w:cstheme="majorHAnsi"/>
          <w:sz w:val="22"/>
          <w:szCs w:val="22"/>
        </w:rPr>
      </w:pPr>
      <w:r w:rsidRPr="00603672">
        <w:rPr>
          <w:rFonts w:asciiTheme="majorHAnsi" w:hAnsiTheme="majorHAnsi" w:cstheme="majorHAnsi"/>
          <w:sz w:val="22"/>
          <w:szCs w:val="22"/>
        </w:rPr>
        <w:t>Figure 3</w:t>
      </w:r>
      <w:r w:rsidR="0057190B" w:rsidRPr="00603672">
        <w:rPr>
          <w:rFonts w:asciiTheme="majorHAnsi" w:hAnsiTheme="majorHAnsi" w:cstheme="majorHAnsi"/>
          <w:sz w:val="22"/>
          <w:szCs w:val="22"/>
        </w:rPr>
        <w:t xml:space="preserve"> Kaplan-Meier curve of progression free survival after a best response of complete remission (CR) or very good partial remission (VGPR) after transplant (AHCT-1). Survival probabilities are represented as percentages, with the 95% confidence intervals indicated as shaded regions. The corresponding log-rank p-value is indicated in the plot. Below the time axis are the number of patients at risk at indicated timepoints, in each group.</w:t>
      </w:r>
    </w:p>
    <w:p w14:paraId="0C535E46" w14:textId="2A0AA616" w:rsidR="00641DFB" w:rsidRPr="00603672" w:rsidRDefault="00641DFB">
      <w:pPr>
        <w:rPr>
          <w:rFonts w:asciiTheme="majorHAnsi" w:hAnsiTheme="majorHAnsi" w:cstheme="majorHAnsi"/>
          <w:sz w:val="22"/>
          <w:szCs w:val="22"/>
        </w:rPr>
      </w:pPr>
    </w:p>
    <w:p w14:paraId="388F8C95" w14:textId="03E6C13B" w:rsidR="00D23005" w:rsidRDefault="00641DFB" w:rsidP="00D23005">
      <w:pPr>
        <w:rPr>
          <w:rFonts w:asciiTheme="majorHAnsi" w:hAnsiTheme="majorHAnsi" w:cstheme="majorHAnsi"/>
          <w:sz w:val="22"/>
          <w:szCs w:val="22"/>
        </w:rPr>
      </w:pPr>
      <w:r w:rsidRPr="00603672">
        <w:rPr>
          <w:rFonts w:asciiTheme="majorHAnsi" w:hAnsiTheme="majorHAnsi" w:cstheme="majorHAnsi"/>
          <w:sz w:val="22"/>
          <w:szCs w:val="22"/>
        </w:rPr>
        <w:t>Supplementary figure 1</w:t>
      </w:r>
      <w:r w:rsidR="002F2519" w:rsidRPr="00603672">
        <w:rPr>
          <w:rFonts w:asciiTheme="majorHAnsi" w:hAnsiTheme="majorHAnsi" w:cstheme="majorHAnsi"/>
          <w:sz w:val="22"/>
          <w:szCs w:val="22"/>
        </w:rPr>
        <w:t xml:space="preserve"> Kaplan-Meier curve of progression free survival within patients with high risk cytogenetics</w:t>
      </w:r>
      <w:r w:rsidR="00D23005" w:rsidRPr="00603672">
        <w:rPr>
          <w:rFonts w:asciiTheme="majorHAnsi" w:hAnsiTheme="majorHAnsi" w:cstheme="majorHAnsi"/>
          <w:sz w:val="22"/>
          <w:szCs w:val="22"/>
        </w:rPr>
        <w:t>,</w:t>
      </w:r>
      <w:r w:rsidR="002F2519" w:rsidRPr="00603672">
        <w:rPr>
          <w:rFonts w:asciiTheme="majorHAnsi" w:hAnsiTheme="majorHAnsi" w:cstheme="majorHAnsi"/>
          <w:sz w:val="22"/>
          <w:szCs w:val="22"/>
        </w:rPr>
        <w:t xml:space="preserve"> stratified by Melphalan (Mel</w:t>
      </w:r>
      <w:r w:rsidR="00D23005" w:rsidRPr="00603672">
        <w:rPr>
          <w:rFonts w:asciiTheme="majorHAnsi" w:hAnsiTheme="majorHAnsi" w:cstheme="majorHAnsi"/>
          <w:sz w:val="22"/>
          <w:szCs w:val="22"/>
        </w:rPr>
        <w:t>200</w:t>
      </w:r>
      <w:r w:rsidR="002F2519" w:rsidRPr="00603672">
        <w:rPr>
          <w:rFonts w:asciiTheme="majorHAnsi" w:hAnsiTheme="majorHAnsi" w:cstheme="majorHAnsi"/>
          <w:sz w:val="22"/>
          <w:szCs w:val="22"/>
        </w:rPr>
        <w:t>) and Vel-Mel (Velcade + Melphalan) conditioning at first autologous hematopoeitic stem cell transplantation (AHCT-1).</w:t>
      </w:r>
      <w:r w:rsidR="00D23005" w:rsidRPr="00603672">
        <w:rPr>
          <w:rFonts w:asciiTheme="majorHAnsi" w:hAnsiTheme="majorHAnsi" w:cstheme="majorHAnsi"/>
          <w:sz w:val="22"/>
          <w:szCs w:val="22"/>
        </w:rPr>
        <w:t xml:space="preserve"> Survival probabilities are represented as percentages, with the 95% confidence intervals indicated as shaded regions. The corresponding log-rank p-value is indicated in the plot. Below the time axis are the number of patients at risk at indicated timepoints, in each group.</w:t>
      </w:r>
    </w:p>
    <w:p w14:paraId="7BE0779F" w14:textId="7610F728" w:rsidR="0057190B" w:rsidRPr="00745048" w:rsidRDefault="0057190B">
      <w:pPr>
        <w:rPr>
          <w:rFonts w:asciiTheme="majorHAnsi" w:hAnsiTheme="majorHAnsi" w:cstheme="majorHAnsi"/>
          <w:sz w:val="22"/>
          <w:szCs w:val="22"/>
        </w:rPr>
      </w:pPr>
    </w:p>
    <w:sectPr w:rsidR="0057190B" w:rsidRPr="00745048" w:rsidSect="000418E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8EF"/>
    <w:rsid w:val="000418EF"/>
    <w:rsid w:val="00072ABB"/>
    <w:rsid w:val="00097869"/>
    <w:rsid w:val="00114859"/>
    <w:rsid w:val="0020499F"/>
    <w:rsid w:val="00233C95"/>
    <w:rsid w:val="002401E6"/>
    <w:rsid w:val="00276687"/>
    <w:rsid w:val="002B5124"/>
    <w:rsid w:val="002F2519"/>
    <w:rsid w:val="003307A3"/>
    <w:rsid w:val="003540C9"/>
    <w:rsid w:val="003B748F"/>
    <w:rsid w:val="003C0ADE"/>
    <w:rsid w:val="003E6308"/>
    <w:rsid w:val="004572A8"/>
    <w:rsid w:val="00484851"/>
    <w:rsid w:val="00504CE2"/>
    <w:rsid w:val="005509DD"/>
    <w:rsid w:val="0057190B"/>
    <w:rsid w:val="005B27C8"/>
    <w:rsid w:val="005F34DB"/>
    <w:rsid w:val="00603672"/>
    <w:rsid w:val="00636EE9"/>
    <w:rsid w:val="00641DFB"/>
    <w:rsid w:val="006A72FC"/>
    <w:rsid w:val="0073671E"/>
    <w:rsid w:val="00745048"/>
    <w:rsid w:val="007618D9"/>
    <w:rsid w:val="00763473"/>
    <w:rsid w:val="00764686"/>
    <w:rsid w:val="007C604E"/>
    <w:rsid w:val="007D5FE8"/>
    <w:rsid w:val="00872CF8"/>
    <w:rsid w:val="009739D0"/>
    <w:rsid w:val="00992F34"/>
    <w:rsid w:val="009F36F9"/>
    <w:rsid w:val="00A364F7"/>
    <w:rsid w:val="00B24CD6"/>
    <w:rsid w:val="00C52E78"/>
    <w:rsid w:val="00C572A2"/>
    <w:rsid w:val="00C74D18"/>
    <w:rsid w:val="00CF1FC5"/>
    <w:rsid w:val="00D21533"/>
    <w:rsid w:val="00D23005"/>
    <w:rsid w:val="00D9243E"/>
    <w:rsid w:val="00DD1442"/>
    <w:rsid w:val="00E37A3A"/>
    <w:rsid w:val="00E473C6"/>
    <w:rsid w:val="00EF54A7"/>
    <w:rsid w:val="00F9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8DA34"/>
  <w15:chartTrackingRefBased/>
  <w15:docId w15:val="{38EECC95-0108-3E46-8B89-1218B4DBD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618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18D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18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18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18D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E6308"/>
  </w:style>
  <w:style w:type="paragraph" w:styleId="BalloonText">
    <w:name w:val="Balloon Text"/>
    <w:basedOn w:val="Normal"/>
    <w:link w:val="BalloonTextChar"/>
    <w:uiPriority w:val="99"/>
    <w:semiHidden/>
    <w:unhideWhenUsed/>
    <w:rsid w:val="00C572A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2A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4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1037</Words>
  <Characters>5915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>Ankara University</Company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meral beksac</dc:creator>
  <cp:keywords/>
  <dc:description/>
  <cp:lastModifiedBy>Donal McLornan</cp:lastModifiedBy>
  <cp:revision>2</cp:revision>
  <dcterms:created xsi:type="dcterms:W3CDTF">2023-09-04T21:15:00Z</dcterms:created>
  <dcterms:modified xsi:type="dcterms:W3CDTF">2023-09-04T21:15:00Z</dcterms:modified>
</cp:coreProperties>
</file>