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736" w:rsidRDefault="00976736" w:rsidP="009767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Synergistic Chemo-</w:t>
      </w:r>
      <w:proofErr w:type="spellStart"/>
      <w:r w:rsidRPr="005C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Photothermal</w:t>
      </w:r>
      <w:proofErr w:type="spellEnd"/>
      <w:r w:rsidRPr="005C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Therapy using Thiol-Functionalized Gold </w:t>
      </w:r>
      <w:proofErr w:type="spellStart"/>
      <w:r w:rsidRPr="005C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Nanorods</w:t>
      </w:r>
      <w:proofErr w:type="spellEnd"/>
      <w:r w:rsidRPr="005C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Supported on Mesoporous Silica for Lung Cancer Treatment</w:t>
      </w:r>
    </w:p>
    <w:p w:rsidR="00976736" w:rsidRDefault="00976736" w:rsidP="009767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025B" w:rsidRPr="0074025B" w:rsidRDefault="0074025B" w:rsidP="0074025B">
      <w:pPr>
        <w:spacing w:beforeAutospacing="1" w:after="0" w:afterAutospacing="1" w:line="36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Maryam Deinavizadeh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1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, Ali Reza </w:t>
      </w:r>
      <w:proofErr w:type="spellStart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Kiasat</w:t>
      </w:r>
      <w:proofErr w:type="spellEnd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*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1,2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, Mohammad Shafiei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3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, Mohammad Sabaeian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4,5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, Roya Mirzajani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1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, </w:t>
      </w:r>
      <w:proofErr w:type="spellStart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Seyed</w:t>
      </w:r>
      <w:proofErr w:type="spellEnd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Mohammadsaleh</w:t>
      </w:r>
      <w:proofErr w:type="spellEnd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 Zahraei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3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,</w:t>
      </w:r>
      <w:r w:rsidRPr="0074025B">
        <w:rPr>
          <w:rFonts w:eastAsiaTheme="minorEastAsia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sz w:val="24"/>
          <w:szCs w:val="24"/>
          <w:lang w:bidi="fa-IR"/>
        </w:rPr>
        <w:t>Fateme</w:t>
      </w:r>
      <w:proofErr w:type="spellEnd"/>
      <w:r w:rsidRPr="0074025B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Khalili</w:t>
      </w:r>
      <w:r w:rsidRPr="0074025B">
        <w:rPr>
          <w:rFonts w:ascii="Times New Roman" w:eastAsia="Calibri" w:hAnsi="Times New Roman" w:cs="Times New Roman"/>
          <w:sz w:val="24"/>
          <w:szCs w:val="24"/>
          <w:vertAlign w:val="superscript"/>
          <w:lang w:bidi="fa-IR"/>
        </w:rPr>
        <w:t>1</w:t>
      </w:r>
      <w:r w:rsidRPr="0074025B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 </w:t>
      </w:r>
      <w:proofErr w:type="spellStart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Minmin</w:t>
      </w:r>
      <w:proofErr w:type="spellEnd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 Shao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6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, </w:t>
      </w:r>
      <w:proofErr w:type="spellStart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Aimin</w:t>
      </w:r>
      <w:proofErr w:type="spellEnd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 Wu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7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, </w:t>
      </w:r>
      <w:proofErr w:type="spellStart"/>
      <w:r w:rsidRPr="0074025B">
        <w:rPr>
          <w:rFonts w:ascii="Times New Roman" w:eastAsia="Calibri" w:hAnsi="Times New Roman" w:cs="Times New Roman"/>
          <w:color w:val="000000"/>
          <w:sz w:val="24"/>
          <w:szCs w:val="24"/>
        </w:rPr>
        <w:t>Pooyan</w:t>
      </w:r>
      <w:proofErr w:type="spellEnd"/>
      <w:r w:rsidRPr="007402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color w:val="000000"/>
          <w:sz w:val="24"/>
          <w:szCs w:val="24"/>
        </w:rPr>
        <w:t>Makvandi</w:t>
      </w:r>
      <w:proofErr w:type="spellEnd"/>
      <w:r w:rsidRPr="0074025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>*</w:t>
      </w: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8</w:t>
      </w:r>
      <w:r w:rsidR="00105E7F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,9</w:t>
      </w:r>
    </w:p>
    <w:p w:rsidR="0074025B" w:rsidRPr="0074025B" w:rsidRDefault="0074025B" w:rsidP="0074025B">
      <w:pPr>
        <w:spacing w:beforeAutospacing="1" w:after="0" w:afterAutospacing="1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1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Department of Chemistry, Faculty of Science,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Shahid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Chamran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University of Ahvaz, Ahvaz, Iran</w:t>
      </w:r>
    </w:p>
    <w:p w:rsidR="0074025B" w:rsidRPr="0074025B" w:rsidRDefault="0074025B" w:rsidP="0074025B">
      <w:pPr>
        <w:spacing w:beforeAutospacing="1" w:after="0" w:afterAutospacing="1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  <w:r w:rsidRPr="0074025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bidi="fa-IR"/>
        </w:rPr>
        <w:t>2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Petroleum Geology and Geochemistry Research Center (PGGRC),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Shahid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Chamran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          University of Ahvaz, Ahvaz, Iran</w:t>
      </w:r>
    </w:p>
    <w:p w:rsidR="0074025B" w:rsidRPr="0074025B" w:rsidRDefault="0074025B" w:rsidP="0074025B">
      <w:pPr>
        <w:spacing w:after="20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</w:pP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3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Department of Biology, Faculty of Science,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Shahid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Chamran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University of Ahvaz, Ahvaz, Iran</w:t>
      </w:r>
    </w:p>
    <w:p w:rsidR="0074025B" w:rsidRPr="0074025B" w:rsidRDefault="0074025B" w:rsidP="0074025B">
      <w:pPr>
        <w:spacing w:after="20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</w:pP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4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Department of Physics, Faculty of Science,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Shahid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Chamran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University of Ahvaz, Ahvaz, Iran</w:t>
      </w:r>
    </w:p>
    <w:p w:rsidR="0074025B" w:rsidRPr="0074025B" w:rsidRDefault="0074025B" w:rsidP="0074025B">
      <w:pPr>
        <w:spacing w:after="20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</w:pP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5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Center for Research on Laser and Plasma,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Shahid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Chamran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University of Ahvaz, Ahvaz, Iran</w:t>
      </w:r>
    </w:p>
    <w:p w:rsidR="0074025B" w:rsidRPr="0074025B" w:rsidRDefault="0074025B" w:rsidP="0074025B">
      <w:pPr>
        <w:spacing w:after="20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</w:pP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6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Department of Otorhinolaryngology, The Second Affiliated Hospital of Shanghai University, Wenzhou Central Hospital, Wenzhou, China</w:t>
      </w:r>
    </w:p>
    <w:p w:rsidR="0074025B" w:rsidRPr="0074025B" w:rsidRDefault="0074025B" w:rsidP="0074025B">
      <w:pPr>
        <w:spacing w:after="20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</w:pP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7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Department of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Orthopaedics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, Key Laboratory of Structural Malformations in Children of Zhejiang Province, Key Laboratory of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Orthopaedics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of Zhejiang Province, The Second Affiliated Hospital and </w:t>
      </w:r>
      <w:proofErr w:type="spell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Yuying</w:t>
      </w:r>
      <w:proofErr w:type="spell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Children's Hospital of Wenzhou Medical University, Wenzhou, 325000, Zhejiang Province, China</w:t>
      </w:r>
    </w:p>
    <w:p w:rsidR="0074025B" w:rsidRDefault="0074025B" w:rsidP="0074025B">
      <w:pPr>
        <w:spacing w:after="20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</w:pP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8</w:t>
      </w:r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Institute for Bioengineering, School of Engineering, </w:t>
      </w:r>
      <w:proofErr w:type="gramStart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The</w:t>
      </w:r>
      <w:proofErr w:type="gramEnd"/>
      <w:r w:rsidRPr="0074025B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University of Edinburgh, Edinburgh, EH9 3FB, UK</w:t>
      </w:r>
    </w:p>
    <w:p w:rsidR="00105E7F" w:rsidRPr="0074025B" w:rsidRDefault="00105E7F" w:rsidP="0074025B">
      <w:pPr>
        <w:spacing w:after="20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</w:pPr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vertAlign w:val="superscript"/>
          <w:lang w:bidi="fa-IR"/>
        </w:rPr>
        <w:t>9</w:t>
      </w:r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The </w:t>
      </w:r>
      <w:proofErr w:type="spellStart"/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Quzhou</w:t>
      </w:r>
      <w:proofErr w:type="spellEnd"/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Affiliated Hospital of Wenzhou Medical University, </w:t>
      </w:r>
      <w:proofErr w:type="spellStart"/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Quzhou</w:t>
      </w:r>
      <w:proofErr w:type="spellEnd"/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 xml:space="preserve"> People’s Hospital, 324000, </w:t>
      </w:r>
      <w:proofErr w:type="spellStart"/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Quzhou</w:t>
      </w:r>
      <w:proofErr w:type="spellEnd"/>
      <w:r w:rsidRPr="00105E7F">
        <w:rPr>
          <w:rFonts w:ascii="Times New Roman" w:eastAsia="Calibri" w:hAnsi="Times New Roman" w:cs="Times New Roman"/>
          <w:iCs/>
          <w:color w:val="000000"/>
          <w:sz w:val="24"/>
          <w:szCs w:val="24"/>
          <w:lang w:bidi="fa-IR"/>
        </w:rPr>
        <w:t>, Zhejiang, China</w:t>
      </w:r>
    </w:p>
    <w:p w:rsidR="00663819" w:rsidRDefault="00663819" w:rsidP="0066381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</w:pPr>
    </w:p>
    <w:p w:rsidR="0074025B" w:rsidRDefault="0074025B" w:rsidP="0066381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</w:pPr>
    </w:p>
    <w:p w:rsidR="0074025B" w:rsidRDefault="0074025B" w:rsidP="0066381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</w:pPr>
    </w:p>
    <w:p w:rsidR="0074025B" w:rsidRDefault="0074025B" w:rsidP="0066381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</w:pPr>
    </w:p>
    <w:p w:rsidR="0074025B" w:rsidRDefault="0074025B" w:rsidP="0066381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</w:pPr>
    </w:p>
    <w:p w:rsidR="006D7336" w:rsidRDefault="006D7336" w:rsidP="0066381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</w:pPr>
    </w:p>
    <w:p w:rsidR="00663819" w:rsidRDefault="00663819" w:rsidP="0066381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fa-IR"/>
        </w:rPr>
      </w:pPr>
      <w:r w:rsidRPr="00D7434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fa-IR"/>
        </w:rPr>
        <w:lastRenderedPageBreak/>
        <w:t xml:space="preserve">Experimental </w:t>
      </w:r>
    </w:p>
    <w:p w:rsidR="00DD7C7B" w:rsidRDefault="000F2DA9" w:rsidP="00DD7C7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fa-IR"/>
        </w:rPr>
        <w:t xml:space="preserve">1. </w:t>
      </w:r>
      <w:r w:rsidR="00DD7C7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fa-IR"/>
        </w:rPr>
        <w:t>Generals</w:t>
      </w:r>
      <w:r w:rsidR="00DD7C7B" w:rsidRPr="000A6B13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</w:p>
    <w:p w:rsidR="00DD7C7B" w:rsidRDefault="00DD7C7B" w:rsidP="00DD7C7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proofErr w:type="spellStart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>Cetyltr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imethylammonium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bromide (CTAB), </w:t>
      </w:r>
      <w:r w:rsidRPr="00540AC7">
        <w:rPr>
          <w:rFonts w:ascii="Times New Roman" w:hAnsi="Times New Roman" w:cs="Times New Roman"/>
          <w:sz w:val="24"/>
          <w:szCs w:val="24"/>
        </w:rPr>
        <w:t>sodium borohydride (NaBH</w:t>
      </w:r>
      <w:r w:rsidRPr="00540AC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40AC7">
        <w:rPr>
          <w:rFonts w:ascii="Times New Roman" w:hAnsi="Times New Roman" w:cs="Times New Roman"/>
          <w:sz w:val="24"/>
          <w:szCs w:val="24"/>
        </w:rPr>
        <w:t>), L-ascorbic acid, Silver Nitrate (AgNO</w:t>
      </w:r>
      <w:r w:rsidRPr="00540AC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40AC7">
        <w:rPr>
          <w:rFonts w:ascii="Times New Roman" w:hAnsi="Times New Roman" w:cs="Times New Roman"/>
          <w:sz w:val="24"/>
          <w:szCs w:val="24"/>
        </w:rPr>
        <w:t>), Gold (III) chloride solution (HAuCl</w:t>
      </w:r>
      <w:r w:rsidRPr="00540AC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40AC7">
        <w:rPr>
          <w:rFonts w:ascii="Times New Roman" w:hAnsi="Times New Roman" w:cs="Times New Roman"/>
          <w:sz w:val="24"/>
          <w:szCs w:val="24"/>
        </w:rPr>
        <w:t>.3H</w:t>
      </w:r>
      <w:r w:rsidRPr="00540A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40AC7">
        <w:rPr>
          <w:rFonts w:ascii="Times New Roman" w:hAnsi="Times New Roman" w:cs="Times New Roman"/>
          <w:sz w:val="24"/>
          <w:szCs w:val="24"/>
        </w:rPr>
        <w:t>O),</w:t>
      </w:r>
      <w:r w:rsidRPr="00540AC7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[3-(4,5- dimethylthiazol-2-yl)-3,5-diphenytetrazolium bromide] (MTT), </w:t>
      </w:r>
      <w:proofErr w:type="spellStart"/>
      <w:r w:rsidRPr="00540AC7">
        <w:rPr>
          <w:rFonts w:ascii="Times New Roman" w:hAnsi="Times New Roman" w:cs="Times New Roman"/>
          <w:sz w:val="24"/>
          <w:szCs w:val="24"/>
        </w:rPr>
        <w:t>tetraethylorthosilicate</w:t>
      </w:r>
      <w:proofErr w:type="spellEnd"/>
      <w:r w:rsidRPr="00540AC7">
        <w:rPr>
          <w:rFonts w:ascii="Times New Roman" w:hAnsi="Times New Roman" w:cs="Times New Roman"/>
          <w:sz w:val="24"/>
          <w:szCs w:val="24"/>
        </w:rPr>
        <w:t xml:space="preserve"> (TEOS), (3-mercatopropyl)</w:t>
      </w:r>
      <w:proofErr w:type="spellStart"/>
      <w:r w:rsidRPr="00540AC7">
        <w:rPr>
          <w:rFonts w:ascii="Times New Roman" w:hAnsi="Times New Roman" w:cs="Times New Roman"/>
          <w:sz w:val="24"/>
          <w:szCs w:val="24"/>
        </w:rPr>
        <w:t>trimethoxy-silane</w:t>
      </w:r>
      <w:proofErr w:type="spellEnd"/>
      <w:r w:rsidRPr="00540AC7">
        <w:rPr>
          <w:rFonts w:ascii="Times New Roman" w:hAnsi="Times New Roman" w:cs="Times New Roman"/>
          <w:sz w:val="24"/>
          <w:szCs w:val="24"/>
        </w:rPr>
        <w:t xml:space="preserve"> (MPTMS),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BC6">
        <w:rPr>
          <w:rFonts w:ascii="Times New Roman" w:eastAsia="Calibri" w:hAnsi="Times New Roman" w:cs="Times New Roman"/>
          <w:sz w:val="24"/>
          <w:szCs w:val="24"/>
          <w:lang w:bidi="fa-IR"/>
        </w:rPr>
        <w:t>sodium hydroxide (</w:t>
      </w:r>
      <w:proofErr w:type="spellStart"/>
      <w:r w:rsidRPr="00327BC6">
        <w:rPr>
          <w:rFonts w:ascii="Times New Roman" w:eastAsia="Calibri" w:hAnsi="Times New Roman" w:cs="Times New Roman"/>
          <w:sz w:val="24"/>
          <w:szCs w:val="24"/>
          <w:lang w:bidi="fa-IR"/>
        </w:rPr>
        <w:t>NaOH</w:t>
      </w:r>
      <w:proofErr w:type="spellEnd"/>
      <w:r w:rsidRPr="00327BC6">
        <w:rPr>
          <w:rFonts w:ascii="Times New Roman" w:eastAsia="Calibri" w:hAnsi="Times New Roman" w:cs="Times New Roman"/>
          <w:sz w:val="24"/>
          <w:szCs w:val="24"/>
          <w:lang w:bidi="fa-IR"/>
        </w:rPr>
        <w:t>), ethanol (</w:t>
      </w:r>
      <w:proofErr w:type="spellStart"/>
      <w:r w:rsidRPr="00327BC6">
        <w:rPr>
          <w:rFonts w:ascii="Times New Roman" w:eastAsia="Calibri" w:hAnsi="Times New Roman" w:cs="Times New Roman"/>
          <w:sz w:val="24"/>
          <w:szCs w:val="24"/>
          <w:lang w:bidi="fa-IR"/>
        </w:rPr>
        <w:t>EtOH</w:t>
      </w:r>
      <w:proofErr w:type="spellEnd"/>
      <w:r w:rsidRPr="00327BC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), </w:t>
      </w:r>
      <w:r w:rsidRPr="00327BC6">
        <w:rPr>
          <w:rFonts w:ascii="Times New Roman" w:hAnsi="Times New Roman" w:cs="Times New Roman"/>
          <w:sz w:val="24"/>
          <w:szCs w:val="24"/>
        </w:rPr>
        <w:t>toluene</w:t>
      </w:r>
      <w:r w:rsidRPr="00A702D1">
        <w:rPr>
          <w:rFonts w:ascii="Times New Roman" w:hAnsi="Times New Roman" w:cs="Times New Roman"/>
          <w:sz w:val="24"/>
          <w:szCs w:val="24"/>
        </w:rPr>
        <w:t>,</w:t>
      </w:r>
      <w:r w:rsidRPr="007875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702D1"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2D1">
        <w:rPr>
          <w:rFonts w:ascii="Times New Roman" w:hAnsi="Times New Roman" w:cs="Times New Roman"/>
          <w:sz w:val="24"/>
          <w:szCs w:val="24"/>
        </w:rPr>
        <w:t>hydrochloric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2D1">
        <w:rPr>
          <w:rFonts w:ascii="Times New Roman" w:hAnsi="Times New Roman" w:cs="Times New Roman"/>
          <w:sz w:val="24"/>
          <w:szCs w:val="24"/>
        </w:rPr>
        <w:t>acid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2D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702D1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A702D1">
        <w:rPr>
          <w:rFonts w:ascii="Times New Roman" w:hAnsi="Times New Roman" w:cs="Times New Roman"/>
          <w:sz w:val="24"/>
          <w:szCs w:val="24"/>
        </w:rPr>
        <w:t xml:space="preserve">) </w:t>
      </w:r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>were purchased from Sigma-Aldrich. Doxorubicin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hydrochloride (DOX) as an anti-</w:t>
      </w:r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cancer drug </w:t>
      </w:r>
      <w:proofErr w:type="gramStart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>was obtained</w:t>
      </w:r>
      <w:proofErr w:type="gramEnd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from</w:t>
      </w:r>
      <w:r w:rsidRPr="00511EF2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  <w:proofErr w:type="spellStart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>Fenghua</w:t>
      </w:r>
      <w:proofErr w:type="spellEnd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>Lianbo</w:t>
      </w:r>
      <w:proofErr w:type="spellEnd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>. Co (Peking, China).</w:t>
      </w:r>
      <w:r w:rsidRPr="00511EF2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 </w:t>
      </w:r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Deionized water </w:t>
      </w:r>
      <w:proofErr w:type="gramStart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>was used</w:t>
      </w:r>
      <w:proofErr w:type="gramEnd"/>
      <w:r w:rsidRPr="00511EF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in all the experiments. </w:t>
      </w:r>
    </w:p>
    <w:p w:rsidR="00DD7C7B" w:rsidRDefault="00DD7C7B" w:rsidP="00732FC8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 absorbance of the </w:t>
      </w:r>
      <w:proofErr w:type="spellStart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AuNRs</w:t>
      </w:r>
      <w:proofErr w:type="spellEnd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gramStart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was measured</w:t>
      </w:r>
      <w:proofErr w:type="gramEnd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using a UV–VIS spectrophotometer (TU–1901). To determine the size of the nanoparticles, a transmission electron microscope (TEM) (LEO-906E-80 KV) </w:t>
      </w:r>
      <w:proofErr w:type="gramStart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was used</w:t>
      </w:r>
      <w:proofErr w:type="gramEnd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Fourier transform infrared (FTIR) spectra were recorded using BOMEM MB-Series 1998 FT-IR spectrometer. To characterize the surface of the nanoparticles, a Zeta sizer Nano ZS instrument (Malvern Instruments, U.K.) </w:t>
      </w:r>
      <w:proofErr w:type="gramStart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was used</w:t>
      </w:r>
      <w:proofErr w:type="gramEnd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to measure the surface zeta potentials.</w:t>
      </w:r>
      <w:r w:rsidRPr="00B5726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2B5E1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 </w:t>
      </w:r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An ICP-OES spectrometer (Optima 8300, Perkin Elmer) </w:t>
      </w:r>
      <w:proofErr w:type="gramStart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was used</w:t>
      </w:r>
      <w:proofErr w:type="gramEnd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for determination of Au concentration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in samples. </w:t>
      </w:r>
      <w:proofErr w:type="gramStart"/>
      <w:r w:rsidRPr="002B5E1D">
        <w:rPr>
          <w:rFonts w:ascii="Times New Roman" w:eastAsia="Calibri" w:hAnsi="Times New Roman" w:cs="Times New Roman"/>
          <w:sz w:val="24"/>
          <w:szCs w:val="24"/>
          <w:lang w:bidi="fa-IR"/>
        </w:rPr>
        <w:t>Energy-dispersive X-ray spectroscopy (EDX) and EDX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2B5E1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elemental mapping analysis were performed by FEI </w:t>
      </w:r>
      <w:proofErr w:type="spellStart"/>
      <w:r w:rsidRPr="002B5E1D">
        <w:rPr>
          <w:rFonts w:ascii="Times New Roman" w:eastAsia="Calibri" w:hAnsi="Times New Roman" w:cs="Times New Roman"/>
          <w:sz w:val="24"/>
          <w:szCs w:val="24"/>
          <w:lang w:bidi="fa-IR"/>
        </w:rPr>
        <w:t>Tecnai</w:t>
      </w:r>
      <w:proofErr w:type="spellEnd"/>
      <w:r w:rsidRPr="002B5E1D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G2 F20S-TWIN at 200 kV</w:t>
      </w:r>
      <w:proofErr w:type="gramEnd"/>
      <w:r w:rsidRPr="002B5E1D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A continuous wave laser with wavelength 808 nm (GCSLS-05−7W00 fiber-coupled, </w:t>
      </w:r>
      <w:proofErr w:type="spellStart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Daheng</w:t>
      </w:r>
      <w:proofErr w:type="spellEnd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Science &amp; Technology, </w:t>
      </w:r>
      <w:proofErr w:type="gramStart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China</w:t>
      </w:r>
      <w:proofErr w:type="gramEnd"/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>) was used for the laser irradiation experiment (7 mm, 1.4 W, 3.6 W/cm</w:t>
      </w:r>
      <w:r w:rsidRPr="006A1470">
        <w:rPr>
          <w:rFonts w:ascii="Times New Roman" w:eastAsia="Calibri" w:hAnsi="Times New Roman" w:cs="Times New Roman"/>
          <w:sz w:val="24"/>
          <w:szCs w:val="24"/>
          <w:vertAlign w:val="superscript"/>
          <w:lang w:bidi="fa-IR"/>
        </w:rPr>
        <w:t>2</w:t>
      </w:r>
      <w:r w:rsidRPr="006A147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). </w:t>
      </w:r>
    </w:p>
    <w:p w:rsidR="00DD7C7B" w:rsidRDefault="000F2DA9" w:rsidP="00DD7C7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2. </w:t>
      </w:r>
      <w:r w:rsidR="00DD7C7B" w:rsidRPr="00D7434C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Synthesis of </w:t>
      </w:r>
      <w:proofErr w:type="spellStart"/>
      <w:r w:rsidR="00DD7C7B" w:rsidRPr="00D7434C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AuNRs</w:t>
      </w:r>
      <w:proofErr w:type="spellEnd"/>
    </w:p>
    <w:p w:rsidR="00DD7C7B" w:rsidRDefault="00DD7C7B" w:rsidP="00B35B33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AuNRs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A20D81">
        <w:rPr>
          <w:rFonts w:ascii="Times New Roman" w:eastAsia="Calibri" w:hAnsi="Times New Roman" w:cs="Times New Roman"/>
          <w:sz w:val="24"/>
          <w:szCs w:val="24"/>
          <w:lang w:bidi="fa-IR"/>
        </w:rPr>
        <w:t>were synthesized through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 two-step process using the seed-mediated growth method</w:t>
      </w:r>
      <w:r w:rsidR="00B35B33">
        <w:rPr>
          <w:rFonts w:ascii="Times New Roman" w:eastAsia="Calibri" w:hAnsi="Times New Roman" w:cs="Times New Roman"/>
          <w:sz w:val="24"/>
          <w:szCs w:val="24"/>
          <w:lang w:bidi="fa-IR"/>
        </w:rPr>
        <w:fldChar w:fldCharType="begin"/>
      </w:r>
      <w:r w:rsidR="00B35B33">
        <w:rPr>
          <w:rFonts w:ascii="Times New Roman" w:eastAsia="Calibri" w:hAnsi="Times New Roman" w:cs="Times New Roman"/>
          <w:sz w:val="24"/>
          <w:szCs w:val="24"/>
          <w:lang w:bidi="fa-IR"/>
        </w:rPr>
        <w:instrText xml:space="preserve"> ADDIN EN.CITE &lt;EndNote&gt;&lt;Cite&gt;&lt;Author&gt;Aioub&lt;/Author&gt;&lt;Year&gt;2017&lt;/Year&gt;&lt;RecNum&gt;75&lt;/RecNum&gt;&lt;DisplayText&gt;&lt;style face="superscript"&gt;1&lt;/style&gt;&lt;/DisplayText&gt;&lt;record&gt;&lt;rec-number&gt;75&lt;/rec-number&gt;&lt;foreign-keys&gt;&lt;key app="EN" db-id="vz0ev2598d9s2qespfux50z7eswdafrw5sre" timestamp="1687127268"&gt;75&lt;/key&gt;&lt;/foreign-keys&gt;&lt;ref-type name="Journal Article"&gt;17&lt;/ref-type&gt;&lt;contributors&gt;&lt;authors&gt;&lt;author&gt;Aioub, Mena&lt;/author&gt;&lt;author&gt;Panikkanvalappil, Sajanlal R&lt;/author&gt;&lt;author&gt;El-Sayed, Mostafa A&lt;/author&gt;&lt;/authors&gt;&lt;/contributors&gt;&lt;titles&gt;&lt;title&gt;Platinum-coated gold nanorods: efficient reactive oxygen scavengers that prevent oxidative damage toward healthy, untreated cells during plasmonic photothermal therapy&lt;/title&gt;&lt;secondary-title&gt;ACS nano&lt;/secondary-title&gt;&lt;/titles&gt;&lt;periodical&gt;&lt;full-title&gt;ACS nano&lt;/full-title&gt;&lt;/periodical&gt;&lt;pages&gt;579-586&lt;/pages&gt;&lt;volume&gt;11&lt;/volume&gt;&lt;number&gt;1&lt;/number&gt;&lt;dates&gt;&lt;year&gt;2017&lt;/year&gt;&lt;/dates&gt;&lt;isbn&gt;1936-0851&lt;/isbn&gt;&lt;urls&gt;&lt;/urls&gt;&lt;/record&gt;&lt;/Cite&gt;&lt;/EndNote&gt;</w:instrText>
      </w:r>
      <w:r w:rsidR="00B35B33">
        <w:rPr>
          <w:rFonts w:ascii="Times New Roman" w:eastAsia="Calibri" w:hAnsi="Times New Roman" w:cs="Times New Roman"/>
          <w:sz w:val="24"/>
          <w:szCs w:val="24"/>
          <w:lang w:bidi="fa-IR"/>
        </w:rPr>
        <w:fldChar w:fldCharType="separate"/>
      </w:r>
      <w:r w:rsidR="00B35B33" w:rsidRPr="00B35B33">
        <w:rPr>
          <w:rFonts w:ascii="Times New Roman" w:eastAsia="Calibri" w:hAnsi="Times New Roman" w:cs="Times New Roman"/>
          <w:noProof/>
          <w:sz w:val="24"/>
          <w:szCs w:val="24"/>
          <w:vertAlign w:val="superscript"/>
          <w:lang w:bidi="fa-IR"/>
        </w:rPr>
        <w:t>1</w:t>
      </w:r>
      <w:r w:rsidR="00B35B33">
        <w:rPr>
          <w:rFonts w:ascii="Times New Roman" w:eastAsia="Calibri" w:hAnsi="Times New Roman" w:cs="Times New Roman"/>
          <w:sz w:val="24"/>
          <w:szCs w:val="24"/>
          <w:lang w:bidi="fa-IR"/>
        </w:rPr>
        <w:fldChar w:fldCharType="end"/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First, gold seeds were prepared by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mixing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250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μL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of 10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mM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HAuCl</w:t>
      </w:r>
      <w:r w:rsidRPr="003E0505">
        <w:rPr>
          <w:rFonts w:ascii="Times New Roman" w:eastAsia="Calibri" w:hAnsi="Times New Roman" w:cs="Times New Roman"/>
          <w:sz w:val="24"/>
          <w:szCs w:val="24"/>
          <w:vertAlign w:val="subscript"/>
          <w:lang w:bidi="fa-IR"/>
        </w:rPr>
        <w:t>4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600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μL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of 10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mM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NaBH</w:t>
      </w:r>
      <w:r w:rsidRPr="00173ADE">
        <w:rPr>
          <w:rFonts w:ascii="Times New Roman" w:eastAsia="Calibri" w:hAnsi="Times New Roman" w:cs="Times New Roman"/>
          <w:sz w:val="24"/>
          <w:szCs w:val="24"/>
          <w:vertAlign w:val="subscript"/>
          <w:lang w:bidi="fa-IR"/>
        </w:rPr>
        <w:t>4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and 7 mL of 100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mM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CTAB solution.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A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color change from yellow to brown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was 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occurred</w:t>
      </w:r>
      <w:proofErr w:type="gram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After the 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solutio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n was kept at 30 °C for an hour, 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 growth solution was </w:t>
      </w:r>
      <w:r w:rsidRPr="00173ADE">
        <w:rPr>
          <w:rFonts w:ascii="Times New Roman" w:eastAsia="Calibri" w:hAnsi="Times New Roman" w:cs="Times New Roman"/>
          <w:sz w:val="24"/>
          <w:szCs w:val="24"/>
          <w:lang w:bidi="fa-IR"/>
        </w:rPr>
        <w:t>prepar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ed by mixing 10 mL of 100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mM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CTAB, 62.5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μL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of 10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mM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AgNO</w:t>
      </w:r>
      <w:r w:rsidRPr="00173ADE">
        <w:rPr>
          <w:rFonts w:ascii="Times New Roman" w:eastAsia="Calibri" w:hAnsi="Times New Roman" w:cs="Times New Roman"/>
          <w:sz w:val="24"/>
          <w:szCs w:val="24"/>
          <w:vertAlign w:val="subscript"/>
          <w:lang w:bidi="fa-IR"/>
        </w:rPr>
        <w:t>3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425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μL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of 10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mM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HAuCl</w:t>
      </w:r>
      <w:r w:rsidRPr="00173ADE">
        <w:rPr>
          <w:rFonts w:ascii="Times New Roman" w:eastAsia="Calibri" w:hAnsi="Times New Roman" w:cs="Times New Roman"/>
          <w:sz w:val="24"/>
          <w:szCs w:val="24"/>
          <w:vertAlign w:val="subscript"/>
          <w:lang w:bidi="fa-IR"/>
        </w:rPr>
        <w:t>4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and 67.5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μL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of 100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mM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ascorbic acid. A seed solution of 50 µL was added to the growth solution,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then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the solution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was left overnight at 30 °C. The resulting mixture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was 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then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centrifuged twice for 10 min each at 10,000 rpm and washed with deionized water</w:t>
      </w:r>
      <w:proofErr w:type="gram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Finally, the </w:t>
      </w:r>
      <w:proofErr w:type="spell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AuNRs</w:t>
      </w:r>
      <w:proofErr w:type="spell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gramStart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>were dispersed</w:t>
      </w:r>
      <w:proofErr w:type="gramEnd"/>
      <w:r w:rsidRPr="00B362C0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in 5 mL of water.</w:t>
      </w:r>
    </w:p>
    <w:p w:rsidR="00DD7C7B" w:rsidRDefault="000F2DA9" w:rsidP="00DD7C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</w:t>
      </w:r>
      <w:r w:rsidR="00DD7C7B" w:rsidRPr="00D743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Synthesis and modification of </w:t>
      </w:r>
      <w:r w:rsidR="00DD7C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MCM-41</w:t>
      </w:r>
    </w:p>
    <w:p w:rsidR="00DD7C7B" w:rsidRPr="002176E9" w:rsidRDefault="000F2DA9" w:rsidP="00DD7C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3.1. </w:t>
      </w:r>
      <w:r w:rsidR="00DD7C7B" w:rsidRPr="002176E9">
        <w:rPr>
          <w:rFonts w:ascii="Times New Roman" w:hAnsi="Times New Roman" w:cs="Times New Roman"/>
          <w:b/>
          <w:bCs/>
        </w:rPr>
        <w:t>Synthesis of mesoporous silica MCM-41</w:t>
      </w:r>
    </w:p>
    <w:p w:rsidR="00DD7C7B" w:rsidRPr="00030D1E" w:rsidRDefault="00DD7C7B" w:rsidP="00EB017B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63DF4">
        <w:rPr>
          <w:rFonts w:ascii="Times New Roman" w:hAnsi="Times New Roman" w:cs="Times New Roman"/>
          <w:sz w:val="24"/>
          <w:szCs w:val="24"/>
        </w:rPr>
        <w:t>MCM-41 nanoparticles were synthesized using a surfactant-</w:t>
      </w:r>
      <w:proofErr w:type="spellStart"/>
      <w:r w:rsidRPr="00663DF4">
        <w:rPr>
          <w:rFonts w:ascii="Times New Roman" w:hAnsi="Times New Roman" w:cs="Times New Roman"/>
          <w:sz w:val="24"/>
          <w:szCs w:val="24"/>
        </w:rPr>
        <w:t>templated</w:t>
      </w:r>
      <w:proofErr w:type="spellEnd"/>
      <w:r w:rsidRPr="00663DF4">
        <w:rPr>
          <w:rFonts w:ascii="Times New Roman" w:hAnsi="Times New Roman" w:cs="Times New Roman"/>
          <w:sz w:val="24"/>
          <w:szCs w:val="24"/>
        </w:rPr>
        <w:t xml:space="preserve"> sol-gel method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B35B3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&lt;EndNote&gt;&lt;Cite&gt;&lt;Author&gt;Azaroon&lt;/Author&gt;&lt;Year&gt;2018&lt;/Year&gt;&lt;RecNum&gt;77&lt;/RecNum&gt;&lt;DisplayText&gt;&lt;style face="superscript"&gt;2&lt;/style&gt;&lt;/DisplayText&gt;&lt;record&gt;&lt;rec-number&gt;77&lt;/rec-number&gt;&lt;foreign-keys&gt;&lt;key app="EN" db-id="vz0ev2598d9s2qespfux50z7eswdafrw5sre" timestamp="1687127734"&gt;77&lt;/key&gt;&lt;/foreign-keys&gt;&lt;ref-type name="Journal Article"&gt;17&lt;/ref-type&gt;&lt;contributors&gt;&lt;authors&gt;&lt;author&gt;Azaroon, Maedeh&lt;/author&gt;&lt;author&gt;Kiasat, Ali Reza&lt;/author&gt;&lt;/authors&gt;&lt;/contributors&gt;&lt;titles&gt;&lt;title&gt;An efficient and new protocol for the Heck reaction using palladium nanoparticle</w:instrText>
      </w:r>
      <w:r w:rsidR="00B35B33">
        <w:rPr>
          <w:rFonts w:ascii="Cambria Math" w:hAnsi="Cambria Math" w:cs="Cambria Math"/>
          <w:sz w:val="24"/>
          <w:szCs w:val="24"/>
        </w:rPr>
        <w:instrText>‐</w:instrText>
      </w:r>
      <w:r w:rsidR="00B35B33">
        <w:rPr>
          <w:rFonts w:ascii="Times New Roman" w:hAnsi="Times New Roman" w:cs="Times New Roman"/>
          <w:sz w:val="24"/>
          <w:szCs w:val="24"/>
        </w:rPr>
        <w:instrText>engineered dibenzo</w:instrText>
      </w:r>
      <w:r w:rsidR="00B35B33">
        <w:rPr>
          <w:rFonts w:ascii="Cambria Math" w:hAnsi="Cambria Math" w:cs="Cambria Math"/>
          <w:sz w:val="24"/>
          <w:szCs w:val="24"/>
        </w:rPr>
        <w:instrText>‐</w:instrText>
      </w:r>
      <w:r w:rsidR="00B35B33">
        <w:rPr>
          <w:rFonts w:ascii="Times New Roman" w:hAnsi="Times New Roman" w:cs="Times New Roman"/>
          <w:sz w:val="24"/>
          <w:szCs w:val="24"/>
        </w:rPr>
        <w:instrText>18</w:instrText>
      </w:r>
      <w:r w:rsidR="00B35B33">
        <w:rPr>
          <w:rFonts w:ascii="Cambria Math" w:hAnsi="Cambria Math" w:cs="Cambria Math"/>
          <w:sz w:val="24"/>
          <w:szCs w:val="24"/>
        </w:rPr>
        <w:instrText>‐</w:instrText>
      </w:r>
      <w:r w:rsidR="00B35B33">
        <w:rPr>
          <w:rFonts w:ascii="Times New Roman" w:hAnsi="Times New Roman" w:cs="Times New Roman"/>
          <w:sz w:val="24"/>
          <w:szCs w:val="24"/>
        </w:rPr>
        <w:instrText>crown</w:instrText>
      </w:r>
      <w:r w:rsidR="00B35B33">
        <w:rPr>
          <w:rFonts w:ascii="Cambria Math" w:hAnsi="Cambria Math" w:cs="Cambria Math"/>
          <w:sz w:val="24"/>
          <w:szCs w:val="24"/>
        </w:rPr>
        <w:instrText>‐</w:instrText>
      </w:r>
      <w:r w:rsidR="00B35B33">
        <w:rPr>
          <w:rFonts w:ascii="Times New Roman" w:hAnsi="Times New Roman" w:cs="Times New Roman"/>
          <w:sz w:val="24"/>
          <w:szCs w:val="24"/>
        </w:rPr>
        <w:instrText>6</w:instrText>
      </w:r>
      <w:r w:rsidR="00B35B33">
        <w:rPr>
          <w:rFonts w:ascii="Cambria Math" w:hAnsi="Cambria Math" w:cs="Cambria Math"/>
          <w:sz w:val="24"/>
          <w:szCs w:val="24"/>
        </w:rPr>
        <w:instrText>‐</w:instrText>
      </w:r>
      <w:r w:rsidR="00B35B33">
        <w:rPr>
          <w:rFonts w:ascii="Times New Roman" w:hAnsi="Times New Roman" w:cs="Times New Roman"/>
          <w:sz w:val="24"/>
          <w:szCs w:val="24"/>
        </w:rPr>
        <w:instrText>ether/MCM</w:instrText>
      </w:r>
      <w:r w:rsidR="00B35B33">
        <w:rPr>
          <w:rFonts w:ascii="Cambria Math" w:hAnsi="Cambria Math" w:cs="Cambria Math"/>
          <w:sz w:val="24"/>
          <w:szCs w:val="24"/>
        </w:rPr>
        <w:instrText>‐</w:instrText>
      </w:r>
      <w:r w:rsidR="00B35B33">
        <w:rPr>
          <w:rFonts w:ascii="Times New Roman" w:hAnsi="Times New Roman" w:cs="Times New Roman"/>
          <w:sz w:val="24"/>
          <w:szCs w:val="24"/>
        </w:rPr>
        <w:instrText>41 nanocomposite in water&lt;/title&gt;&lt;secondary-title&gt;Applied Organometallic Chemistry&lt;/secondary-title&gt;&lt;/titles&gt;&lt;periodical&gt;&lt;full-title&gt;Applied Organometallic Chemistry&lt;/full-title&gt;&lt;/periodical&gt;&lt;pages&gt;e4271&lt;/pages&gt;&lt;volume&gt;32&lt;/volume&gt;&lt;number&gt;4&lt;/number&gt;&lt;dates&gt;&lt;year&gt;2018&lt;/year&gt;&lt;/dates&gt;&lt;isbn&gt;0268-2605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B35B33" w:rsidRPr="00B35B33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663DF4">
        <w:rPr>
          <w:rFonts w:ascii="Times New Roman" w:hAnsi="Times New Roman" w:cs="Times New Roman"/>
          <w:sz w:val="24"/>
          <w:szCs w:val="24"/>
        </w:rPr>
        <w:t xml:space="preserve">. The process began by heating a mixture of CTAB </w:t>
      </w:r>
      <w:r w:rsidRPr="00663DF4">
        <w:rPr>
          <w:rFonts w:ascii="Times New Roman" w:hAnsi="Times New Roman" w:cs="Times New Roman"/>
          <w:color w:val="231F20"/>
          <w:sz w:val="24"/>
          <w:szCs w:val="24"/>
        </w:rPr>
        <w:t xml:space="preserve">(1 </w:t>
      </w:r>
      <w:proofErr w:type="spellStart"/>
      <w:r w:rsidRPr="00663DF4">
        <w:rPr>
          <w:rFonts w:ascii="Times New Roman" w:hAnsi="Times New Roman" w:cs="Times New Roman"/>
          <w:color w:val="231F20"/>
          <w:sz w:val="24"/>
          <w:szCs w:val="24"/>
        </w:rPr>
        <w:t>mmol</w:t>
      </w:r>
      <w:proofErr w:type="spellEnd"/>
      <w:r w:rsidRPr="00663DF4">
        <w:rPr>
          <w:rFonts w:ascii="Times New Roman" w:hAnsi="Times New Roman" w:cs="Times New Roman"/>
          <w:color w:val="231F20"/>
          <w:sz w:val="24"/>
          <w:szCs w:val="24"/>
        </w:rPr>
        <w:t xml:space="preserve">, 0.4 g) </w:t>
      </w:r>
      <w:r w:rsidRPr="00663DF4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663DF4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663DF4">
        <w:rPr>
          <w:rFonts w:ascii="Times New Roman" w:hAnsi="Times New Roman" w:cs="Times New Roman"/>
          <w:sz w:val="24"/>
          <w:szCs w:val="24"/>
        </w:rPr>
        <w:t xml:space="preserve"> </w:t>
      </w:r>
      <w:r w:rsidRPr="00663DF4">
        <w:rPr>
          <w:rFonts w:ascii="Times New Roman" w:hAnsi="Times New Roman" w:cs="Times New Roman"/>
          <w:color w:val="231F20"/>
          <w:sz w:val="24"/>
          <w:szCs w:val="24"/>
        </w:rPr>
        <w:t xml:space="preserve">(2.54 </w:t>
      </w:r>
      <w:proofErr w:type="spellStart"/>
      <w:r w:rsidRPr="00663DF4">
        <w:rPr>
          <w:rFonts w:ascii="Times New Roman" w:hAnsi="Times New Roman" w:cs="Times New Roman"/>
          <w:color w:val="231F20"/>
          <w:sz w:val="24"/>
          <w:szCs w:val="24"/>
        </w:rPr>
        <w:t>mmol</w:t>
      </w:r>
      <w:proofErr w:type="spellEnd"/>
      <w:r w:rsidRPr="00663DF4">
        <w:rPr>
          <w:rFonts w:ascii="Times New Roman" w:hAnsi="Times New Roman" w:cs="Times New Roman"/>
          <w:color w:val="231F20"/>
          <w:sz w:val="24"/>
          <w:szCs w:val="24"/>
        </w:rPr>
        <w:t xml:space="preserve">, 0.102 g) </w:t>
      </w:r>
      <w:r w:rsidRPr="00663DF4">
        <w:rPr>
          <w:rFonts w:ascii="Times New Roman" w:hAnsi="Times New Roman" w:cs="Times New Roman"/>
          <w:sz w:val="24"/>
          <w:szCs w:val="24"/>
        </w:rPr>
        <w:t xml:space="preserve">in water at 80°C for 30 min. </w:t>
      </w:r>
      <w:r w:rsidRPr="00245F1A">
        <w:rPr>
          <w:rFonts w:asciiTheme="majorBidi" w:hAnsiTheme="majorBidi" w:cstheme="majorBidi"/>
          <w:sz w:val="24"/>
          <w:szCs w:val="24"/>
        </w:rPr>
        <w:t xml:space="preserve">When the pH reached 12.3, TEOS (8 </w:t>
      </w:r>
      <w:proofErr w:type="spellStart"/>
      <w:r w:rsidRPr="00245F1A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245F1A">
        <w:rPr>
          <w:rFonts w:asciiTheme="majorBidi" w:hAnsiTheme="majorBidi" w:cstheme="majorBidi"/>
          <w:sz w:val="24"/>
          <w:szCs w:val="24"/>
        </w:rPr>
        <w:t xml:space="preserve">, 1.7 g) </w:t>
      </w:r>
      <w:proofErr w:type="gramStart"/>
      <w:r w:rsidRPr="00245F1A">
        <w:rPr>
          <w:rFonts w:asciiTheme="majorBidi" w:hAnsiTheme="majorBidi" w:cstheme="majorBidi"/>
          <w:sz w:val="24"/>
          <w:szCs w:val="24"/>
        </w:rPr>
        <w:t>was slowly added</w:t>
      </w:r>
      <w:proofErr w:type="gramEnd"/>
      <w:r w:rsidRPr="00245F1A">
        <w:rPr>
          <w:rFonts w:asciiTheme="majorBidi" w:hAnsiTheme="majorBidi" w:cstheme="majorBidi"/>
          <w:sz w:val="24"/>
          <w:szCs w:val="24"/>
        </w:rPr>
        <w:t xml:space="preserve"> and the mixture stirred at 80 °C for 2 h. </w:t>
      </w:r>
      <w:r w:rsidRPr="000B516C">
        <w:rPr>
          <w:rFonts w:asciiTheme="majorBidi" w:hAnsiTheme="majorBidi" w:cstheme="majorBidi"/>
          <w:sz w:val="24"/>
          <w:szCs w:val="24"/>
        </w:rPr>
        <w:t>After cooling, precipitated MCM</w:t>
      </w:r>
      <w:r w:rsidRPr="000B516C">
        <w:rPr>
          <w:rFonts w:ascii="Cambria Math" w:hAnsi="Cambria Math" w:cs="Cambria Math"/>
          <w:sz w:val="24"/>
          <w:szCs w:val="24"/>
        </w:rPr>
        <w:t>‐</w:t>
      </w:r>
      <w:r w:rsidRPr="000B516C">
        <w:rPr>
          <w:rFonts w:asciiTheme="majorBidi" w:hAnsiTheme="majorBidi" w:cstheme="majorBidi"/>
          <w:sz w:val="24"/>
          <w:szCs w:val="24"/>
        </w:rPr>
        <w:t xml:space="preserve">41 was </w:t>
      </w:r>
      <w:r>
        <w:rPr>
          <w:rFonts w:asciiTheme="majorBidi" w:hAnsiTheme="majorBidi" w:cstheme="majorBidi"/>
          <w:sz w:val="24"/>
          <w:szCs w:val="24"/>
        </w:rPr>
        <w:t xml:space="preserve">filtrated and </w:t>
      </w:r>
      <w:r w:rsidRPr="00030D1E">
        <w:rPr>
          <w:rFonts w:asciiTheme="majorBidi" w:hAnsiTheme="majorBidi" w:cstheme="majorBidi"/>
          <w:sz w:val="24"/>
          <w:szCs w:val="24"/>
        </w:rPr>
        <w:t xml:space="preserve">washed with refluxing mixture of </w:t>
      </w:r>
      <w:r>
        <w:rPr>
          <w:rFonts w:ascii="Times New Roman" w:hAnsi="Times New Roman" w:cs="Times New Roman"/>
          <w:color w:val="231F20"/>
          <w:sz w:val="24"/>
          <w:szCs w:val="24"/>
        </w:rPr>
        <w:t>ethanol</w:t>
      </w:r>
      <w:r w:rsidRPr="00030D1E">
        <w:rPr>
          <w:rFonts w:asciiTheme="majorBidi" w:hAnsiTheme="majorBidi" w:cstheme="majorBidi"/>
          <w:sz w:val="24"/>
          <w:szCs w:val="24"/>
        </w:rPr>
        <w:t xml:space="preserve"> /</w:t>
      </w:r>
      <w:proofErr w:type="spellStart"/>
      <w:r w:rsidRPr="00030D1E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Pr="00030D1E">
        <w:rPr>
          <w:rFonts w:asciiTheme="majorBidi" w:hAnsiTheme="majorBidi" w:cstheme="majorBidi"/>
          <w:sz w:val="24"/>
          <w:szCs w:val="24"/>
        </w:rPr>
        <w:t xml:space="preserve"> (molar ratio = </w:t>
      </w:r>
      <w:r>
        <w:rPr>
          <w:rFonts w:asciiTheme="majorBidi" w:hAnsiTheme="majorBidi" w:cstheme="majorBidi"/>
          <w:sz w:val="24"/>
          <w:szCs w:val="24"/>
        </w:rPr>
        <w:t>100</w:t>
      </w:r>
      <w:r w:rsidRPr="00030D1E">
        <w:rPr>
          <w:rFonts w:asciiTheme="majorBidi" w:hAnsiTheme="majorBidi" w:cstheme="majorBidi"/>
          <w:sz w:val="24"/>
          <w:szCs w:val="24"/>
        </w:rPr>
        <w:t xml:space="preserve">:1) for </w:t>
      </w:r>
      <w:r>
        <w:rPr>
          <w:rFonts w:asciiTheme="majorBidi" w:hAnsiTheme="majorBidi" w:cstheme="majorBidi"/>
          <w:sz w:val="24"/>
          <w:szCs w:val="24"/>
        </w:rPr>
        <w:t>6</w:t>
      </w:r>
      <w:r w:rsidRPr="00030D1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h</w:t>
      </w:r>
      <w:r w:rsidRPr="00030D1E">
        <w:rPr>
          <w:rFonts w:asciiTheme="majorBidi" w:hAnsiTheme="majorBidi" w:cstheme="majorBidi"/>
          <w:sz w:val="24"/>
          <w:szCs w:val="24"/>
        </w:rPr>
        <w:t xml:space="preserve"> at 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>60°C</w:t>
      </w:r>
      <w:r w:rsidRPr="00030D1E">
        <w:rPr>
          <w:rFonts w:asciiTheme="majorBidi" w:hAnsiTheme="majorBidi" w:cstheme="majorBidi"/>
          <w:sz w:val="24"/>
          <w:szCs w:val="24"/>
        </w:rPr>
        <w:t xml:space="preserve"> to extract the surfactant template.</w:t>
      </w:r>
    </w:p>
    <w:p w:rsidR="00DD7C7B" w:rsidRPr="00002F52" w:rsidRDefault="000F2DA9" w:rsidP="00EB017B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3.2. </w:t>
      </w:r>
      <w:r w:rsidR="00DD7C7B" w:rsidRPr="00002F52">
        <w:rPr>
          <w:rFonts w:ascii="Times New Roman" w:hAnsi="Times New Roman" w:cs="Times New Roman"/>
          <w:b/>
          <w:bCs/>
        </w:rPr>
        <w:t>Synthesis of mesoporous thiol-functionalized MCM-41,</w:t>
      </w:r>
      <w:r w:rsidR="00EB017B">
        <w:rPr>
          <w:rFonts w:ascii="Times New Roman" w:eastAsia="Calibri" w:hAnsi="Times New Roman" w:cs="Times New Roman"/>
          <w:b/>
          <w:bCs/>
          <w:lang w:bidi="fa-IR"/>
        </w:rPr>
        <w:t xml:space="preserve"> MCM-41-SH</w:t>
      </w:r>
    </w:p>
    <w:p w:rsidR="00DD7C7B" w:rsidRDefault="00DD7C7B" w:rsidP="0084327A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94D1C">
        <w:rPr>
          <w:rFonts w:ascii="Times New Roman" w:hAnsi="Times New Roman" w:cs="Times New Roman"/>
          <w:color w:val="231F20"/>
          <w:sz w:val="24"/>
          <w:szCs w:val="24"/>
        </w:rPr>
        <w:t xml:space="preserve">To grafting of </w:t>
      </w:r>
      <w:proofErr w:type="spellStart"/>
      <w:r w:rsidRPr="00B94D1C">
        <w:rPr>
          <w:rFonts w:ascii="Times New Roman" w:hAnsi="Times New Roman" w:cs="Times New Roman"/>
          <w:color w:val="231F20"/>
          <w:sz w:val="24"/>
          <w:szCs w:val="24"/>
        </w:rPr>
        <w:t>mercatopropyl</w:t>
      </w:r>
      <w:proofErr w:type="spellEnd"/>
      <w:r w:rsidRPr="00B94D1C">
        <w:rPr>
          <w:rFonts w:ascii="Times New Roman" w:hAnsi="Times New Roman" w:cs="Times New Roman"/>
          <w:color w:val="231F20"/>
          <w:sz w:val="24"/>
          <w:szCs w:val="24"/>
        </w:rPr>
        <w:t xml:space="preserve"> groups onto the surface of MCM-41, a suspension of MCM-41 (1 g) in anhydrous toluene (100 ml) was mixed with (3-mercatopropyl</w:t>
      </w:r>
      <w:proofErr w:type="gramStart"/>
      <w:r w:rsidRPr="00B94D1C">
        <w:rPr>
          <w:rFonts w:ascii="Times New Roman" w:hAnsi="Times New Roman" w:cs="Times New Roman"/>
          <w:color w:val="231F20"/>
          <w:sz w:val="24"/>
          <w:szCs w:val="24"/>
        </w:rPr>
        <w:t>)</w:t>
      </w:r>
      <w:proofErr w:type="spellStart"/>
      <w:r w:rsidRPr="00B94D1C">
        <w:rPr>
          <w:rFonts w:ascii="Times New Roman" w:hAnsi="Times New Roman" w:cs="Times New Roman"/>
          <w:color w:val="231F20"/>
          <w:sz w:val="24"/>
          <w:szCs w:val="24"/>
        </w:rPr>
        <w:t>trimethoxy</w:t>
      </w:r>
      <w:proofErr w:type="gramEnd"/>
      <w:r w:rsidRPr="00B94D1C">
        <w:rPr>
          <w:rFonts w:ascii="Times New Roman" w:hAnsi="Times New Roman" w:cs="Times New Roman"/>
          <w:color w:val="231F20"/>
          <w:sz w:val="24"/>
          <w:szCs w:val="24"/>
        </w:rPr>
        <w:t>-silane</w:t>
      </w:r>
      <w:proofErr w:type="spellEnd"/>
      <w:r w:rsidRPr="00B94D1C">
        <w:rPr>
          <w:rFonts w:ascii="Times New Roman" w:hAnsi="Times New Roman" w:cs="Times New Roman"/>
          <w:color w:val="231F20"/>
          <w:sz w:val="24"/>
          <w:szCs w:val="24"/>
        </w:rPr>
        <w:t xml:space="preserve"> (MPTMS) (10 </w:t>
      </w:r>
      <w:proofErr w:type="spellStart"/>
      <w:r w:rsidRPr="00B94D1C">
        <w:rPr>
          <w:rFonts w:ascii="Times New Roman" w:hAnsi="Times New Roman" w:cs="Times New Roman"/>
          <w:color w:val="231F20"/>
          <w:sz w:val="24"/>
          <w:szCs w:val="24"/>
        </w:rPr>
        <w:t>mmol</w:t>
      </w:r>
      <w:proofErr w:type="spellEnd"/>
      <w:r w:rsidRPr="00B94D1C">
        <w:rPr>
          <w:rFonts w:ascii="Times New Roman" w:hAnsi="Times New Roman" w:cs="Times New Roman"/>
          <w:color w:val="231F20"/>
          <w:sz w:val="24"/>
          <w:szCs w:val="24"/>
        </w:rPr>
        <w:t xml:space="preserve">). The resulting mixture </w:t>
      </w:r>
      <w:proofErr w:type="gramStart"/>
      <w:r w:rsidRPr="00B94D1C">
        <w:rPr>
          <w:rFonts w:ascii="Times New Roman" w:hAnsi="Times New Roman" w:cs="Times New Roman"/>
          <w:color w:val="231F20"/>
          <w:sz w:val="24"/>
          <w:szCs w:val="24"/>
        </w:rPr>
        <w:t>was</w:t>
      </w:r>
      <w:r w:rsidRPr="00B94D1C">
        <w:rPr>
          <w:rFonts w:ascii="Times New Roman" w:hAnsi="Times New Roman" w:cs="Times New Roman" w:hint="cs"/>
          <w:color w:val="231F20"/>
          <w:sz w:val="24"/>
          <w:szCs w:val="24"/>
          <w:rtl/>
        </w:rPr>
        <w:t xml:space="preserve"> 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>heated</w:t>
      </w:r>
      <w:r w:rsidRPr="00B94D1C">
        <w:rPr>
          <w:rFonts w:ascii="Times New Roman" w:hAnsi="Times New Roman" w:cs="Times New Roman" w:hint="cs"/>
          <w:color w:val="231F20"/>
          <w:sz w:val="24"/>
          <w:szCs w:val="24"/>
          <w:rtl/>
        </w:rPr>
        <w:t xml:space="preserve"> 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>under reflux conditions</w:t>
      </w:r>
      <w:r w:rsidRPr="00B94D1C">
        <w:rPr>
          <w:rFonts w:ascii="Times New Roman" w:hAnsi="Times New Roman" w:cs="Times New Roman" w:hint="cs"/>
          <w:color w:val="231F20"/>
          <w:sz w:val="24"/>
          <w:szCs w:val="24"/>
          <w:rtl/>
        </w:rPr>
        <w:t xml:space="preserve"> 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>for 24 h under argon protection</w:t>
      </w:r>
      <w:r w:rsidRPr="00B94D1C">
        <w:rPr>
          <w:rFonts w:ascii="Times New Roman" w:hAnsi="Times New Roman" w:cs="Times New Roman" w:hint="cs"/>
          <w:color w:val="231F20"/>
          <w:sz w:val="24"/>
          <w:szCs w:val="24"/>
          <w:rtl/>
        </w:rPr>
        <w:t xml:space="preserve"> 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>and then</w:t>
      </w:r>
      <w:r w:rsidRPr="00B94D1C">
        <w:rPr>
          <w:rFonts w:ascii="Times New Roman" w:hAnsi="Times New Roman" w:cs="Times New Roman" w:hint="cs"/>
          <w:color w:val="231F20"/>
          <w:sz w:val="24"/>
          <w:szCs w:val="24"/>
          <w:rtl/>
        </w:rPr>
        <w:t xml:space="preserve"> 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>allowed to cool</w:t>
      </w:r>
      <w:proofErr w:type="gramEnd"/>
      <w:r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30D1E">
        <w:rPr>
          <w:rFonts w:asciiTheme="majorBidi" w:hAnsiTheme="majorBidi" w:cstheme="majorBidi"/>
          <w:sz w:val="24"/>
          <w:szCs w:val="24"/>
        </w:rPr>
        <w:t xml:space="preserve">After </w:t>
      </w:r>
      <w:r>
        <w:rPr>
          <w:rFonts w:ascii="Times New Roman" w:hAnsi="Times New Roman" w:cs="Times New Roman"/>
        </w:rPr>
        <w:t xml:space="preserve">filtration,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MCM-41-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SH </w:t>
      </w:r>
      <w:r w:rsidRPr="00030D1E">
        <w:rPr>
          <w:rFonts w:asciiTheme="majorBidi" w:hAnsiTheme="majorBidi" w:cstheme="majorBidi"/>
          <w:sz w:val="24"/>
          <w:szCs w:val="24"/>
        </w:rPr>
        <w:t xml:space="preserve">was washed with </w:t>
      </w:r>
      <w:r w:rsidRPr="000B516C">
        <w:rPr>
          <w:rFonts w:asciiTheme="majorBidi" w:hAnsiTheme="majorBidi" w:cstheme="majorBidi"/>
          <w:sz w:val="24"/>
          <w:szCs w:val="24"/>
        </w:rPr>
        <w:t>toluene and dried under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B516C">
        <w:rPr>
          <w:rFonts w:asciiTheme="majorBidi" w:hAnsiTheme="majorBidi" w:cstheme="majorBidi"/>
          <w:sz w:val="24"/>
          <w:szCs w:val="24"/>
        </w:rPr>
        <w:t>vacuum</w:t>
      </w:r>
      <w:r>
        <w:rPr>
          <w:rFonts w:asciiTheme="majorBidi" w:hAnsiTheme="majorBidi" w:cstheme="majorBidi"/>
          <w:sz w:val="24"/>
          <w:szCs w:val="24"/>
        </w:rPr>
        <w:t xml:space="preserve"> for 6</w:t>
      </w:r>
      <w:r w:rsidRPr="00030D1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h</w:t>
      </w:r>
      <w:r w:rsidRPr="00030D1E">
        <w:rPr>
          <w:rFonts w:asciiTheme="majorBidi" w:hAnsiTheme="majorBidi" w:cstheme="majorBidi"/>
          <w:sz w:val="24"/>
          <w:szCs w:val="24"/>
        </w:rPr>
        <w:t xml:space="preserve"> at </w:t>
      </w:r>
      <w:r w:rsidRPr="00B94D1C">
        <w:rPr>
          <w:rFonts w:ascii="Times New Roman" w:hAnsi="Times New Roman" w:cs="Times New Roman"/>
          <w:color w:val="231F20"/>
          <w:sz w:val="24"/>
          <w:szCs w:val="24"/>
        </w:rPr>
        <w:t>60°C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fldChar w:fldCharType="begin"/>
      </w:r>
      <w:r w:rsidR="00B35B33">
        <w:rPr>
          <w:rFonts w:ascii="Times New Roman" w:hAnsi="Times New Roman" w:cs="Times New Roman"/>
          <w:color w:val="231F20"/>
          <w:sz w:val="24"/>
          <w:szCs w:val="24"/>
        </w:rPr>
        <w:instrText xml:space="preserve"> ADDIN EN.CITE &lt;EndNote&gt;&lt;Cite&gt;&lt;Author&gt;Vrbková&lt;/Author&gt;&lt;Year&gt;2015&lt;/Year&gt;&lt;RecNum&gt;100&lt;/RecNum&gt;&lt;DisplayText&gt;&lt;style face="superscript"&gt;3&lt;/style&gt;&lt;/DisplayText&gt;&lt;record&gt;&lt;rec-number&gt;100&lt;/rec-number&gt;&lt;foreign-keys&gt;&lt;key app="EN" db-id="vz0ev2598d9s2qespfux50z7eswdafrw5sre" timestamp="1689588414"&gt;100&lt;/key&gt;&lt;/foreign-keys&gt;&lt;ref-type name="Journal Article"&gt;17&lt;/ref-type&gt;&lt;contributors&gt;&lt;authors&gt;&lt;author&gt;Vrbková, Eva&lt;/author&gt;&lt;author&gt;Vyskočilová, Eliška&lt;/author&gt;&lt;author&gt;Červený, Libor&lt;/author&gt;&lt;/authors&gt;&lt;/contributors&gt;&lt;titles&gt;&lt;title&gt;Functionalized MCM-41 as a catalyst for the aldol condensation of 4-isopropylbenzaldehyde and propanal&lt;/title&gt;&lt;secondary-title&gt;Reaction Kinetics, Mechanisms and Catalysis&lt;/secondary-title&gt;&lt;/titles&gt;&lt;periodical&gt;&lt;full-title&gt;Reaction Kinetics, Mechanisms and Catalysis&lt;/full-title&gt;&lt;/periodical&gt;&lt;pages&gt;675-684&lt;/pages&gt;&lt;volume&gt;114&lt;/volume&gt;&lt;dates&gt;&lt;year&gt;2015&lt;/year&gt;&lt;/dates&gt;&lt;isbn&gt;1878-5190&lt;/isbn&gt;&lt;urls&gt;&lt;/urls&gt;&lt;/record&gt;&lt;/Cite&gt;&lt;/EndNote&gt;</w:instrText>
      </w:r>
      <w:r>
        <w:rPr>
          <w:rFonts w:ascii="Times New Roman" w:hAnsi="Times New Roman" w:cs="Times New Roman"/>
          <w:color w:val="231F20"/>
          <w:sz w:val="24"/>
          <w:szCs w:val="24"/>
        </w:rPr>
        <w:fldChar w:fldCharType="separate"/>
      </w:r>
      <w:r w:rsidR="00B35B33" w:rsidRPr="00B35B33">
        <w:rPr>
          <w:rFonts w:ascii="Times New Roman" w:hAnsi="Times New Roman" w:cs="Times New Roman"/>
          <w:noProof/>
          <w:color w:val="231F2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231F2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0B516C">
        <w:rPr>
          <w:rFonts w:asciiTheme="majorBidi" w:hAnsiTheme="majorBidi" w:cstheme="majorBidi"/>
          <w:sz w:val="24"/>
          <w:szCs w:val="24"/>
        </w:rPr>
        <w:t xml:space="preserve"> </w:t>
      </w:r>
    </w:p>
    <w:p w:rsidR="00DD7C7B" w:rsidRPr="00C463DA" w:rsidRDefault="000F2DA9" w:rsidP="0084327A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  <w:t xml:space="preserve">4. </w:t>
      </w:r>
      <w:r w:rsidR="00DD7C7B" w:rsidRPr="00910207">
        <w:rPr>
          <w:rFonts w:ascii="Times New Roman" w:eastAsia="Calibri" w:hAnsi="Times New Roman" w:cs="Times New Roman"/>
          <w:b/>
          <w:bCs/>
          <w:color w:val="231F20"/>
          <w:sz w:val="24"/>
          <w:szCs w:val="24"/>
          <w:lang w:bidi="fa-IR"/>
        </w:rPr>
        <w:t>Synthesis</w:t>
      </w:r>
      <w:r w:rsidR="00DD7C7B" w:rsidRPr="00D7434C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of AuNR@S-</w:t>
      </w:r>
      <w:r w:rsidR="00DD7C7B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MCM-41</w:t>
      </w:r>
    </w:p>
    <w:p w:rsidR="00DD7C7B" w:rsidRDefault="00DD7C7B" w:rsidP="00DD7C7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A solution of 0.1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wt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gramStart"/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>%</w:t>
      </w:r>
      <w:proofErr w:type="gramEnd"/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MCM-41-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SH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dispersed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in deionized water </w:t>
      </w:r>
      <w:r w:rsidRPr="004606B7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(140 </w:t>
      </w:r>
      <w:proofErr w:type="spellStart"/>
      <w:r w:rsidRPr="004606B7">
        <w:rPr>
          <w:rFonts w:ascii="Times New Roman" w:eastAsia="Calibri" w:hAnsi="Times New Roman" w:cs="Times New Roman"/>
          <w:sz w:val="24"/>
          <w:szCs w:val="24"/>
          <w:lang w:bidi="fa-IR"/>
        </w:rPr>
        <w:t>μL</w:t>
      </w:r>
      <w:proofErr w:type="spellEnd"/>
      <w:r w:rsidRPr="004606B7">
        <w:rPr>
          <w:rFonts w:ascii="Times New Roman" w:eastAsia="Calibri" w:hAnsi="Times New Roman" w:cs="Times New Roman"/>
          <w:sz w:val="24"/>
          <w:szCs w:val="24"/>
          <w:lang w:bidi="fa-IR"/>
        </w:rPr>
        <w:t>)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was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added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to a stock solution of </w:t>
      </w:r>
      <w:proofErr w:type="spellStart"/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>AuNRs</w:t>
      </w:r>
      <w:proofErr w:type="spellEnd"/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(5 mL). The mixture </w:t>
      </w:r>
      <w:proofErr w:type="gramStart"/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>was stirred</w:t>
      </w:r>
      <w:proofErr w:type="gramEnd"/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at room temperature o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vernight, and the purified AuNR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>@S-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MCM-41 was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obtained through centrifugation </w:t>
      </w:r>
      <w:r w:rsidRPr="003308E9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two times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at 11000 rpm for 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10 min to remove the </w:t>
      </w:r>
      <w:r w:rsidRPr="00C42DAB">
        <w:rPr>
          <w:rFonts w:ascii="Times New Roman" w:eastAsia="Calibri" w:hAnsi="Times New Roman" w:cs="Times New Roman"/>
          <w:sz w:val="24"/>
          <w:szCs w:val="24"/>
          <w:lang w:bidi="fa-IR"/>
        </w:rPr>
        <w:t>excess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MCM-41-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>SH.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Finally</w:t>
      </w:r>
      <w:r w:rsidRPr="006F0EC4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MCM-41</w:t>
      </w:r>
      <w:r w:rsidRPr="003308E9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-conjugated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Au</w:t>
      </w:r>
      <w:r w:rsidRPr="003308E9">
        <w:rPr>
          <w:rFonts w:ascii="Times New Roman" w:eastAsia="Calibri" w:hAnsi="Times New Roman" w:cs="Times New Roman"/>
          <w:sz w:val="24"/>
          <w:szCs w:val="24"/>
          <w:lang w:bidi="fa-IR"/>
        </w:rPr>
        <w:t>NRs</w:t>
      </w:r>
      <w:proofErr w:type="spellEnd"/>
      <w:r w:rsidRPr="003308E9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proofErr w:type="gramStart"/>
      <w:r w:rsidRPr="003308E9">
        <w:rPr>
          <w:rFonts w:ascii="Times New Roman" w:eastAsia="Calibri" w:hAnsi="Times New Roman" w:cs="Times New Roman"/>
          <w:sz w:val="24"/>
          <w:szCs w:val="24"/>
          <w:lang w:bidi="fa-IR"/>
        </w:rPr>
        <w:t>were suspended</w:t>
      </w:r>
      <w:proofErr w:type="gramEnd"/>
      <w:r w:rsidRPr="003308E9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in the 5 mL of deionized water.</w:t>
      </w:r>
    </w:p>
    <w:p w:rsidR="00CE2AAB" w:rsidRDefault="000F2DA9" w:rsidP="00CE2AA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bidi="fa-IR"/>
        </w:rPr>
        <w:t xml:space="preserve">5. </w:t>
      </w:r>
      <w:r w:rsidR="00CE2AA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bidi="fa-IR"/>
        </w:rPr>
        <w:t>In vitro cellular uptake</w:t>
      </w:r>
    </w:p>
    <w:p w:rsidR="00CE2AAB" w:rsidRPr="00992217" w:rsidRDefault="00A35F9C" w:rsidP="00A35F9C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a 6-well plate, A549 cells (obtained from the Pasture Institute of Iran) 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were seeded at a density of 100,000 cells per well. After </w:t>
      </w:r>
      <w:proofErr w:type="gramStart"/>
      <w:r w:rsidR="00CE2AAB" w:rsidRPr="00F856F4">
        <w:rPr>
          <w:rFonts w:ascii="Times New Roman" w:eastAsia="Calibri" w:hAnsi="Times New Roman" w:cs="Times New Roman"/>
          <w:sz w:val="24"/>
          <w:szCs w:val="24"/>
        </w:rPr>
        <w:t>being incubated</w:t>
      </w:r>
      <w:proofErr w:type="gramEnd"/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at 37</w:t>
      </w:r>
      <w:r w:rsidR="00CE2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>°C with 5% CO</w:t>
      </w:r>
      <w:r w:rsidR="00CE2AAB" w:rsidRPr="00A2008A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for 24 h, the medium was removed and the cells were washed once with PBS. The cells </w:t>
      </w:r>
      <w:proofErr w:type="gramStart"/>
      <w:r w:rsidR="00CE2AAB" w:rsidRPr="00F856F4">
        <w:rPr>
          <w:rFonts w:ascii="Times New Roman" w:eastAsia="Calibri" w:hAnsi="Times New Roman" w:cs="Times New Roman"/>
          <w:sz w:val="24"/>
          <w:szCs w:val="24"/>
        </w:rPr>
        <w:t>were then exposed</w:t>
      </w:r>
      <w:proofErr w:type="gramEnd"/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AAB" w:rsidRPr="00B653FB">
        <w:rPr>
          <w:rFonts w:ascii="Times New Roman" w:eastAsia="Calibri" w:hAnsi="Times New Roman" w:cs="Times New Roman"/>
          <w:sz w:val="24"/>
          <w:szCs w:val="24"/>
        </w:rPr>
        <w:t>to 3 mL dispersion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of AuNR@S-</w:t>
      </w:r>
      <w:r w:rsidR="00CE2AAB">
        <w:rPr>
          <w:rFonts w:ascii="Times New Roman" w:eastAsia="Calibri" w:hAnsi="Times New Roman" w:cs="Times New Roman"/>
          <w:sz w:val="24"/>
          <w:szCs w:val="24"/>
        </w:rPr>
        <w:t>MCM-41-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DOX in culture media at concentrations of </w:t>
      </w:r>
      <w:r w:rsidR="00CE2AAB" w:rsidRPr="00F916D1">
        <w:rPr>
          <w:rFonts w:ascii="Times New Roman" w:eastAsia="Calibri" w:hAnsi="Times New Roman" w:cs="Times New Roman"/>
          <w:sz w:val="24"/>
          <w:szCs w:val="24"/>
        </w:rPr>
        <w:t>0.78, 1.56,</w:t>
      </w:r>
      <w:r w:rsidR="00CE2AAB">
        <w:rPr>
          <w:rFonts w:ascii="Times New Roman" w:eastAsia="Calibri" w:hAnsi="Times New Roman" w:cs="Times New Roman"/>
          <w:sz w:val="24"/>
          <w:szCs w:val="24"/>
        </w:rPr>
        <w:t xml:space="preserve"> or </w:t>
      </w:r>
      <w:r w:rsidR="00CE2AAB" w:rsidRPr="00F916D1">
        <w:rPr>
          <w:rFonts w:ascii="Times New Roman" w:eastAsia="Calibri" w:hAnsi="Times New Roman" w:cs="Times New Roman"/>
          <w:sz w:val="24"/>
          <w:szCs w:val="24"/>
        </w:rPr>
        <w:t xml:space="preserve">3.125 </w:t>
      </w:r>
      <w:proofErr w:type="spellStart"/>
      <w:r w:rsidR="00CE2AAB">
        <w:rPr>
          <w:rFonts w:ascii="Times New Roman" w:eastAsia="Calibri" w:hAnsi="Times New Roman" w:cs="Times New Roman"/>
          <w:sz w:val="24"/>
          <w:szCs w:val="24"/>
        </w:rPr>
        <w:t>nM</w:t>
      </w:r>
      <w:proofErr w:type="spellEnd"/>
      <w:r w:rsidR="00CE2A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>for 48 h. After the exposure period, the ce</w:t>
      </w:r>
      <w:r w:rsidR="00CE2AAB">
        <w:rPr>
          <w:rFonts w:ascii="Times New Roman" w:eastAsia="Calibri" w:hAnsi="Times New Roman" w:cs="Times New Roman"/>
          <w:sz w:val="24"/>
          <w:szCs w:val="24"/>
        </w:rPr>
        <w:t xml:space="preserve">lls </w:t>
      </w:r>
      <w:proofErr w:type="gramStart"/>
      <w:r w:rsidR="00CE2AAB">
        <w:rPr>
          <w:rFonts w:ascii="Times New Roman" w:eastAsia="Calibri" w:hAnsi="Times New Roman" w:cs="Times New Roman"/>
          <w:sz w:val="24"/>
          <w:szCs w:val="24"/>
        </w:rPr>
        <w:t xml:space="preserve">were washed twice with PBS, </w:t>
      </w:r>
      <w:proofErr w:type="spellStart"/>
      <w:r w:rsidR="00CE2AAB" w:rsidRPr="00F856F4">
        <w:rPr>
          <w:rFonts w:ascii="Times New Roman" w:eastAsia="Calibri" w:hAnsi="Times New Roman" w:cs="Times New Roman"/>
          <w:sz w:val="24"/>
          <w:szCs w:val="24"/>
        </w:rPr>
        <w:t>trypsinized</w:t>
      </w:r>
      <w:proofErr w:type="spellEnd"/>
      <w:r w:rsidR="00CE2AAB" w:rsidRPr="00F856F4">
        <w:rPr>
          <w:rFonts w:ascii="Times New Roman" w:eastAsia="Calibri" w:hAnsi="Times New Roman" w:cs="Times New Roman"/>
          <w:sz w:val="24"/>
          <w:szCs w:val="24"/>
        </w:rPr>
        <w:t>, and counted</w:t>
      </w:r>
      <w:proofErr w:type="gramEnd"/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. The cells </w:t>
      </w:r>
      <w:proofErr w:type="gramStart"/>
      <w:r w:rsidR="00CE2AAB" w:rsidRPr="00F856F4">
        <w:rPr>
          <w:rFonts w:ascii="Times New Roman" w:eastAsia="Calibri" w:hAnsi="Times New Roman" w:cs="Times New Roman"/>
          <w:sz w:val="24"/>
          <w:szCs w:val="24"/>
        </w:rPr>
        <w:t>were then centrifuged</w:t>
      </w:r>
      <w:proofErr w:type="gramEnd"/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at 1200 rpm for 5 min</w:t>
      </w:r>
      <w:r w:rsidR="00CE2AAB" w:rsidRPr="00B653F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E2AAB" w:rsidRPr="00B653FB">
        <w:rPr>
          <w:rFonts w:ascii="Times New Roman" w:eastAsia="Calibri" w:hAnsi="Times New Roman" w:cs="Times New Roman"/>
          <w:color w:val="000000"/>
          <w:sz w:val="24"/>
          <w:szCs w:val="24"/>
          <w:lang w:bidi="fa-IR"/>
        </w:rPr>
        <w:t xml:space="preserve">the supernatant was removed, </w:t>
      </w:r>
      <w:r w:rsidR="00CE2AAB" w:rsidRPr="00B653FB">
        <w:rPr>
          <w:rFonts w:ascii="Times New Roman" w:eastAsia="Calibri" w:hAnsi="Times New Roman" w:cs="Times New Roman"/>
          <w:sz w:val="24"/>
          <w:szCs w:val="24"/>
        </w:rPr>
        <w:t xml:space="preserve">and aqua </w:t>
      </w:r>
      <w:proofErr w:type="spellStart"/>
      <w:r w:rsidR="00CE2AAB" w:rsidRPr="00B653FB">
        <w:rPr>
          <w:rFonts w:ascii="Times New Roman" w:eastAsia="Calibri" w:hAnsi="Times New Roman" w:cs="Times New Roman"/>
          <w:sz w:val="24"/>
          <w:szCs w:val="24"/>
        </w:rPr>
        <w:t>regia</w:t>
      </w:r>
      <w:proofErr w:type="spellEnd"/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was added to fully digest the cells. The cell-digested solutions </w:t>
      </w:r>
      <w:proofErr w:type="gramStart"/>
      <w:r w:rsidR="00CE2AAB" w:rsidRPr="00F856F4">
        <w:rPr>
          <w:rFonts w:ascii="Times New Roman" w:eastAsia="Calibri" w:hAnsi="Times New Roman" w:cs="Times New Roman"/>
          <w:sz w:val="24"/>
          <w:szCs w:val="24"/>
        </w:rPr>
        <w:t>were analyzed</w:t>
      </w:r>
      <w:proofErr w:type="gramEnd"/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using ICP-OES after 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lastRenderedPageBreak/>
        <w:t>an overnight incubation. The percentage uptake of Au atoms per cell was determined using Equation (</w:t>
      </w:r>
      <w:r w:rsidR="00481849">
        <w:rPr>
          <w:rFonts w:ascii="Times New Roman" w:eastAsia="Calibri" w:hAnsi="Times New Roman" w:cs="Times New Roman"/>
          <w:sz w:val="24"/>
          <w:szCs w:val="24"/>
        </w:rPr>
        <w:t>1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>), where C</w:t>
      </w:r>
      <w:r w:rsidR="00CE2AAB" w:rsidRPr="00DA4E12">
        <w:rPr>
          <w:rFonts w:ascii="Times New Roman" w:eastAsia="Calibri" w:hAnsi="Times New Roman" w:cs="Times New Roman"/>
          <w:sz w:val="24"/>
          <w:szCs w:val="24"/>
          <w:vertAlign w:val="subscript"/>
        </w:rPr>
        <w:t>i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is the concentration of Au atoms in the incubated dose, C</w:t>
      </w:r>
      <w:r w:rsidR="00CE2AAB" w:rsidRPr="00DA4E12">
        <w:rPr>
          <w:rFonts w:ascii="Times New Roman" w:eastAsia="Calibri" w:hAnsi="Times New Roman" w:cs="Times New Roman"/>
          <w:sz w:val="24"/>
          <w:szCs w:val="24"/>
          <w:vertAlign w:val="subscript"/>
        </w:rPr>
        <w:t>e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is the concentration of Au atoms in the cells, N</w:t>
      </w:r>
      <w:r w:rsidR="00CE2AAB" w:rsidRPr="00DA4E12">
        <w:rPr>
          <w:rFonts w:ascii="Times New Roman" w:eastAsia="Calibri" w:hAnsi="Times New Roman" w:cs="Times New Roman"/>
          <w:sz w:val="24"/>
          <w:szCs w:val="24"/>
          <w:vertAlign w:val="subscript"/>
        </w:rPr>
        <w:t>i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is the number of cells seeded into each well, and N</w:t>
      </w:r>
      <w:r w:rsidR="00CE2AAB" w:rsidRPr="00DA4E12">
        <w:rPr>
          <w:rFonts w:ascii="Times New Roman" w:eastAsia="Calibri" w:hAnsi="Times New Roman" w:cs="Times New Roman"/>
          <w:sz w:val="24"/>
          <w:szCs w:val="24"/>
          <w:vertAlign w:val="subscript"/>
        </w:rPr>
        <w:t>e</w:t>
      </w:r>
      <w:r w:rsidR="00CE2AAB" w:rsidRPr="00F856F4">
        <w:rPr>
          <w:rFonts w:ascii="Times New Roman" w:eastAsia="Calibri" w:hAnsi="Times New Roman" w:cs="Times New Roman"/>
          <w:sz w:val="24"/>
          <w:szCs w:val="24"/>
        </w:rPr>
        <w:t xml:space="preserve"> is the number of cells after 48 h of treatment.</w:t>
      </w:r>
    </w:p>
    <w:p w:rsidR="00CE2AAB" w:rsidRDefault="00CE2AAB" w:rsidP="0048184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m:oMathPara>
        <m:oMath>
          <m:r>
            <w:rPr>
              <w:rFonts w:ascii="Cambria Math" w:eastAsia="Calibri" w:hAnsi="Cambria Math" w:cs="Times New Roman"/>
              <w:sz w:val="24"/>
              <w:szCs w:val="24"/>
              <w:lang w:bidi="fa-IR"/>
            </w:rPr>
            <m:t xml:space="preserve">Cell uptake by per cell </m:t>
          </m:r>
          <m:d>
            <m:dPr>
              <m:ctrlPr>
                <w:rPr>
                  <w:rFonts w:ascii="Cambria Math" w:eastAsia="Calibri" w:hAnsi="Cambria Math" w:cs="Times New Roman"/>
                  <w:bCs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="Calibri" w:hAnsi="Cambria Math" w:cs="Times New Roman"/>
                  <w:sz w:val="24"/>
                  <w:szCs w:val="24"/>
                  <w:lang w:bidi="fa-IR"/>
                </w:rPr>
                <m:t>%</m:t>
              </m:r>
            </m:e>
          </m:d>
          <m:r>
            <w:rPr>
              <w:rFonts w:ascii="Cambria Math" w:eastAsia="Calibri" w:hAnsi="Cambria Math" w:cs="Times New Roman"/>
              <w:sz w:val="24"/>
              <w:szCs w:val="24"/>
              <w:lang w:bidi="fa-IR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sz w:val="24"/>
                  <w:szCs w:val="24"/>
                  <w:lang w:bidi="fa-IR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eastAsia="Calibri" w:hAnsi="Cambria Math" w:cs="Times New Roman"/>
                      <w:bCs/>
                      <w:i/>
                      <w:sz w:val="24"/>
                      <w:szCs w:val="24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4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fa-IR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fa-IR"/>
                        </w:rPr>
                        <m:t>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4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fa-IR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fa-IR"/>
                        </w:rPr>
                        <m:t>e</m:t>
                      </m:r>
                    </m:sub>
                  </m:sSub>
                </m:den>
              </m:f>
            </m:num>
            <m:den>
              <m:f>
                <m:fPr>
                  <m:type m:val="skw"/>
                  <m:ctrlPr>
                    <w:rPr>
                      <w:rFonts w:ascii="Cambria Math" w:eastAsia="Calibri" w:hAnsi="Cambria Math" w:cs="Times New Roman"/>
                      <w:bCs/>
                      <w:i/>
                      <w:sz w:val="24"/>
                      <w:szCs w:val="24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bCs/>
                          <w:i/>
                          <w:sz w:val="24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fa-IR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  <w:lang w:bidi="fa-IR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bidi="fa-IR"/>
                    </w:rPr>
                    <m:t>Ni</m:t>
                  </m:r>
                </m:den>
              </m:f>
            </m:den>
          </m:f>
          <m:r>
            <w:rPr>
              <w:rFonts w:ascii="Cambria Math" w:eastAsia="Calibri" w:hAnsi="Cambria Math" w:cs="Times New Roman"/>
              <w:sz w:val="24"/>
              <w:szCs w:val="24"/>
              <w:lang w:bidi="fa-IR"/>
            </w:rPr>
            <m:t xml:space="preserve">×100                                          (S1)      </m:t>
          </m:r>
        </m:oMath>
      </m:oMathPara>
    </w:p>
    <w:p w:rsidR="00CE2AAB" w:rsidRDefault="000F2DA9" w:rsidP="00CE2AA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="00CE2AAB">
        <w:rPr>
          <w:rFonts w:ascii="Times New Roman" w:eastAsia="Calibri" w:hAnsi="Times New Roman" w:cs="Times New Roman"/>
          <w:b/>
          <w:bCs/>
          <w:sz w:val="24"/>
          <w:szCs w:val="24"/>
        </w:rPr>
        <w:t>In vitro cytotoxicity</w:t>
      </w:r>
    </w:p>
    <w:p w:rsidR="00CE2AAB" w:rsidRDefault="00CE2AAB" w:rsidP="00D75A01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To evaluate the toxicity of </w:t>
      </w:r>
      <w:proofErr w:type="spellStart"/>
      <w:r w:rsidRPr="00976A5D">
        <w:rPr>
          <w:rFonts w:ascii="Times New Roman" w:eastAsia="Calibri" w:hAnsi="Times New Roman" w:cs="Times New Roman"/>
          <w:sz w:val="24"/>
          <w:szCs w:val="24"/>
        </w:rPr>
        <w:t>AuNRs</w:t>
      </w:r>
      <w:proofErr w:type="spellEnd"/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conjugates on A549 lung cancer cells</w:t>
      </w:r>
      <w:r w:rsidR="004E2C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2C58">
        <w:rPr>
          <w:rFonts w:ascii="Times New Roman" w:eastAsia="Calibri" w:hAnsi="Times New Roman" w:cs="Times New Roman"/>
          <w:sz w:val="24"/>
          <w:szCs w:val="24"/>
        </w:rPr>
        <w:t>(obtained from the Pasture Institute of Iran)</w:t>
      </w:r>
      <w:bookmarkStart w:id="0" w:name="_GoBack"/>
      <w:bookmarkEnd w:id="0"/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, MTT assay was employed. The cells </w:t>
      </w:r>
      <w:proofErr w:type="gramStart"/>
      <w:r w:rsidRPr="00976A5D">
        <w:rPr>
          <w:rFonts w:ascii="Times New Roman" w:eastAsia="Calibri" w:hAnsi="Times New Roman" w:cs="Times New Roman"/>
          <w:sz w:val="24"/>
          <w:szCs w:val="24"/>
        </w:rPr>
        <w:t>were seeded</w:t>
      </w:r>
      <w:proofErr w:type="gramEnd"/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in 96-well plates at a density of 5 × 10</w:t>
      </w:r>
      <w:r w:rsidRPr="00F95B1E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cells/well and incubated in </w:t>
      </w:r>
      <w:r w:rsidRPr="0012021C">
        <w:rPr>
          <w:rFonts w:ascii="Times New Roman" w:eastAsia="Calibri" w:hAnsi="Times New Roman" w:cs="Times New Roman"/>
          <w:sz w:val="24"/>
          <w:szCs w:val="24"/>
        </w:rPr>
        <w:t xml:space="preserve">100 </w:t>
      </w:r>
      <w:r w:rsidRPr="0012021C">
        <w:rPr>
          <w:rFonts w:ascii="Times New Roman" w:eastAsia="Calibri" w:hAnsi="Times New Roman" w:cs="Times New Roman"/>
          <w:i/>
          <w:iCs/>
          <w:sz w:val="24"/>
          <w:szCs w:val="24"/>
        </w:rPr>
        <w:t>µ</w:t>
      </w:r>
      <w:r w:rsidRPr="0012021C">
        <w:rPr>
          <w:rFonts w:ascii="Times New Roman" w:eastAsia="Calibri" w:hAnsi="Times New Roman" w:cs="Times New Roman"/>
          <w:sz w:val="24"/>
          <w:szCs w:val="24"/>
        </w:rPr>
        <w:t>L of DMEM with 1% FBS for 24 h at 37 °C and 5% CO</w:t>
      </w:r>
      <w:r w:rsidRPr="0012021C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2 </w:t>
      </w:r>
      <w:r w:rsidRPr="0012021C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to reach </w:t>
      </w:r>
      <w:proofErr w:type="spellStart"/>
      <w:r w:rsidRPr="0012021C">
        <w:rPr>
          <w:rFonts w:ascii="Times New Roman" w:eastAsia="Calibri" w:hAnsi="Times New Roman" w:cs="Times New Roman"/>
          <w:sz w:val="24"/>
          <w:szCs w:val="24"/>
          <w:lang w:bidi="fa-IR"/>
        </w:rPr>
        <w:t>confluency</w:t>
      </w:r>
      <w:proofErr w:type="spellEnd"/>
      <w:r w:rsidRPr="0012021C">
        <w:rPr>
          <w:rFonts w:ascii="Times New Roman" w:eastAsia="Calibri" w:hAnsi="Times New Roman" w:cs="Times New Roman"/>
          <w:sz w:val="24"/>
          <w:szCs w:val="24"/>
        </w:rPr>
        <w:t>.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Various concentrations of free DOX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21C">
        <w:rPr>
          <w:rFonts w:ascii="Times New Roman" w:eastAsia="Calibri" w:hAnsi="Times New Roman" w:cs="Times New Roman"/>
          <w:sz w:val="24"/>
          <w:szCs w:val="24"/>
          <w:lang w:bidi="fa-IR"/>
        </w:rPr>
        <w:t>(0-100 µM)</w:t>
      </w:r>
      <w:r w:rsidRPr="0012021C">
        <w:rPr>
          <w:rFonts w:ascii="Times New Roman" w:eastAsia="Calibri" w:hAnsi="Times New Roman" w:cs="Times New Roman"/>
          <w:sz w:val="24"/>
          <w:szCs w:val="24"/>
        </w:rPr>
        <w:t>, AuNR</w:t>
      </w:r>
      <w:r w:rsidRPr="00976A5D">
        <w:rPr>
          <w:rFonts w:ascii="Times New Roman" w:eastAsia="Calibri" w:hAnsi="Times New Roman" w:cs="Times New Roman"/>
          <w:sz w:val="24"/>
          <w:szCs w:val="24"/>
        </w:rPr>
        <w:t>@S-</w:t>
      </w:r>
      <w:r>
        <w:rPr>
          <w:rFonts w:ascii="Times New Roman" w:eastAsia="Calibri" w:hAnsi="Times New Roman" w:cs="Times New Roman"/>
          <w:sz w:val="24"/>
          <w:szCs w:val="24"/>
        </w:rPr>
        <w:t>MCM-41</w:t>
      </w:r>
      <w:r w:rsidRPr="00976A5D">
        <w:rPr>
          <w:rFonts w:ascii="Times New Roman" w:eastAsia="Calibri" w:hAnsi="Times New Roman" w:cs="Times New Roman"/>
          <w:sz w:val="24"/>
          <w:szCs w:val="24"/>
        </w:rPr>
        <w:t>, and AuNR@S-</w:t>
      </w:r>
      <w:r>
        <w:rPr>
          <w:rFonts w:ascii="Times New Roman" w:eastAsia="Calibri" w:hAnsi="Times New Roman" w:cs="Times New Roman"/>
          <w:sz w:val="24"/>
          <w:szCs w:val="24"/>
        </w:rPr>
        <w:t>MCM-41-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DOX with equivalent </w:t>
      </w:r>
      <w:proofErr w:type="spellStart"/>
      <w:r w:rsidRPr="00976A5D">
        <w:rPr>
          <w:rFonts w:ascii="Times New Roman" w:eastAsia="Calibri" w:hAnsi="Times New Roman" w:cs="Times New Roman"/>
          <w:sz w:val="24"/>
          <w:szCs w:val="24"/>
        </w:rPr>
        <w:t>AuNRs</w:t>
      </w:r>
      <w:proofErr w:type="spellEnd"/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concentrations </w:t>
      </w:r>
      <w:r>
        <w:rPr>
          <w:rFonts w:ascii="Times New Roman" w:eastAsia="Calibri" w:hAnsi="Times New Roman" w:cs="Times New Roman"/>
          <w:sz w:val="24"/>
          <w:szCs w:val="24"/>
        </w:rPr>
        <w:t xml:space="preserve">(0-25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976A5D">
        <w:rPr>
          <w:rFonts w:ascii="Times New Roman" w:eastAsia="Calibri" w:hAnsi="Times New Roman" w:cs="Times New Roman"/>
          <w:sz w:val="24"/>
          <w:szCs w:val="24"/>
        </w:rPr>
        <w:t>were added to the cells, and after 48 h, th</w:t>
      </w:r>
      <w:r w:rsidRPr="0012021C">
        <w:rPr>
          <w:rFonts w:ascii="Times New Roman" w:eastAsia="Calibri" w:hAnsi="Times New Roman" w:cs="Times New Roman"/>
          <w:sz w:val="24"/>
          <w:szCs w:val="24"/>
        </w:rPr>
        <w:t>e supernatant was removed, and 30 µL of MTT solution (0.5 mg/mL) was added into each well. After another 4 h of incubation, the formed</w:t>
      </w:r>
      <w:r w:rsidRPr="0012021C" w:rsidDel="001708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21C">
        <w:rPr>
          <w:rFonts w:ascii="Times New Roman" w:eastAsia="Calibri" w:hAnsi="Times New Roman" w:cs="Times New Roman"/>
          <w:sz w:val="24"/>
          <w:szCs w:val="24"/>
        </w:rPr>
        <w:t xml:space="preserve">formazan crystals </w:t>
      </w:r>
      <w:proofErr w:type="gramStart"/>
      <w:r w:rsidRPr="0012021C">
        <w:rPr>
          <w:rFonts w:ascii="Times New Roman" w:eastAsia="Calibri" w:hAnsi="Times New Roman" w:cs="Times New Roman"/>
          <w:sz w:val="24"/>
          <w:szCs w:val="24"/>
        </w:rPr>
        <w:t>were dissolved</w:t>
      </w:r>
      <w:proofErr w:type="gramEnd"/>
      <w:r w:rsidRPr="0012021C">
        <w:rPr>
          <w:rFonts w:ascii="Times New Roman" w:eastAsia="Calibri" w:hAnsi="Times New Roman" w:cs="Times New Roman"/>
          <w:sz w:val="24"/>
          <w:szCs w:val="24"/>
        </w:rPr>
        <w:t xml:space="preserve"> in 120 µL</w:t>
      </w:r>
      <w:r w:rsidRPr="0012021C" w:rsidDel="00B3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21C">
        <w:rPr>
          <w:rFonts w:ascii="Times New Roman" w:eastAsia="Calibri" w:hAnsi="Times New Roman" w:cs="Times New Roman"/>
          <w:sz w:val="24"/>
          <w:szCs w:val="24"/>
        </w:rPr>
        <w:t xml:space="preserve">of DMSO, 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976A5D">
        <w:rPr>
          <w:rFonts w:ascii="Times New Roman" w:eastAsia="Calibri" w:hAnsi="Times New Roman" w:cs="Times New Roman"/>
          <w:sz w:val="24"/>
          <w:szCs w:val="24"/>
        </w:rPr>
        <w:t>the absorbance at 490 nm was measured using a microplate reader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21C">
        <w:rPr>
          <w:rFonts w:ascii="Times New Roman" w:eastAsia="Calibri" w:hAnsi="Times New Roman" w:cs="Times New Roman"/>
          <w:sz w:val="24"/>
          <w:szCs w:val="24"/>
        </w:rPr>
        <w:t>(Bio-</w:t>
      </w:r>
      <w:proofErr w:type="spellStart"/>
      <w:r w:rsidRPr="0012021C">
        <w:rPr>
          <w:rFonts w:ascii="Times New Roman" w:eastAsia="Calibri" w:hAnsi="Times New Roman" w:cs="Times New Roman"/>
          <w:sz w:val="24"/>
          <w:szCs w:val="24"/>
        </w:rPr>
        <w:t>Tekn</w:t>
      </w:r>
      <w:proofErr w:type="spellEnd"/>
      <w:r w:rsidRPr="001202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2021C">
        <w:rPr>
          <w:rFonts w:ascii="Times New Roman" w:eastAsia="Calibri" w:hAnsi="Times New Roman" w:cs="Times New Roman"/>
          <w:sz w:val="24"/>
          <w:szCs w:val="24"/>
        </w:rPr>
        <w:t>Elx</w:t>
      </w:r>
      <w:proofErr w:type="spellEnd"/>
      <w:r w:rsidRPr="0012021C">
        <w:rPr>
          <w:rFonts w:ascii="Times New Roman" w:eastAsia="Calibri" w:hAnsi="Times New Roman" w:cs="Times New Roman"/>
          <w:sz w:val="24"/>
          <w:szCs w:val="24"/>
        </w:rPr>
        <w:t xml:space="preserve"> 800).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For </w:t>
      </w:r>
      <w:proofErr w:type="spellStart"/>
      <w:r w:rsidRPr="00976A5D">
        <w:rPr>
          <w:rFonts w:ascii="Times New Roman" w:eastAsia="Calibri" w:hAnsi="Times New Roman" w:cs="Times New Roman"/>
          <w:sz w:val="24"/>
          <w:szCs w:val="24"/>
        </w:rPr>
        <w:t>photothermal</w:t>
      </w:r>
      <w:proofErr w:type="spellEnd"/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therapy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, cells </w:t>
      </w:r>
      <w:proofErr w:type="gramStart"/>
      <w:r w:rsidRPr="00976A5D">
        <w:rPr>
          <w:rFonts w:ascii="Times New Roman" w:eastAsia="Calibri" w:hAnsi="Times New Roman" w:cs="Times New Roman"/>
          <w:sz w:val="24"/>
          <w:szCs w:val="24"/>
        </w:rPr>
        <w:t>were incubated</w:t>
      </w:r>
      <w:proofErr w:type="gramEnd"/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for 45 h with AuNR@S-</w:t>
      </w:r>
      <w:r>
        <w:rPr>
          <w:rFonts w:ascii="Times New Roman" w:eastAsia="Calibri" w:hAnsi="Times New Roman" w:cs="Times New Roman"/>
          <w:sz w:val="24"/>
          <w:szCs w:val="24"/>
        </w:rPr>
        <w:t>MCM-41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and AuNR@S-</w:t>
      </w:r>
      <w:r>
        <w:rPr>
          <w:rFonts w:ascii="Times New Roman" w:eastAsia="Calibri" w:hAnsi="Times New Roman" w:cs="Times New Roman"/>
          <w:sz w:val="24"/>
          <w:szCs w:val="24"/>
        </w:rPr>
        <w:t>MCM-41-</w:t>
      </w:r>
      <w:r w:rsidRPr="00976A5D">
        <w:rPr>
          <w:rFonts w:ascii="Times New Roman" w:eastAsia="Calibri" w:hAnsi="Times New Roman" w:cs="Times New Roman"/>
          <w:sz w:val="24"/>
          <w:szCs w:val="24"/>
        </w:rPr>
        <w:t>DOX at different concentrations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021C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with the equivalent </w:t>
      </w:r>
      <w:proofErr w:type="spellStart"/>
      <w:r w:rsidRPr="0012021C">
        <w:rPr>
          <w:rFonts w:ascii="Times New Roman" w:eastAsia="Calibri" w:hAnsi="Times New Roman" w:cs="Times New Roman"/>
          <w:sz w:val="24"/>
          <w:szCs w:val="24"/>
          <w:lang w:bidi="fa-IR"/>
        </w:rPr>
        <w:t>AuNRs</w:t>
      </w:r>
      <w:proofErr w:type="spellEnd"/>
      <w:r w:rsidRPr="0012021C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concentrations</w:t>
      </w:r>
      <w:r w:rsidRPr="0012021C">
        <w:rPr>
          <w:rFonts w:ascii="Times New Roman" w:eastAsia="Calibri" w:hAnsi="Times New Roman" w:cs="Times New Roman"/>
          <w:sz w:val="24"/>
          <w:szCs w:val="24"/>
        </w:rPr>
        <w:t xml:space="preserve"> before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being exposed to </w:t>
      </w:r>
      <w:r w:rsidRPr="00614C5B">
        <w:rPr>
          <w:rFonts w:ascii="Times New Roman" w:eastAsia="Calibri" w:hAnsi="Times New Roman" w:cs="Times New Roman"/>
          <w:sz w:val="24"/>
          <w:szCs w:val="24"/>
        </w:rPr>
        <w:t>808 NIR laser irradiation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12021C">
        <w:rPr>
          <w:rFonts w:ascii="Times New Roman" w:eastAsia="Calibri" w:hAnsi="Times New Roman" w:cs="Times New Roman"/>
          <w:sz w:val="24"/>
          <w:szCs w:val="24"/>
          <w:lang w:bidi="fa-IR"/>
        </w:rPr>
        <w:t>3.6 W/cm</w:t>
      </w:r>
      <w:r w:rsidRPr="0012021C">
        <w:rPr>
          <w:rFonts w:ascii="Times New Roman" w:eastAsia="Calibri" w:hAnsi="Times New Roman" w:cs="Times New Roman"/>
          <w:sz w:val="24"/>
          <w:szCs w:val="24"/>
          <w:vertAlign w:val="superscript"/>
          <w:lang w:bidi="fa-IR"/>
        </w:rPr>
        <w:t>2</w:t>
      </w:r>
      <w:r w:rsidRPr="00521E45">
        <w:rPr>
          <w:rFonts w:ascii="Times New Roman" w:eastAsia="Calibri" w:hAnsi="Times New Roman" w:cs="Times New Roman"/>
          <w:sz w:val="24"/>
          <w:szCs w:val="24"/>
        </w:rPr>
        <w:t>) for 5 min.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After irradiation, cells were incubated for 2 h, and cytotoxicity was evaluate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using</w:t>
      </w: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MTT assay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7488">
        <w:rPr>
          <w:rFonts w:ascii="Times New Roman" w:eastAsia="Calibri" w:hAnsi="Times New Roman" w:cs="Times New Roman"/>
          <w:sz w:val="24"/>
          <w:szCs w:val="24"/>
        </w:rPr>
        <w:t>by equation (</w:t>
      </w:r>
      <w:r w:rsidR="00D75A01">
        <w:rPr>
          <w:rFonts w:ascii="Times New Roman" w:eastAsia="Calibri" w:hAnsi="Times New Roman" w:cs="Times New Roman"/>
          <w:sz w:val="24"/>
          <w:szCs w:val="24"/>
        </w:rPr>
        <w:t>2</w:t>
      </w:r>
      <w:r w:rsidRPr="00C8748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CE2AAB" w:rsidRDefault="00CE2AAB" w:rsidP="00D75A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m:oMathPara>
        <m:oMath>
          <m:r>
            <w:rPr>
              <w:rFonts w:ascii="Cambria Math" w:eastAsia="Calibri" w:hAnsi="Cambria Math" w:cs="Times New Roman"/>
              <w:sz w:val="24"/>
              <w:szCs w:val="24"/>
              <w:lang w:bidi="fa-IR"/>
            </w:rPr>
            <m:t>Cell viability</m:t>
          </m:r>
          <m:d>
            <m:d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eastAsia="Calibri" w:hAnsi="Cambria Math" w:cs="Times New Roman"/>
                  <w:sz w:val="24"/>
                  <w:szCs w:val="24"/>
                  <w:lang w:bidi="fa-IR"/>
                </w:rPr>
                <m:t xml:space="preserve">% </m:t>
              </m:r>
            </m:e>
          </m:d>
          <m:r>
            <w:rPr>
              <w:rFonts w:ascii="Cambria Math" w:eastAsia="Calibri" w:hAnsi="Cambria Math" w:cs="Times New Roman"/>
              <w:sz w:val="24"/>
              <w:szCs w:val="24"/>
              <w:lang w:bidi="fa-IR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  <w:lang w:bidi="fa-IR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bidi="fa-IR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bidi="fa-IR"/>
                    </w:rPr>
                    <m:t>mean Abs. of treatment group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  <w:lang w:bidi="fa-IR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  <w:lang w:bidi="fa-IR"/>
                    </w:rPr>
                    <m:t>mean Abs. of control group</m:t>
                  </m:r>
                </m:e>
              </m:d>
            </m:den>
          </m:f>
          <m:r>
            <w:rPr>
              <w:rFonts w:ascii="Cambria Math" w:eastAsia="Calibri" w:hAnsi="Cambria Math" w:cs="Times New Roman"/>
              <w:sz w:val="24"/>
              <w:szCs w:val="24"/>
              <w:lang w:bidi="fa-IR"/>
            </w:rPr>
            <m:t xml:space="preserve">×100                             (S2)       </m:t>
          </m:r>
        </m:oMath>
      </m:oMathPara>
    </w:p>
    <w:p w:rsidR="00CE2AAB" w:rsidRDefault="000F2DA9" w:rsidP="00CE2AAB">
      <w:pPr>
        <w:bidi/>
        <w:spacing w:after="20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7. </w:t>
      </w:r>
      <w:r w:rsidR="00CE2AAB" w:rsidRPr="000A6B13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Statistical analysis</w:t>
      </w:r>
    </w:p>
    <w:p w:rsidR="0074025B" w:rsidRDefault="00CE2AAB" w:rsidP="0074025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bidi="fa-IR"/>
        </w:rPr>
        <w:t>All</w:t>
      </w:r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statistical</w:t>
      </w:r>
      <w:proofErr w:type="gramEnd"/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analy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z</w:t>
      </w:r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es were conducted using </w:t>
      </w:r>
      <w:proofErr w:type="spellStart"/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>GraphPad</w:t>
      </w:r>
      <w:proofErr w:type="spellEnd"/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Prism v.8.4.3, with experiments being performed in triplicate and repeated three times independently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>.</w:t>
      </w:r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The t-test, one- and two-way analysis of variance (ANOVA) </w:t>
      </w:r>
      <w:proofErr w:type="gramStart"/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>were used</w:t>
      </w:r>
      <w:proofErr w:type="gramEnd"/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to compare the statistical significance of the cell viabilities under different treatments and concentrations</w:t>
      </w:r>
      <w:r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. </w:t>
      </w:r>
      <w:r w:rsidRPr="009D3C52">
        <w:rPr>
          <w:rFonts w:ascii="Times New Roman" w:eastAsia="Calibri" w:hAnsi="Times New Roman" w:cs="Times New Roman"/>
          <w:sz w:val="24"/>
          <w:szCs w:val="24"/>
          <w:lang w:bidi="fa-IR"/>
        </w:rPr>
        <w:t>A probability p-value &lt;0.05 was considered statistically significant in all cases.</w:t>
      </w:r>
    </w:p>
    <w:p w:rsidR="0074025B" w:rsidRDefault="0074025B" w:rsidP="0074025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B51B20" w:rsidRPr="008F6BC1" w:rsidRDefault="00B51B20" w:rsidP="00B51B20">
      <w:pPr>
        <w:pStyle w:val="EndNoteCategoryHeading"/>
      </w:pPr>
      <w:r w:rsidRPr="008F6BC1">
        <w:t>References</w:t>
      </w:r>
    </w:p>
    <w:p w:rsidR="00D02C64" w:rsidRPr="00D02C64" w:rsidRDefault="00B35B33" w:rsidP="00D02C64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02C64" w:rsidRPr="00D02C64">
        <w:t>1</w:t>
      </w:r>
      <w:r w:rsidR="00D02C64" w:rsidRPr="00D02C64">
        <w:tab/>
        <w:t xml:space="preserve">Aioub, M., Panikkanvalappil, S. R. &amp; El-Sayed, M. A. Platinum-coated gold nanorods: efficient reactive oxygen scavengers that prevent oxidative damage toward healthy, untreated cells during plasmonic photothermal therapy. </w:t>
      </w:r>
      <w:r w:rsidR="00D02C64" w:rsidRPr="00D02C64">
        <w:rPr>
          <w:i/>
        </w:rPr>
        <w:t>ACS Nano</w:t>
      </w:r>
      <w:r w:rsidR="00D02C64" w:rsidRPr="00D02C64">
        <w:t xml:space="preserve"> </w:t>
      </w:r>
      <w:r w:rsidR="00D02C64" w:rsidRPr="00D02C64">
        <w:rPr>
          <w:b/>
        </w:rPr>
        <w:t>11</w:t>
      </w:r>
      <w:r w:rsidR="00D02C64" w:rsidRPr="00D02C64">
        <w:t>, 579-586 (2017).</w:t>
      </w:r>
    </w:p>
    <w:p w:rsidR="00D02C64" w:rsidRPr="00D02C64" w:rsidRDefault="00D02C64" w:rsidP="00D02C64">
      <w:pPr>
        <w:pStyle w:val="EndNoteBibliography"/>
        <w:spacing w:after="0"/>
        <w:ind w:left="720" w:hanging="720"/>
      </w:pPr>
      <w:r w:rsidRPr="00D02C64">
        <w:t>2</w:t>
      </w:r>
      <w:r w:rsidRPr="00D02C64">
        <w:tab/>
        <w:t xml:space="preserve">Azaroon, M. &amp; Kiasat, A. R. An efficient and new protocol for the Heck reaction using palladium nanoparticle‐engineered dibenzo‐18‐crown‐6‐ether/MCM‐41 nanocomposite in water. </w:t>
      </w:r>
      <w:r w:rsidRPr="00D02C64">
        <w:rPr>
          <w:i/>
        </w:rPr>
        <w:t>Appl. Organomet. Chem.</w:t>
      </w:r>
      <w:r w:rsidRPr="00D02C64">
        <w:t xml:space="preserve"> </w:t>
      </w:r>
      <w:r w:rsidRPr="00D02C64">
        <w:rPr>
          <w:b/>
        </w:rPr>
        <w:t>32</w:t>
      </w:r>
      <w:r w:rsidRPr="00D02C64">
        <w:t>, e4271 (2018).</w:t>
      </w:r>
    </w:p>
    <w:p w:rsidR="00D02C64" w:rsidRPr="00D02C64" w:rsidRDefault="00D02C64" w:rsidP="00D02C64">
      <w:pPr>
        <w:pStyle w:val="EndNoteBibliography"/>
        <w:ind w:left="720" w:hanging="720"/>
      </w:pPr>
      <w:r w:rsidRPr="00D02C64">
        <w:t>3</w:t>
      </w:r>
      <w:r w:rsidRPr="00D02C64">
        <w:tab/>
        <w:t xml:space="preserve">Vrbková, E., Vyskočilová, E. &amp; Červený, L. Functionalized MCM-41 as a catalyst for the aldol condensation of 4-isopropylbenzaldehyde and propanal. </w:t>
      </w:r>
      <w:r w:rsidRPr="00D02C64">
        <w:rPr>
          <w:i/>
        </w:rPr>
        <w:t>React. Kinet. Mech. Catal.</w:t>
      </w:r>
      <w:r w:rsidRPr="00D02C64">
        <w:t xml:space="preserve"> </w:t>
      </w:r>
      <w:r w:rsidRPr="00D02C64">
        <w:rPr>
          <w:b/>
        </w:rPr>
        <w:t>114</w:t>
      </w:r>
      <w:r w:rsidRPr="00D02C64">
        <w:t>, 675-684 (2015).</w:t>
      </w:r>
    </w:p>
    <w:p w:rsidR="00585789" w:rsidRPr="00B35B33" w:rsidRDefault="00B35B33" w:rsidP="00D02C64">
      <w:r>
        <w:fldChar w:fldCharType="end"/>
      </w:r>
    </w:p>
    <w:sectPr w:rsidR="00585789" w:rsidRPr="00B35B33" w:rsidSect="00F8656D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81C" w:rsidRDefault="00AD781C" w:rsidP="00EA6AB8">
      <w:pPr>
        <w:spacing w:after="0" w:line="240" w:lineRule="auto"/>
      </w:pPr>
      <w:r>
        <w:separator/>
      </w:r>
    </w:p>
  </w:endnote>
  <w:endnote w:type="continuationSeparator" w:id="0">
    <w:p w:rsidR="00AD781C" w:rsidRDefault="00AD781C" w:rsidP="00EA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4414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656D" w:rsidRDefault="00F8656D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C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A6AB8" w:rsidRDefault="00EA6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81C" w:rsidRDefault="00AD781C" w:rsidP="00EA6AB8">
      <w:pPr>
        <w:spacing w:after="0" w:line="240" w:lineRule="auto"/>
      </w:pPr>
      <w:r>
        <w:separator/>
      </w:r>
    </w:p>
  </w:footnote>
  <w:footnote w:type="continuationSeparator" w:id="0">
    <w:p w:rsidR="00AD781C" w:rsidRDefault="00AD781C" w:rsidP="00EA6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0ev2598d9s2qespfux50z7eswdafrw5sre&quot;&gt;My EndNote Library&lt;record-ids&gt;&lt;item&gt;75&lt;/item&gt;&lt;item&gt;77&lt;/item&gt;&lt;item&gt;100&lt;/item&gt;&lt;/record-ids&gt;&lt;/item&gt;&lt;/Libraries&gt;"/>
  </w:docVars>
  <w:rsids>
    <w:rsidRoot w:val="003B1201"/>
    <w:rsid w:val="000D603C"/>
    <w:rsid w:val="000F2DA9"/>
    <w:rsid w:val="00105E7F"/>
    <w:rsid w:val="001E11A2"/>
    <w:rsid w:val="00283015"/>
    <w:rsid w:val="00316D1D"/>
    <w:rsid w:val="003B1201"/>
    <w:rsid w:val="00480906"/>
    <w:rsid w:val="00481849"/>
    <w:rsid w:val="004E2C58"/>
    <w:rsid w:val="0051345F"/>
    <w:rsid w:val="0052700F"/>
    <w:rsid w:val="00585789"/>
    <w:rsid w:val="00663819"/>
    <w:rsid w:val="006D7336"/>
    <w:rsid w:val="00732FC8"/>
    <w:rsid w:val="0074025B"/>
    <w:rsid w:val="0084327A"/>
    <w:rsid w:val="00852587"/>
    <w:rsid w:val="00976736"/>
    <w:rsid w:val="0099519F"/>
    <w:rsid w:val="009D2DAC"/>
    <w:rsid w:val="00A35F9C"/>
    <w:rsid w:val="00A57092"/>
    <w:rsid w:val="00A71A9B"/>
    <w:rsid w:val="00AB2A1F"/>
    <w:rsid w:val="00AD781C"/>
    <w:rsid w:val="00B21E2C"/>
    <w:rsid w:val="00B35B33"/>
    <w:rsid w:val="00B51B20"/>
    <w:rsid w:val="00BC2317"/>
    <w:rsid w:val="00C505B5"/>
    <w:rsid w:val="00C56235"/>
    <w:rsid w:val="00CE2AAB"/>
    <w:rsid w:val="00D02C64"/>
    <w:rsid w:val="00D13B42"/>
    <w:rsid w:val="00D54474"/>
    <w:rsid w:val="00D5607D"/>
    <w:rsid w:val="00D645EA"/>
    <w:rsid w:val="00D75A01"/>
    <w:rsid w:val="00DD7C7B"/>
    <w:rsid w:val="00EA6AB8"/>
    <w:rsid w:val="00EB017B"/>
    <w:rsid w:val="00F8656D"/>
    <w:rsid w:val="00FE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EDC9E"/>
  <w15:chartTrackingRefBased/>
  <w15:docId w15:val="{90D72879-4195-4D7D-9906-05DD2FC1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C505B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505B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505B5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505B5"/>
    <w:rPr>
      <w:rFonts w:ascii="Calibri" w:hAnsi="Calibri"/>
      <w:noProof/>
    </w:rPr>
  </w:style>
  <w:style w:type="paragraph" w:styleId="Header">
    <w:name w:val="header"/>
    <w:basedOn w:val="Normal"/>
    <w:link w:val="HeaderChar"/>
    <w:uiPriority w:val="99"/>
    <w:unhideWhenUsed/>
    <w:rsid w:val="00EA6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AB8"/>
  </w:style>
  <w:style w:type="paragraph" w:styleId="Footer">
    <w:name w:val="footer"/>
    <w:basedOn w:val="Normal"/>
    <w:link w:val="FooterChar"/>
    <w:uiPriority w:val="99"/>
    <w:unhideWhenUsed/>
    <w:rsid w:val="00EA6A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AB8"/>
  </w:style>
  <w:style w:type="paragraph" w:customStyle="1" w:styleId="EndNoteCategoryHeading">
    <w:name w:val="EndNote Category Heading"/>
    <w:basedOn w:val="Normal"/>
    <w:link w:val="EndNoteCategoryHeadingChar"/>
    <w:rsid w:val="00B51B20"/>
    <w:pPr>
      <w:spacing w:before="120" w:after="120"/>
    </w:pPr>
    <w:rPr>
      <w:rFonts w:eastAsiaTheme="minorEastAsia"/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B51B20"/>
    <w:rPr>
      <w:rFonts w:eastAsiaTheme="minorEastAsia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4CD07-2466-4238-A6BC-6B5412AF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5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Maryam</cp:lastModifiedBy>
  <cp:revision>31</cp:revision>
  <dcterms:created xsi:type="dcterms:W3CDTF">2023-07-16T19:49:00Z</dcterms:created>
  <dcterms:modified xsi:type="dcterms:W3CDTF">2023-09-17T08:21:00Z</dcterms:modified>
</cp:coreProperties>
</file>