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337D1" w14:textId="31EA4C68" w:rsidR="00D04BCF" w:rsidRPr="00CD46CE" w:rsidRDefault="00BB2D2A" w:rsidP="004C424D">
      <w:pPr>
        <w:ind w:firstLine="720"/>
        <w:rPr>
          <w:sz w:val="32"/>
          <w:szCs w:val="32"/>
        </w:rPr>
      </w:pPr>
      <w:r w:rsidRPr="00CD46CE">
        <w:rPr>
          <w:sz w:val="32"/>
          <w:szCs w:val="32"/>
        </w:rPr>
        <w:t xml:space="preserve">Supplementary </w:t>
      </w:r>
      <w:r w:rsidR="00C54635" w:rsidRPr="00CD46CE">
        <w:rPr>
          <w:sz w:val="32"/>
          <w:szCs w:val="32"/>
        </w:rPr>
        <w:t>Files</w:t>
      </w:r>
      <w:r w:rsidR="009743A9" w:rsidRPr="00CD46CE">
        <w:rPr>
          <w:sz w:val="32"/>
          <w:szCs w:val="32"/>
        </w:rPr>
        <w:t xml:space="preserve"> for</w:t>
      </w:r>
    </w:p>
    <w:p w14:paraId="0481F7D8" w14:textId="77777777" w:rsidR="00C54635" w:rsidRPr="00CD46CE" w:rsidRDefault="00C54635" w:rsidP="00EB6DD1">
      <w:pPr>
        <w:rPr>
          <w:sz w:val="32"/>
          <w:szCs w:val="32"/>
        </w:rPr>
      </w:pPr>
    </w:p>
    <w:p w14:paraId="29411C5A" w14:textId="77777777" w:rsidR="005001AC" w:rsidRPr="00CD46CE" w:rsidRDefault="005001AC" w:rsidP="00EB6DD1"/>
    <w:p w14:paraId="3D3334F8" w14:textId="53D955DD" w:rsidR="00A73CE4" w:rsidRPr="00CD46CE" w:rsidRDefault="004C424D" w:rsidP="00A73CE4">
      <w:pPr>
        <w:spacing w:line="360" w:lineRule="auto"/>
        <w:ind w:right="90"/>
        <w:jc w:val="center"/>
        <w:rPr>
          <w:b/>
          <w:sz w:val="16"/>
          <w:szCs w:val="16"/>
          <w:lang w:val="en-GB"/>
        </w:rPr>
      </w:pPr>
      <w:r w:rsidRPr="004C424D">
        <w:rPr>
          <w:b/>
          <w:sz w:val="32"/>
          <w:szCs w:val="32"/>
          <w:lang w:val="en-GB"/>
        </w:rPr>
        <w:t>M-type pyruvate kinase 2 (PKM2) tetramerization alleviates the progression of right ventricle failure by regulating oxidative stress and mitochondrial dynamics</w:t>
      </w:r>
    </w:p>
    <w:p w14:paraId="5BBBF32C" w14:textId="62E3A4B2" w:rsidR="00015F74" w:rsidRPr="00CD46CE" w:rsidRDefault="00015F74" w:rsidP="00EB6DD1">
      <w:pPr>
        <w:spacing w:line="480" w:lineRule="auto"/>
        <w:rPr>
          <w:szCs w:val="24"/>
        </w:rPr>
      </w:pPr>
    </w:p>
    <w:p w14:paraId="52322D62" w14:textId="34D536F3" w:rsidR="00E634A7" w:rsidRPr="00CD46CE" w:rsidRDefault="00E634A7" w:rsidP="00EB6DD1">
      <w:pPr>
        <w:spacing w:line="480" w:lineRule="auto"/>
        <w:rPr>
          <w:szCs w:val="24"/>
        </w:rPr>
      </w:pPr>
    </w:p>
    <w:p w14:paraId="72A9CABC" w14:textId="77777777" w:rsidR="00E634A7" w:rsidRPr="00CD46CE" w:rsidRDefault="00E634A7" w:rsidP="00EB6DD1">
      <w:pPr>
        <w:spacing w:line="480" w:lineRule="auto"/>
        <w:rPr>
          <w:b/>
          <w:szCs w:val="24"/>
        </w:rPr>
      </w:pPr>
    </w:p>
    <w:p w14:paraId="546CBFCA" w14:textId="5D738CE8" w:rsidR="002C030F" w:rsidRDefault="009743A9" w:rsidP="00EB6DD1">
      <w:pPr>
        <w:spacing w:line="480" w:lineRule="auto"/>
        <w:rPr>
          <w:b/>
          <w:szCs w:val="24"/>
        </w:rPr>
      </w:pPr>
      <w:r w:rsidRPr="00CD46CE">
        <w:rPr>
          <w:b/>
          <w:szCs w:val="24"/>
        </w:rPr>
        <w:t xml:space="preserve">This file </w:t>
      </w:r>
      <w:r w:rsidR="002C030F" w:rsidRPr="00CD46CE">
        <w:rPr>
          <w:b/>
          <w:szCs w:val="24"/>
        </w:rPr>
        <w:t>includes:</w:t>
      </w:r>
    </w:p>
    <w:p w14:paraId="7FC81517" w14:textId="048B2BF9" w:rsidR="002C030F" w:rsidRDefault="002C030F" w:rsidP="00EB6DD1">
      <w:pPr>
        <w:spacing w:line="480" w:lineRule="auto"/>
        <w:rPr>
          <w:szCs w:val="24"/>
        </w:rPr>
      </w:pPr>
      <w:r w:rsidRPr="00CD46CE">
        <w:rPr>
          <w:szCs w:val="24"/>
        </w:rPr>
        <w:t>Fig</w:t>
      </w:r>
      <w:r w:rsidR="00A3403B" w:rsidRPr="00CD46CE">
        <w:rPr>
          <w:szCs w:val="24"/>
        </w:rPr>
        <w:t xml:space="preserve">s. </w:t>
      </w:r>
      <w:r w:rsidRPr="00CD46CE">
        <w:rPr>
          <w:szCs w:val="24"/>
        </w:rPr>
        <w:t>S1</w:t>
      </w:r>
      <w:r w:rsidR="00A3403B" w:rsidRPr="00CD46CE">
        <w:rPr>
          <w:szCs w:val="24"/>
        </w:rPr>
        <w:t xml:space="preserve"> to </w:t>
      </w:r>
      <w:r w:rsidRPr="00CD46CE">
        <w:rPr>
          <w:szCs w:val="24"/>
        </w:rPr>
        <w:t>S</w:t>
      </w:r>
      <w:r w:rsidR="00D81E11">
        <w:rPr>
          <w:szCs w:val="24"/>
        </w:rPr>
        <w:t>2</w:t>
      </w:r>
    </w:p>
    <w:p w14:paraId="673D9976" w14:textId="79C6BE05" w:rsidR="00C8058B" w:rsidRPr="00D331FC" w:rsidRDefault="00C8058B" w:rsidP="00C8058B">
      <w:pPr>
        <w:spacing w:line="480" w:lineRule="auto"/>
        <w:rPr>
          <w:bCs/>
          <w:szCs w:val="24"/>
          <w:lang w:eastAsia="zh-CN"/>
        </w:rPr>
      </w:pPr>
      <w:r w:rsidRPr="00D331FC">
        <w:rPr>
          <w:rFonts w:hint="eastAsia"/>
          <w:bCs/>
          <w:szCs w:val="24"/>
          <w:lang w:eastAsia="zh-CN"/>
        </w:rPr>
        <w:t>T</w:t>
      </w:r>
      <w:r w:rsidRPr="00D331FC">
        <w:rPr>
          <w:bCs/>
          <w:szCs w:val="24"/>
          <w:lang w:eastAsia="zh-CN"/>
        </w:rPr>
        <w:t xml:space="preserve">able </w:t>
      </w:r>
      <w:r>
        <w:rPr>
          <w:bCs/>
          <w:szCs w:val="24"/>
          <w:lang w:eastAsia="zh-CN"/>
        </w:rPr>
        <w:t>S1 Antibody list</w:t>
      </w:r>
    </w:p>
    <w:p w14:paraId="73F3AEA9" w14:textId="546DEB82" w:rsidR="00D331FC" w:rsidRDefault="00D331FC" w:rsidP="00D331FC">
      <w:pPr>
        <w:spacing w:line="480" w:lineRule="auto"/>
        <w:rPr>
          <w:bCs/>
          <w:szCs w:val="24"/>
          <w:lang w:eastAsia="zh-CN"/>
        </w:rPr>
      </w:pPr>
      <w:r w:rsidRPr="00D331FC">
        <w:rPr>
          <w:rFonts w:hint="eastAsia"/>
          <w:bCs/>
          <w:szCs w:val="24"/>
          <w:lang w:eastAsia="zh-CN"/>
        </w:rPr>
        <w:t>T</w:t>
      </w:r>
      <w:r w:rsidRPr="00D331FC">
        <w:rPr>
          <w:bCs/>
          <w:szCs w:val="24"/>
          <w:lang w:eastAsia="zh-CN"/>
        </w:rPr>
        <w:t xml:space="preserve">able </w:t>
      </w:r>
      <w:r w:rsidR="003F608F">
        <w:rPr>
          <w:bCs/>
          <w:szCs w:val="24"/>
          <w:lang w:eastAsia="zh-CN"/>
        </w:rPr>
        <w:t>S</w:t>
      </w:r>
      <w:r w:rsidR="00C8058B">
        <w:rPr>
          <w:bCs/>
          <w:szCs w:val="24"/>
          <w:lang w:eastAsia="zh-CN"/>
        </w:rPr>
        <w:t>2</w:t>
      </w:r>
      <w:r w:rsidR="003F608F">
        <w:rPr>
          <w:bCs/>
          <w:szCs w:val="24"/>
          <w:lang w:eastAsia="zh-CN"/>
        </w:rPr>
        <w:t xml:space="preserve"> </w:t>
      </w:r>
      <w:r w:rsidR="003F608F" w:rsidRPr="003F608F">
        <w:rPr>
          <w:bCs/>
          <w:szCs w:val="24"/>
          <w:lang w:eastAsia="zh-CN"/>
        </w:rPr>
        <w:t>Primer sequences</w:t>
      </w:r>
    </w:p>
    <w:p w14:paraId="39EA1724" w14:textId="77777777" w:rsidR="008911D7" w:rsidRDefault="00696969" w:rsidP="00C20DD1">
      <w:pPr>
        <w:spacing w:line="480" w:lineRule="auto"/>
        <w:rPr>
          <w:bCs/>
          <w:szCs w:val="24"/>
          <w:lang w:eastAsia="zh-CN"/>
        </w:rPr>
      </w:pPr>
      <w:r w:rsidRPr="00D331FC">
        <w:rPr>
          <w:rFonts w:hint="eastAsia"/>
          <w:bCs/>
          <w:szCs w:val="24"/>
          <w:lang w:eastAsia="zh-CN"/>
        </w:rPr>
        <w:t>T</w:t>
      </w:r>
      <w:r w:rsidRPr="00D331FC">
        <w:rPr>
          <w:bCs/>
          <w:szCs w:val="24"/>
          <w:lang w:eastAsia="zh-CN"/>
        </w:rPr>
        <w:t xml:space="preserve">able </w:t>
      </w:r>
      <w:r w:rsidR="003F608F">
        <w:rPr>
          <w:bCs/>
          <w:szCs w:val="24"/>
          <w:lang w:eastAsia="zh-CN"/>
        </w:rPr>
        <w:t>S</w:t>
      </w:r>
      <w:r w:rsidR="00C8058B">
        <w:rPr>
          <w:bCs/>
          <w:szCs w:val="24"/>
          <w:lang w:eastAsia="zh-CN"/>
        </w:rPr>
        <w:t>3</w:t>
      </w:r>
      <w:r w:rsidR="003F608F">
        <w:rPr>
          <w:bCs/>
          <w:szCs w:val="24"/>
          <w:lang w:eastAsia="zh-CN"/>
        </w:rPr>
        <w:t xml:space="preserve"> Total </w:t>
      </w:r>
      <w:r w:rsidR="003F608F" w:rsidRPr="003F608F">
        <w:rPr>
          <w:bCs/>
          <w:szCs w:val="24"/>
          <w:lang w:eastAsia="zh-CN"/>
        </w:rPr>
        <w:t>differentially expressed</w:t>
      </w:r>
      <w:r w:rsidR="003F608F">
        <w:rPr>
          <w:bCs/>
          <w:szCs w:val="24"/>
          <w:lang w:eastAsia="zh-CN"/>
        </w:rPr>
        <w:t xml:space="preserve"> protein</w:t>
      </w:r>
    </w:p>
    <w:p w14:paraId="40EEAB40" w14:textId="113A96B3" w:rsidR="00494045" w:rsidRPr="00CD46CE" w:rsidRDefault="008911D7" w:rsidP="00C20DD1">
      <w:pPr>
        <w:spacing w:line="480" w:lineRule="auto"/>
        <w:rPr>
          <w:rFonts w:eastAsia="MS PGothic"/>
          <w:b/>
          <w:bCs/>
          <w:color w:val="000000" w:themeColor="text1"/>
          <w:kern w:val="24"/>
          <w:sz w:val="28"/>
          <w:szCs w:val="28"/>
        </w:rPr>
      </w:pPr>
      <w:r w:rsidRPr="008911D7">
        <w:rPr>
          <w:bCs/>
          <w:szCs w:val="24"/>
          <w:lang w:eastAsia="zh-CN"/>
        </w:rPr>
        <w:t>Uncropped gels from figures</w:t>
      </w:r>
      <w:r w:rsidR="003F608F">
        <w:rPr>
          <w:bCs/>
          <w:szCs w:val="24"/>
          <w:lang w:eastAsia="zh-CN"/>
        </w:rPr>
        <w:t xml:space="preserve">  </w:t>
      </w:r>
      <w:r w:rsidR="00015F74" w:rsidRPr="00CD46CE">
        <w:br w:type="page"/>
      </w:r>
    </w:p>
    <w:p w14:paraId="6EF3F9AC" w14:textId="77777777" w:rsidR="00C20DD1" w:rsidRPr="00C20DD1" w:rsidRDefault="00C20DD1" w:rsidP="00C20DD1">
      <w:pPr>
        <w:spacing w:line="360" w:lineRule="auto"/>
        <w:rPr>
          <w:b/>
          <w:bCs/>
          <w:szCs w:val="24"/>
        </w:rPr>
      </w:pPr>
      <w:r w:rsidRPr="00C20DD1">
        <w:rPr>
          <w:b/>
          <w:bCs/>
          <w:szCs w:val="24"/>
        </w:rPr>
        <w:lastRenderedPageBreak/>
        <w:t>Supplementary Figure Legend</w:t>
      </w:r>
    </w:p>
    <w:p w14:paraId="20BE2476" w14:textId="77777777" w:rsidR="00C20DD1" w:rsidRPr="00C20DD1" w:rsidRDefault="00C20DD1" w:rsidP="00C20DD1">
      <w:pPr>
        <w:spacing w:line="360" w:lineRule="auto"/>
        <w:rPr>
          <w:b/>
          <w:bCs/>
          <w:szCs w:val="24"/>
        </w:rPr>
      </w:pPr>
      <w:r w:rsidRPr="00C20DD1">
        <w:rPr>
          <w:b/>
          <w:bCs/>
          <w:szCs w:val="24"/>
        </w:rPr>
        <w:t xml:space="preserve">Supplementary Figure 1. </w:t>
      </w:r>
    </w:p>
    <w:p w14:paraId="398988C7" w14:textId="156E4C9A" w:rsidR="00C20DD1" w:rsidRPr="00C20DD1" w:rsidRDefault="00C20DD1" w:rsidP="00C20DD1">
      <w:pPr>
        <w:spacing w:line="360" w:lineRule="auto"/>
        <w:rPr>
          <w:szCs w:val="24"/>
        </w:rPr>
      </w:pPr>
      <w:r w:rsidRPr="00C20DD1">
        <w:rPr>
          <w:b/>
          <w:bCs/>
          <w:szCs w:val="24"/>
        </w:rPr>
        <w:t>A.</w:t>
      </w:r>
      <w:r w:rsidRPr="00C20DD1">
        <w:rPr>
          <w:szCs w:val="24"/>
        </w:rPr>
        <w:t xml:space="preserve"> Tricuspid regurgitation detected by echocardiography was used to represent right ventricular dysfunction and evaluate right ventricular systolic pressure (RVSP). </w:t>
      </w:r>
      <w:r w:rsidRPr="00C20DD1">
        <w:rPr>
          <w:b/>
          <w:bCs/>
          <w:szCs w:val="24"/>
        </w:rPr>
        <w:t xml:space="preserve">B. </w:t>
      </w:r>
      <w:r w:rsidRPr="00C20DD1">
        <w:rPr>
          <w:szCs w:val="24"/>
        </w:rPr>
        <w:t xml:space="preserve">Right ventricular catheterization was used to confirm the pulmonary artery pressure. </w:t>
      </w:r>
      <w:r w:rsidRPr="00C20DD1">
        <w:rPr>
          <w:b/>
          <w:bCs/>
          <w:szCs w:val="24"/>
        </w:rPr>
        <w:t>C.</w:t>
      </w:r>
      <w:r w:rsidRPr="00C20DD1">
        <w:rPr>
          <w:szCs w:val="24"/>
        </w:rPr>
        <w:t xml:space="preserve"> Kaplan-Meier curve described the percentage of RVF rats free of tricuspid regurgitation. n = 13. </w:t>
      </w:r>
      <w:r w:rsidRPr="00C20DD1">
        <w:rPr>
          <w:b/>
          <w:bCs/>
          <w:szCs w:val="24"/>
        </w:rPr>
        <w:t xml:space="preserve">D. </w:t>
      </w:r>
      <w:r w:rsidRPr="00C20DD1">
        <w:rPr>
          <w:bCs/>
          <w:szCs w:val="24"/>
        </w:rPr>
        <w:t xml:space="preserve">Principal component analysis (PCA) of quantitative proteomic data of </w:t>
      </w:r>
      <w:r w:rsidRPr="00C20DD1">
        <w:rPr>
          <w:szCs w:val="24"/>
        </w:rPr>
        <w:t xml:space="preserve">RVF rats and control. </w:t>
      </w:r>
      <w:r w:rsidRPr="00C20DD1">
        <w:rPr>
          <w:b/>
          <w:bCs/>
          <w:szCs w:val="24"/>
        </w:rPr>
        <w:t>E.</w:t>
      </w:r>
      <w:r w:rsidRPr="00C20DD1">
        <w:rPr>
          <w:szCs w:val="24"/>
        </w:rPr>
        <w:t xml:space="preserve"> The relative mRNA level of indicated genes was determined by RT-qPCR. Results are expressed as mean ± SEM, n = 6 rats per group. </w:t>
      </w:r>
      <w:r w:rsidRPr="00C20DD1">
        <w:rPr>
          <w:b/>
          <w:bCs/>
          <w:szCs w:val="24"/>
        </w:rPr>
        <w:t>F-G.</w:t>
      </w:r>
      <w:r w:rsidRPr="00C20DD1">
        <w:rPr>
          <w:szCs w:val="24"/>
        </w:rPr>
        <w:t xml:space="preserve"> Lysates from right ventricle of control and RVF rats were analyzed by western blotting with indicated antibodies. Relative protein level was quantified and expressed as mean ± SEM, n = 4 rats in control group, n = 10 in RVF group. </w:t>
      </w:r>
      <w:r w:rsidR="00D81E11">
        <w:rPr>
          <w:b/>
          <w:bCs/>
          <w:szCs w:val="24"/>
        </w:rPr>
        <w:t>H</w:t>
      </w:r>
      <w:r w:rsidR="00D81E11" w:rsidRPr="00D81E11">
        <w:rPr>
          <w:b/>
          <w:bCs/>
          <w:szCs w:val="24"/>
        </w:rPr>
        <w:t xml:space="preserve">. </w:t>
      </w:r>
      <w:r w:rsidR="00D81E11" w:rsidRPr="00D81E11">
        <w:rPr>
          <w:szCs w:val="24"/>
        </w:rPr>
        <w:t xml:space="preserve">Tricuspid regurgitation detected by echocardiography for evaluation of RVSP. </w:t>
      </w:r>
      <w:r w:rsidR="00D81E11" w:rsidRPr="00D81E11">
        <w:rPr>
          <w:b/>
          <w:bCs/>
          <w:szCs w:val="24"/>
        </w:rPr>
        <w:t>I.</w:t>
      </w:r>
      <w:r w:rsidR="00D81E11" w:rsidRPr="00D81E11">
        <w:rPr>
          <w:szCs w:val="24"/>
        </w:rPr>
        <w:t xml:space="preserve"> RVSP was measured by echocardiograph and expressed as mean ± SEM, n = 5 rats per group.</w:t>
      </w:r>
    </w:p>
    <w:p w14:paraId="6C50FFD3" w14:textId="77777777" w:rsidR="00C20DD1" w:rsidRPr="00D81E11" w:rsidRDefault="00C20DD1" w:rsidP="00C20DD1">
      <w:pPr>
        <w:spacing w:line="360" w:lineRule="auto"/>
        <w:rPr>
          <w:szCs w:val="24"/>
        </w:rPr>
      </w:pPr>
    </w:p>
    <w:p w14:paraId="7A733111" w14:textId="77777777" w:rsidR="00C20DD1" w:rsidRPr="00C20DD1" w:rsidRDefault="00C20DD1" w:rsidP="00C20DD1">
      <w:pPr>
        <w:spacing w:line="360" w:lineRule="auto"/>
        <w:rPr>
          <w:b/>
          <w:bCs/>
          <w:szCs w:val="24"/>
        </w:rPr>
      </w:pPr>
      <w:r w:rsidRPr="00C20DD1">
        <w:rPr>
          <w:b/>
          <w:bCs/>
          <w:szCs w:val="24"/>
        </w:rPr>
        <w:t>Supplementary Figure 2.</w:t>
      </w:r>
    </w:p>
    <w:p w14:paraId="302E5D47" w14:textId="77777777" w:rsidR="00C20DD1" w:rsidRPr="00C20DD1" w:rsidRDefault="00C20DD1" w:rsidP="00C20DD1">
      <w:pPr>
        <w:spacing w:line="360" w:lineRule="auto"/>
        <w:rPr>
          <w:szCs w:val="24"/>
        </w:rPr>
      </w:pPr>
      <w:r w:rsidRPr="00C20DD1">
        <w:rPr>
          <w:b/>
          <w:bCs/>
          <w:szCs w:val="24"/>
        </w:rPr>
        <w:t xml:space="preserve">A. </w:t>
      </w:r>
      <w:r w:rsidRPr="00C20DD1">
        <w:rPr>
          <w:rFonts w:eastAsia="宋体"/>
          <w:szCs w:val="24"/>
        </w:rPr>
        <w:t>Rat primary cardiomyocytes were treated with 1 μM AVP for 48 h to induce hypertrophy.</w:t>
      </w:r>
      <w:r w:rsidRPr="00C20DD1">
        <w:rPr>
          <w:szCs w:val="24"/>
        </w:rPr>
        <w:t xml:space="preserve"> </w:t>
      </w:r>
      <w:r w:rsidRPr="00C20DD1">
        <w:rPr>
          <w:rFonts w:hint="eastAsia"/>
          <w:szCs w:val="24"/>
        </w:rPr>
        <w:t>M</w:t>
      </w:r>
      <w:r w:rsidRPr="00C20DD1">
        <w:rPr>
          <w:szCs w:val="24"/>
        </w:rPr>
        <w:t>itochondrial morphology was visualized</w:t>
      </w:r>
      <w:r w:rsidRPr="00C20DD1">
        <w:rPr>
          <w:b/>
          <w:bCs/>
          <w:szCs w:val="24"/>
        </w:rPr>
        <w:t xml:space="preserve"> </w:t>
      </w:r>
      <w:r w:rsidRPr="00C20DD1">
        <w:rPr>
          <w:szCs w:val="24"/>
        </w:rPr>
        <w:t xml:space="preserve">by MitoTracker-Red and OPA1 staining. Scale bar = 20 µm. </w:t>
      </w:r>
      <w:r w:rsidRPr="00C20DD1">
        <w:rPr>
          <w:b/>
          <w:bCs/>
          <w:szCs w:val="24"/>
        </w:rPr>
        <w:t>B-E.</w:t>
      </w:r>
      <w:r w:rsidRPr="00C20DD1">
        <w:rPr>
          <w:sz w:val="36"/>
          <w:szCs w:val="24"/>
        </w:rPr>
        <w:t xml:space="preserve"> </w:t>
      </w:r>
      <w:r w:rsidRPr="00C20DD1">
        <w:rPr>
          <w:szCs w:val="24"/>
        </w:rPr>
        <w:t xml:space="preserve">The means of area, </w:t>
      </w:r>
      <w:r w:rsidRPr="00C20DD1">
        <w:rPr>
          <w:rFonts w:hint="eastAsia"/>
          <w:szCs w:val="24"/>
        </w:rPr>
        <w:t>perimeter</w:t>
      </w:r>
      <w:r w:rsidRPr="00C20DD1">
        <w:rPr>
          <w:szCs w:val="24"/>
        </w:rPr>
        <w:t xml:space="preserve">, form factor and aspect ratio of mitochondria were quantified. Results are expressed as mean ± SEM, n = 50 cells per group. </w:t>
      </w:r>
      <w:r w:rsidRPr="00C20DD1">
        <w:rPr>
          <w:b/>
          <w:bCs/>
          <w:szCs w:val="24"/>
        </w:rPr>
        <w:t xml:space="preserve">F-I. </w:t>
      </w:r>
      <w:r w:rsidRPr="00C20DD1">
        <w:rPr>
          <w:szCs w:val="24"/>
        </w:rPr>
        <w:t>Lysates from primary cardiomyocytes treated with AVP for indicated time were analyzed by western blotting with indicated antibodies. Relative protein level was quantified and expressed as mean ± SEM, n = 3.</w:t>
      </w:r>
    </w:p>
    <w:p w14:paraId="7DBD2942" w14:textId="77777777" w:rsidR="00C20DD1" w:rsidRPr="00C20DD1" w:rsidRDefault="00C20DD1" w:rsidP="00C20DD1">
      <w:pPr>
        <w:spacing w:line="360" w:lineRule="auto"/>
        <w:rPr>
          <w:b/>
          <w:bCs/>
          <w:szCs w:val="24"/>
        </w:rPr>
      </w:pPr>
    </w:p>
    <w:p w14:paraId="2B2C875E" w14:textId="63265FF3" w:rsidR="00EE36B0" w:rsidRPr="006F3446" w:rsidRDefault="00EE36B0" w:rsidP="00080682">
      <w:pPr>
        <w:pStyle w:val="SMcaption"/>
        <w:spacing w:line="480" w:lineRule="auto"/>
        <w:jc w:val="both"/>
        <w:rPr>
          <w:szCs w:val="24"/>
        </w:rPr>
      </w:pPr>
    </w:p>
    <w:p w14:paraId="7071824E" w14:textId="77777777" w:rsidR="00EE36B0" w:rsidRDefault="00EE36B0" w:rsidP="006F3446">
      <w:pPr>
        <w:pStyle w:val="SMcaption"/>
        <w:spacing w:line="480" w:lineRule="auto"/>
        <w:jc w:val="both"/>
        <w:rPr>
          <w:b/>
          <w:bCs/>
          <w:szCs w:val="24"/>
        </w:rPr>
      </w:pPr>
    </w:p>
    <w:p w14:paraId="65B16002" w14:textId="77777777" w:rsidR="00C20DD1" w:rsidRDefault="00C20DD1" w:rsidP="006F3446">
      <w:pPr>
        <w:pStyle w:val="SMcaption"/>
        <w:spacing w:line="480" w:lineRule="auto"/>
        <w:jc w:val="both"/>
        <w:rPr>
          <w:b/>
          <w:bCs/>
          <w:szCs w:val="24"/>
        </w:rPr>
      </w:pPr>
    </w:p>
    <w:p w14:paraId="0B95424D" w14:textId="77777777" w:rsidR="00C20DD1" w:rsidRDefault="00C20DD1" w:rsidP="006F3446">
      <w:pPr>
        <w:pStyle w:val="SMcaption"/>
        <w:spacing w:line="480" w:lineRule="auto"/>
        <w:jc w:val="both"/>
        <w:rPr>
          <w:b/>
          <w:bCs/>
          <w:szCs w:val="24"/>
        </w:rPr>
      </w:pPr>
    </w:p>
    <w:p w14:paraId="4C147BAA" w14:textId="77777777" w:rsidR="00C20DD1" w:rsidRDefault="00C20DD1" w:rsidP="006F3446">
      <w:pPr>
        <w:pStyle w:val="SMcaption"/>
        <w:spacing w:line="480" w:lineRule="auto"/>
        <w:jc w:val="both"/>
        <w:rPr>
          <w:b/>
          <w:bCs/>
          <w:szCs w:val="24"/>
        </w:rPr>
      </w:pPr>
    </w:p>
    <w:p w14:paraId="58C1AAC4" w14:textId="77777777" w:rsidR="00C20DD1" w:rsidRDefault="00C20DD1" w:rsidP="00D331FC">
      <w:pPr>
        <w:spacing w:line="360" w:lineRule="auto"/>
        <w:rPr>
          <w:b/>
          <w:bCs/>
          <w:sz w:val="20"/>
        </w:rPr>
      </w:pPr>
    </w:p>
    <w:sectPr w:rsidR="00C20DD1" w:rsidSect="00F33E04">
      <w:headerReference w:type="default" r:id="rId7"/>
      <w:footerReference w:type="even" r:id="rId8"/>
      <w:footerReference w:type="default" r:id="rId9"/>
      <w:pgSz w:w="12240" w:h="15840"/>
      <w:pgMar w:top="360" w:right="907" w:bottom="806" w:left="907" w:header="720" w:footer="720" w:gutter="0"/>
      <w:lnNumType w:countBy="1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264838" w14:textId="77777777" w:rsidR="000B7102" w:rsidRDefault="000B7102">
      <w:r>
        <w:separator/>
      </w:r>
    </w:p>
  </w:endnote>
  <w:endnote w:type="continuationSeparator" w:id="0">
    <w:p w14:paraId="4BDA45E7" w14:textId="77777777" w:rsidR="000B7102" w:rsidRDefault="000B71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50427005"/>
      <w:docPartObj>
        <w:docPartGallery w:val="Page Numbers (Bottom of Page)"/>
        <w:docPartUnique/>
      </w:docPartObj>
    </w:sdtPr>
    <w:sdtContent>
      <w:p w14:paraId="05AFE89E" w14:textId="493B07B7" w:rsidR="00F33E04" w:rsidRDefault="00F33E04" w:rsidP="005C62EA">
        <w:pPr>
          <w:pStyle w:val="aff1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>
          <w:rPr>
            <w:rStyle w:val="a5"/>
            <w:noProof/>
          </w:rPr>
          <w:t>10</w:t>
        </w:r>
        <w:r>
          <w:rPr>
            <w:rStyle w:val="a5"/>
          </w:rPr>
          <w:fldChar w:fldCharType="end"/>
        </w:r>
      </w:p>
    </w:sdtContent>
  </w:sdt>
  <w:p w14:paraId="59DCC64A" w14:textId="77777777" w:rsidR="00F33E04" w:rsidRDefault="00F33E04">
    <w:pPr>
      <w:pStyle w:val="aff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500476196"/>
      <w:docPartObj>
        <w:docPartGallery w:val="Page Numbers (Bottom of Page)"/>
        <w:docPartUnique/>
      </w:docPartObj>
    </w:sdtPr>
    <w:sdtContent>
      <w:p w14:paraId="6767D9AA" w14:textId="659F8FE6" w:rsidR="00F33E04" w:rsidRDefault="00F33E04" w:rsidP="005C62EA">
        <w:pPr>
          <w:pStyle w:val="aff1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>
          <w:rPr>
            <w:rStyle w:val="a5"/>
            <w:noProof/>
          </w:rPr>
          <w:t>12</w:t>
        </w:r>
        <w:r>
          <w:rPr>
            <w:rStyle w:val="a5"/>
          </w:rPr>
          <w:fldChar w:fldCharType="end"/>
        </w:r>
      </w:p>
    </w:sdtContent>
  </w:sdt>
  <w:p w14:paraId="4F58EA3E" w14:textId="19E45399" w:rsidR="009C4964" w:rsidRDefault="009C4964">
    <w:pPr>
      <w:pStyle w:val="aff1"/>
      <w:jc w:val="right"/>
    </w:pPr>
  </w:p>
  <w:p w14:paraId="211F3547" w14:textId="77777777" w:rsidR="009C4964" w:rsidRDefault="009C4964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62DFF" w14:textId="77777777" w:rsidR="000B7102" w:rsidRDefault="000B7102">
      <w:r>
        <w:separator/>
      </w:r>
    </w:p>
  </w:footnote>
  <w:footnote w:type="continuationSeparator" w:id="0">
    <w:p w14:paraId="66E34830" w14:textId="77777777" w:rsidR="000B7102" w:rsidRDefault="000B71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9C4964" w:rsidRPr="005001AC" w:rsidRDefault="009C4964" w:rsidP="005001AC">
    <w:pPr>
      <w:jc w:val="right"/>
      <w:rPr>
        <w:sz w:val="20"/>
      </w:rPr>
    </w:pPr>
  </w:p>
  <w:p w14:paraId="3CD866EE" w14:textId="77777777" w:rsidR="009C4964" w:rsidRDefault="009C496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96067163">
    <w:abstractNumId w:val="9"/>
  </w:num>
  <w:num w:numId="2" w16cid:durableId="916591881">
    <w:abstractNumId w:val="7"/>
  </w:num>
  <w:num w:numId="3" w16cid:durableId="1061177337">
    <w:abstractNumId w:val="6"/>
  </w:num>
  <w:num w:numId="4" w16cid:durableId="893540108">
    <w:abstractNumId w:val="5"/>
  </w:num>
  <w:num w:numId="5" w16cid:durableId="276568375">
    <w:abstractNumId w:val="4"/>
  </w:num>
  <w:num w:numId="6" w16cid:durableId="472455160">
    <w:abstractNumId w:val="8"/>
  </w:num>
  <w:num w:numId="7" w16cid:durableId="587808764">
    <w:abstractNumId w:val="3"/>
  </w:num>
  <w:num w:numId="8" w16cid:durableId="1682052695">
    <w:abstractNumId w:val="2"/>
  </w:num>
  <w:num w:numId="9" w16cid:durableId="18628249">
    <w:abstractNumId w:val="1"/>
  </w:num>
  <w:num w:numId="10" w16cid:durableId="1842966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Heart J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adatwt5r905azevdd3p05vvfaeerrtxtdf5&quot;&gt;Master list 9_24_22&lt;record-ids&gt;&lt;item&gt;340&lt;/item&gt;&lt;item&gt;4991&lt;/item&gt;&lt;item&gt;10261&lt;/item&gt;&lt;item&gt;35088&lt;/item&gt;&lt;item&gt;35089&lt;/item&gt;&lt;item&gt;35238&lt;/item&gt;&lt;item&gt;51708&lt;/item&gt;&lt;item&gt;51885&lt;/item&gt;&lt;item&gt;51888&lt;/item&gt;&lt;item&gt;52860&lt;/item&gt;&lt;item&gt;68398&lt;/item&gt;&lt;item&gt;70401&lt;/item&gt;&lt;item&gt;70836&lt;/item&gt;&lt;item&gt;70841&lt;/item&gt;&lt;/record-ids&gt;&lt;/item&gt;&lt;/Libraries&gt;"/>
  </w:docVars>
  <w:rsids>
    <w:rsidRoot w:val="002C030F"/>
    <w:rsid w:val="00004FEB"/>
    <w:rsid w:val="00015F74"/>
    <w:rsid w:val="00022712"/>
    <w:rsid w:val="000243BB"/>
    <w:rsid w:val="00052204"/>
    <w:rsid w:val="000608D7"/>
    <w:rsid w:val="00065EBD"/>
    <w:rsid w:val="000670F3"/>
    <w:rsid w:val="00067E30"/>
    <w:rsid w:val="0007767C"/>
    <w:rsid w:val="00080682"/>
    <w:rsid w:val="00083B44"/>
    <w:rsid w:val="000842F3"/>
    <w:rsid w:val="000850DC"/>
    <w:rsid w:val="00087752"/>
    <w:rsid w:val="000A5C2A"/>
    <w:rsid w:val="000A6F6F"/>
    <w:rsid w:val="000B33F7"/>
    <w:rsid w:val="000B7102"/>
    <w:rsid w:val="000C2771"/>
    <w:rsid w:val="000D46F4"/>
    <w:rsid w:val="000D679B"/>
    <w:rsid w:val="000D79F2"/>
    <w:rsid w:val="000D7BA9"/>
    <w:rsid w:val="000E020C"/>
    <w:rsid w:val="000F0DCE"/>
    <w:rsid w:val="000F6BE3"/>
    <w:rsid w:val="000F725D"/>
    <w:rsid w:val="00105A93"/>
    <w:rsid w:val="00105E30"/>
    <w:rsid w:val="00112C5B"/>
    <w:rsid w:val="00114193"/>
    <w:rsid w:val="00115A38"/>
    <w:rsid w:val="0011687B"/>
    <w:rsid w:val="00124580"/>
    <w:rsid w:val="00124F82"/>
    <w:rsid w:val="00125B2A"/>
    <w:rsid w:val="00125E6F"/>
    <w:rsid w:val="00127265"/>
    <w:rsid w:val="00136211"/>
    <w:rsid w:val="00141997"/>
    <w:rsid w:val="0014718C"/>
    <w:rsid w:val="001510BE"/>
    <w:rsid w:val="001534DF"/>
    <w:rsid w:val="0016337A"/>
    <w:rsid w:val="00164269"/>
    <w:rsid w:val="00170E72"/>
    <w:rsid w:val="001724FB"/>
    <w:rsid w:val="001874B5"/>
    <w:rsid w:val="00191B94"/>
    <w:rsid w:val="00193DC1"/>
    <w:rsid w:val="001A1BDE"/>
    <w:rsid w:val="001A245F"/>
    <w:rsid w:val="001A44D5"/>
    <w:rsid w:val="001B5D7B"/>
    <w:rsid w:val="001C30E8"/>
    <w:rsid w:val="001C5960"/>
    <w:rsid w:val="001C7051"/>
    <w:rsid w:val="001D45B9"/>
    <w:rsid w:val="001D47A8"/>
    <w:rsid w:val="001F0876"/>
    <w:rsid w:val="001F167C"/>
    <w:rsid w:val="001F5E91"/>
    <w:rsid w:val="001F6F9D"/>
    <w:rsid w:val="00201E70"/>
    <w:rsid w:val="002037B5"/>
    <w:rsid w:val="00205704"/>
    <w:rsid w:val="00205ECB"/>
    <w:rsid w:val="002077B9"/>
    <w:rsid w:val="002203F7"/>
    <w:rsid w:val="00220721"/>
    <w:rsid w:val="00222881"/>
    <w:rsid w:val="002228C9"/>
    <w:rsid w:val="0022708F"/>
    <w:rsid w:val="00232443"/>
    <w:rsid w:val="00237798"/>
    <w:rsid w:val="0024133C"/>
    <w:rsid w:val="002449AC"/>
    <w:rsid w:val="00244A7A"/>
    <w:rsid w:val="002539C6"/>
    <w:rsid w:val="00253D79"/>
    <w:rsid w:val="00255BAD"/>
    <w:rsid w:val="00257BD1"/>
    <w:rsid w:val="00262D72"/>
    <w:rsid w:val="002664EE"/>
    <w:rsid w:val="002709E4"/>
    <w:rsid w:val="00274308"/>
    <w:rsid w:val="00277759"/>
    <w:rsid w:val="002825AF"/>
    <w:rsid w:val="0028584B"/>
    <w:rsid w:val="00294FBB"/>
    <w:rsid w:val="002C030F"/>
    <w:rsid w:val="002D1CD1"/>
    <w:rsid w:val="002D73D7"/>
    <w:rsid w:val="002F2AD0"/>
    <w:rsid w:val="002F3E60"/>
    <w:rsid w:val="00307914"/>
    <w:rsid w:val="00312E86"/>
    <w:rsid w:val="00331D75"/>
    <w:rsid w:val="0033586F"/>
    <w:rsid w:val="003403CB"/>
    <w:rsid w:val="00341606"/>
    <w:rsid w:val="00345330"/>
    <w:rsid w:val="0035007F"/>
    <w:rsid w:val="00355362"/>
    <w:rsid w:val="00357A9B"/>
    <w:rsid w:val="00363E44"/>
    <w:rsid w:val="0037056B"/>
    <w:rsid w:val="00384C53"/>
    <w:rsid w:val="00384DB3"/>
    <w:rsid w:val="00385796"/>
    <w:rsid w:val="00395E86"/>
    <w:rsid w:val="003A2FD8"/>
    <w:rsid w:val="003A4A20"/>
    <w:rsid w:val="003B40E6"/>
    <w:rsid w:val="003C5C06"/>
    <w:rsid w:val="003E6BC7"/>
    <w:rsid w:val="003E74FB"/>
    <w:rsid w:val="003F3DA9"/>
    <w:rsid w:val="003F608F"/>
    <w:rsid w:val="003F6E14"/>
    <w:rsid w:val="00402D68"/>
    <w:rsid w:val="00405084"/>
    <w:rsid w:val="00405336"/>
    <w:rsid w:val="0040765E"/>
    <w:rsid w:val="0041710A"/>
    <w:rsid w:val="004206E9"/>
    <w:rsid w:val="004361E7"/>
    <w:rsid w:val="00441021"/>
    <w:rsid w:val="00443872"/>
    <w:rsid w:val="004555B5"/>
    <w:rsid w:val="004571D5"/>
    <w:rsid w:val="00457D59"/>
    <w:rsid w:val="00461D81"/>
    <w:rsid w:val="0046356B"/>
    <w:rsid w:val="00465C04"/>
    <w:rsid w:val="00466B2C"/>
    <w:rsid w:val="004726C7"/>
    <w:rsid w:val="004767F1"/>
    <w:rsid w:val="00477182"/>
    <w:rsid w:val="004779CB"/>
    <w:rsid w:val="00494045"/>
    <w:rsid w:val="004976E8"/>
    <w:rsid w:val="004A6DDD"/>
    <w:rsid w:val="004C2E6F"/>
    <w:rsid w:val="004C424D"/>
    <w:rsid w:val="004C547C"/>
    <w:rsid w:val="004C6112"/>
    <w:rsid w:val="004D39A5"/>
    <w:rsid w:val="004E42D8"/>
    <w:rsid w:val="004E6EA1"/>
    <w:rsid w:val="004E7BA2"/>
    <w:rsid w:val="004F4E0B"/>
    <w:rsid w:val="004F7EDF"/>
    <w:rsid w:val="005001AC"/>
    <w:rsid w:val="00511E65"/>
    <w:rsid w:val="00527D71"/>
    <w:rsid w:val="005368F7"/>
    <w:rsid w:val="00541D96"/>
    <w:rsid w:val="00551F90"/>
    <w:rsid w:val="005520A8"/>
    <w:rsid w:val="00552B5C"/>
    <w:rsid w:val="0055744E"/>
    <w:rsid w:val="005607DD"/>
    <w:rsid w:val="00561DDC"/>
    <w:rsid w:val="0056237D"/>
    <w:rsid w:val="00565C56"/>
    <w:rsid w:val="00570B8A"/>
    <w:rsid w:val="00576C3D"/>
    <w:rsid w:val="005821DD"/>
    <w:rsid w:val="005855CE"/>
    <w:rsid w:val="00590246"/>
    <w:rsid w:val="00592AA6"/>
    <w:rsid w:val="005A03BC"/>
    <w:rsid w:val="005A558C"/>
    <w:rsid w:val="005A5FA0"/>
    <w:rsid w:val="005C0645"/>
    <w:rsid w:val="005D28B7"/>
    <w:rsid w:val="005E1226"/>
    <w:rsid w:val="005E22F0"/>
    <w:rsid w:val="005E28F8"/>
    <w:rsid w:val="005E3F92"/>
    <w:rsid w:val="005E6513"/>
    <w:rsid w:val="005F31CA"/>
    <w:rsid w:val="005F6292"/>
    <w:rsid w:val="006040A5"/>
    <w:rsid w:val="00643BA3"/>
    <w:rsid w:val="00646DED"/>
    <w:rsid w:val="00651114"/>
    <w:rsid w:val="00664560"/>
    <w:rsid w:val="0066503E"/>
    <w:rsid w:val="00667025"/>
    <w:rsid w:val="006673E6"/>
    <w:rsid w:val="00670299"/>
    <w:rsid w:val="00674C0A"/>
    <w:rsid w:val="00674D13"/>
    <w:rsid w:val="006759B1"/>
    <w:rsid w:val="00675B79"/>
    <w:rsid w:val="00682D61"/>
    <w:rsid w:val="00691985"/>
    <w:rsid w:val="00694BB5"/>
    <w:rsid w:val="00696969"/>
    <w:rsid w:val="006A1B64"/>
    <w:rsid w:val="006A2CF0"/>
    <w:rsid w:val="006C45BD"/>
    <w:rsid w:val="006D30F5"/>
    <w:rsid w:val="006E2209"/>
    <w:rsid w:val="006E54C6"/>
    <w:rsid w:val="006E7B20"/>
    <w:rsid w:val="006F0118"/>
    <w:rsid w:val="006F0658"/>
    <w:rsid w:val="006F25CC"/>
    <w:rsid w:val="006F3446"/>
    <w:rsid w:val="006F789D"/>
    <w:rsid w:val="007038CF"/>
    <w:rsid w:val="00706504"/>
    <w:rsid w:val="007108F5"/>
    <w:rsid w:val="00711013"/>
    <w:rsid w:val="00713E5B"/>
    <w:rsid w:val="00713FA0"/>
    <w:rsid w:val="00721383"/>
    <w:rsid w:val="00731D96"/>
    <w:rsid w:val="00734CD6"/>
    <w:rsid w:val="00735311"/>
    <w:rsid w:val="007402FC"/>
    <w:rsid w:val="007411A1"/>
    <w:rsid w:val="0074730B"/>
    <w:rsid w:val="00747A62"/>
    <w:rsid w:val="00765F54"/>
    <w:rsid w:val="00771B47"/>
    <w:rsid w:val="00780096"/>
    <w:rsid w:val="00793072"/>
    <w:rsid w:val="007A78AC"/>
    <w:rsid w:val="007B6505"/>
    <w:rsid w:val="007C3C62"/>
    <w:rsid w:val="007D00EE"/>
    <w:rsid w:val="007D6B1D"/>
    <w:rsid w:val="007E3350"/>
    <w:rsid w:val="00800052"/>
    <w:rsid w:val="00807D35"/>
    <w:rsid w:val="008218C4"/>
    <w:rsid w:val="00823634"/>
    <w:rsid w:val="00826C2B"/>
    <w:rsid w:val="008402C7"/>
    <w:rsid w:val="00854ACD"/>
    <w:rsid w:val="00866AD9"/>
    <w:rsid w:val="00867A98"/>
    <w:rsid w:val="00870867"/>
    <w:rsid w:val="00872F82"/>
    <w:rsid w:val="00874F19"/>
    <w:rsid w:val="008808D7"/>
    <w:rsid w:val="008822D3"/>
    <w:rsid w:val="00885C9B"/>
    <w:rsid w:val="008911D7"/>
    <w:rsid w:val="008B15D2"/>
    <w:rsid w:val="008B3E68"/>
    <w:rsid w:val="008B4ECD"/>
    <w:rsid w:val="008C2C72"/>
    <w:rsid w:val="008C4B57"/>
    <w:rsid w:val="008D2B13"/>
    <w:rsid w:val="008D51BE"/>
    <w:rsid w:val="008D5D2A"/>
    <w:rsid w:val="008D5E9A"/>
    <w:rsid w:val="008D7FE8"/>
    <w:rsid w:val="008E49FF"/>
    <w:rsid w:val="008E7AFB"/>
    <w:rsid w:val="008F6BF3"/>
    <w:rsid w:val="00911B35"/>
    <w:rsid w:val="00913100"/>
    <w:rsid w:val="00914B63"/>
    <w:rsid w:val="00915850"/>
    <w:rsid w:val="009354F3"/>
    <w:rsid w:val="00940BF2"/>
    <w:rsid w:val="009447DC"/>
    <w:rsid w:val="00944A8E"/>
    <w:rsid w:val="009609A2"/>
    <w:rsid w:val="00961BA5"/>
    <w:rsid w:val="00962105"/>
    <w:rsid w:val="0096446F"/>
    <w:rsid w:val="009743A9"/>
    <w:rsid w:val="0098063F"/>
    <w:rsid w:val="009818CD"/>
    <w:rsid w:val="009A057C"/>
    <w:rsid w:val="009A5287"/>
    <w:rsid w:val="009A5354"/>
    <w:rsid w:val="009A63D5"/>
    <w:rsid w:val="009B2AC5"/>
    <w:rsid w:val="009B54C0"/>
    <w:rsid w:val="009B7984"/>
    <w:rsid w:val="009C1692"/>
    <w:rsid w:val="009C4964"/>
    <w:rsid w:val="009D7AC1"/>
    <w:rsid w:val="009F2930"/>
    <w:rsid w:val="009F4BED"/>
    <w:rsid w:val="009F4DBA"/>
    <w:rsid w:val="009F7D93"/>
    <w:rsid w:val="00A0700D"/>
    <w:rsid w:val="00A07880"/>
    <w:rsid w:val="00A106E7"/>
    <w:rsid w:val="00A11D69"/>
    <w:rsid w:val="00A133D5"/>
    <w:rsid w:val="00A332B0"/>
    <w:rsid w:val="00A3403B"/>
    <w:rsid w:val="00A51A12"/>
    <w:rsid w:val="00A575CE"/>
    <w:rsid w:val="00A627D4"/>
    <w:rsid w:val="00A65C8D"/>
    <w:rsid w:val="00A7027A"/>
    <w:rsid w:val="00A73451"/>
    <w:rsid w:val="00A73CE4"/>
    <w:rsid w:val="00A74DA2"/>
    <w:rsid w:val="00A82AE8"/>
    <w:rsid w:val="00A857C1"/>
    <w:rsid w:val="00A86A2F"/>
    <w:rsid w:val="00A9188F"/>
    <w:rsid w:val="00A97BA8"/>
    <w:rsid w:val="00AA2461"/>
    <w:rsid w:val="00AA5BFA"/>
    <w:rsid w:val="00AB399E"/>
    <w:rsid w:val="00AC5673"/>
    <w:rsid w:val="00AC59D0"/>
    <w:rsid w:val="00AC64A4"/>
    <w:rsid w:val="00AD16B1"/>
    <w:rsid w:val="00AD2174"/>
    <w:rsid w:val="00AD499C"/>
    <w:rsid w:val="00B234CB"/>
    <w:rsid w:val="00B2356E"/>
    <w:rsid w:val="00B25FCD"/>
    <w:rsid w:val="00B31B65"/>
    <w:rsid w:val="00B3502F"/>
    <w:rsid w:val="00B36869"/>
    <w:rsid w:val="00B43ADA"/>
    <w:rsid w:val="00B43B31"/>
    <w:rsid w:val="00B47587"/>
    <w:rsid w:val="00B47CFA"/>
    <w:rsid w:val="00B55688"/>
    <w:rsid w:val="00B57F00"/>
    <w:rsid w:val="00B707F5"/>
    <w:rsid w:val="00B77B2A"/>
    <w:rsid w:val="00B82C22"/>
    <w:rsid w:val="00B912C5"/>
    <w:rsid w:val="00B93DBA"/>
    <w:rsid w:val="00B9440A"/>
    <w:rsid w:val="00BB27EE"/>
    <w:rsid w:val="00BB2D2A"/>
    <w:rsid w:val="00BB38B6"/>
    <w:rsid w:val="00BB7FA0"/>
    <w:rsid w:val="00BC11D2"/>
    <w:rsid w:val="00BC3E04"/>
    <w:rsid w:val="00BD58CF"/>
    <w:rsid w:val="00BF02C4"/>
    <w:rsid w:val="00BF0C92"/>
    <w:rsid w:val="00BF33E8"/>
    <w:rsid w:val="00C00572"/>
    <w:rsid w:val="00C02913"/>
    <w:rsid w:val="00C04CC1"/>
    <w:rsid w:val="00C123A9"/>
    <w:rsid w:val="00C17ED7"/>
    <w:rsid w:val="00C20DD1"/>
    <w:rsid w:val="00C20F1D"/>
    <w:rsid w:val="00C4096C"/>
    <w:rsid w:val="00C40FEF"/>
    <w:rsid w:val="00C4645F"/>
    <w:rsid w:val="00C472D2"/>
    <w:rsid w:val="00C50C6D"/>
    <w:rsid w:val="00C529D8"/>
    <w:rsid w:val="00C54635"/>
    <w:rsid w:val="00C552D3"/>
    <w:rsid w:val="00C555F0"/>
    <w:rsid w:val="00C5770E"/>
    <w:rsid w:val="00C600D9"/>
    <w:rsid w:val="00C743ED"/>
    <w:rsid w:val="00C751FB"/>
    <w:rsid w:val="00C7778C"/>
    <w:rsid w:val="00C8058B"/>
    <w:rsid w:val="00C83983"/>
    <w:rsid w:val="00C9223D"/>
    <w:rsid w:val="00C92B22"/>
    <w:rsid w:val="00C92E08"/>
    <w:rsid w:val="00CB56B4"/>
    <w:rsid w:val="00CC1384"/>
    <w:rsid w:val="00CC5D98"/>
    <w:rsid w:val="00CD32F9"/>
    <w:rsid w:val="00CD3720"/>
    <w:rsid w:val="00CD46CE"/>
    <w:rsid w:val="00CD634C"/>
    <w:rsid w:val="00CE5E2C"/>
    <w:rsid w:val="00CF092F"/>
    <w:rsid w:val="00CF1848"/>
    <w:rsid w:val="00CF5C2F"/>
    <w:rsid w:val="00D029E3"/>
    <w:rsid w:val="00D03A8B"/>
    <w:rsid w:val="00D04BCF"/>
    <w:rsid w:val="00D05336"/>
    <w:rsid w:val="00D143D9"/>
    <w:rsid w:val="00D15D84"/>
    <w:rsid w:val="00D24B78"/>
    <w:rsid w:val="00D25AC8"/>
    <w:rsid w:val="00D331FC"/>
    <w:rsid w:val="00D37E18"/>
    <w:rsid w:val="00D459E6"/>
    <w:rsid w:val="00D5511B"/>
    <w:rsid w:val="00D5588F"/>
    <w:rsid w:val="00D61B8B"/>
    <w:rsid w:val="00D628CB"/>
    <w:rsid w:val="00D6454C"/>
    <w:rsid w:val="00D766F1"/>
    <w:rsid w:val="00D81E11"/>
    <w:rsid w:val="00D83552"/>
    <w:rsid w:val="00D83DDC"/>
    <w:rsid w:val="00D84B09"/>
    <w:rsid w:val="00D86A49"/>
    <w:rsid w:val="00D90391"/>
    <w:rsid w:val="00D94420"/>
    <w:rsid w:val="00DA52D9"/>
    <w:rsid w:val="00DC5B9A"/>
    <w:rsid w:val="00DC7281"/>
    <w:rsid w:val="00DD6937"/>
    <w:rsid w:val="00DE13CF"/>
    <w:rsid w:val="00E027BD"/>
    <w:rsid w:val="00E040C8"/>
    <w:rsid w:val="00E05D9D"/>
    <w:rsid w:val="00E072C4"/>
    <w:rsid w:val="00E11828"/>
    <w:rsid w:val="00E11988"/>
    <w:rsid w:val="00E24FDA"/>
    <w:rsid w:val="00E257C8"/>
    <w:rsid w:val="00E41512"/>
    <w:rsid w:val="00E44F7B"/>
    <w:rsid w:val="00E45023"/>
    <w:rsid w:val="00E4519A"/>
    <w:rsid w:val="00E5496F"/>
    <w:rsid w:val="00E54C76"/>
    <w:rsid w:val="00E634A7"/>
    <w:rsid w:val="00E65786"/>
    <w:rsid w:val="00E7082C"/>
    <w:rsid w:val="00E749BF"/>
    <w:rsid w:val="00E8000C"/>
    <w:rsid w:val="00E84009"/>
    <w:rsid w:val="00E853D5"/>
    <w:rsid w:val="00E871E1"/>
    <w:rsid w:val="00E92037"/>
    <w:rsid w:val="00E95B14"/>
    <w:rsid w:val="00E9773B"/>
    <w:rsid w:val="00EA14B4"/>
    <w:rsid w:val="00EA25A3"/>
    <w:rsid w:val="00EA6F42"/>
    <w:rsid w:val="00EB0C16"/>
    <w:rsid w:val="00EB1B12"/>
    <w:rsid w:val="00EB6DD1"/>
    <w:rsid w:val="00EC0CAB"/>
    <w:rsid w:val="00EC13A3"/>
    <w:rsid w:val="00EC3905"/>
    <w:rsid w:val="00EC7C85"/>
    <w:rsid w:val="00ED3D68"/>
    <w:rsid w:val="00EE0DB3"/>
    <w:rsid w:val="00EE13B4"/>
    <w:rsid w:val="00EE36B0"/>
    <w:rsid w:val="00EE5A9B"/>
    <w:rsid w:val="00EE6659"/>
    <w:rsid w:val="00EF1FD5"/>
    <w:rsid w:val="00EF6D51"/>
    <w:rsid w:val="00EF7FED"/>
    <w:rsid w:val="00F05B58"/>
    <w:rsid w:val="00F105D1"/>
    <w:rsid w:val="00F125EE"/>
    <w:rsid w:val="00F12E98"/>
    <w:rsid w:val="00F22029"/>
    <w:rsid w:val="00F25EAF"/>
    <w:rsid w:val="00F33E04"/>
    <w:rsid w:val="00F42FF6"/>
    <w:rsid w:val="00F47A65"/>
    <w:rsid w:val="00F47CE4"/>
    <w:rsid w:val="00F515FB"/>
    <w:rsid w:val="00F6064D"/>
    <w:rsid w:val="00F630EA"/>
    <w:rsid w:val="00F6733E"/>
    <w:rsid w:val="00F7007E"/>
    <w:rsid w:val="00F73193"/>
    <w:rsid w:val="00F74F95"/>
    <w:rsid w:val="00F80705"/>
    <w:rsid w:val="00F92A46"/>
    <w:rsid w:val="00FA1481"/>
    <w:rsid w:val="00FB00CB"/>
    <w:rsid w:val="00FB73E9"/>
    <w:rsid w:val="00FD6E46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uiPriority w:val="99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uiPriority w:val="99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uiPriority w:val="99"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uiPriority w:val="99"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uiPriority w:val="99"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uiPriority w:val="99"/>
    <w:rsid w:val="007402FC"/>
    <w:rPr>
      <w:color w:val="0000FF"/>
      <w:u w:val="single"/>
    </w:rPr>
  </w:style>
  <w:style w:type="character" w:styleId="affff6">
    <w:name w:val="FollowedHyperlink"/>
    <w:semiHidden/>
    <w:unhideWhenUsed/>
    <w:rsid w:val="00793072"/>
    <w:rPr>
      <w:color w:val="800080"/>
      <w:u w:val="single"/>
    </w:rPr>
  </w:style>
  <w:style w:type="character" w:styleId="affff7">
    <w:name w:val="annotation reference"/>
    <w:semiHidden/>
    <w:unhideWhenUsed/>
    <w:rsid w:val="00793072"/>
    <w:rPr>
      <w:sz w:val="16"/>
      <w:szCs w:val="16"/>
    </w:rPr>
  </w:style>
  <w:style w:type="character" w:styleId="affff8">
    <w:name w:val="Unresolved Mention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character" w:styleId="affff9">
    <w:name w:val="Emphasis"/>
    <w:basedOn w:val="a2"/>
    <w:uiPriority w:val="20"/>
    <w:qFormat/>
    <w:rsid w:val="00DC5B9A"/>
    <w:rPr>
      <w:i/>
      <w:iCs/>
    </w:rPr>
  </w:style>
  <w:style w:type="paragraph" w:customStyle="1" w:styleId="acknowledgement">
    <w:name w:val="acknowledgement"/>
    <w:basedOn w:val="a1"/>
    <w:rsid w:val="004206E9"/>
    <w:pPr>
      <w:spacing w:before="100" w:beforeAutospacing="1" w:after="100" w:afterAutospacing="1"/>
    </w:pPr>
    <w:rPr>
      <w:szCs w:val="24"/>
    </w:rPr>
  </w:style>
  <w:style w:type="paragraph" w:customStyle="1" w:styleId="EndNoteBibliographyTitle">
    <w:name w:val="EndNote Bibliography Title"/>
    <w:basedOn w:val="a1"/>
    <w:link w:val="EndNoteBibliographyTitleChar"/>
    <w:rsid w:val="008D2B13"/>
    <w:pPr>
      <w:jc w:val="center"/>
    </w:pPr>
  </w:style>
  <w:style w:type="character" w:customStyle="1" w:styleId="EndNoteBibliographyTitleChar">
    <w:name w:val="EndNote Bibliography Title Char"/>
    <w:basedOn w:val="a2"/>
    <w:link w:val="EndNoteBibliographyTitle"/>
    <w:rsid w:val="008D2B13"/>
    <w:rPr>
      <w:sz w:val="24"/>
    </w:rPr>
  </w:style>
  <w:style w:type="paragraph" w:customStyle="1" w:styleId="EndNoteBibliography">
    <w:name w:val="EndNote Bibliography"/>
    <w:basedOn w:val="a1"/>
    <w:link w:val="EndNoteBibliographyChar"/>
    <w:rsid w:val="008D2B13"/>
    <w:pPr>
      <w:spacing w:line="480" w:lineRule="auto"/>
    </w:pPr>
  </w:style>
  <w:style w:type="character" w:customStyle="1" w:styleId="EndNoteBibliographyChar">
    <w:name w:val="EndNote Bibliography Char"/>
    <w:basedOn w:val="a2"/>
    <w:link w:val="EndNoteBibliography"/>
    <w:rsid w:val="008D2B13"/>
    <w:rPr>
      <w:sz w:val="24"/>
    </w:rPr>
  </w:style>
  <w:style w:type="paragraph" w:customStyle="1" w:styleId="AbstractSummary">
    <w:name w:val="Abstract/Summary"/>
    <w:basedOn w:val="a1"/>
    <w:rsid w:val="00EB6DD1"/>
    <w:pPr>
      <w:spacing w:before="120"/>
    </w:pPr>
    <w:rPr>
      <w:szCs w:val="24"/>
    </w:rPr>
  </w:style>
  <w:style w:type="character" w:styleId="affffa">
    <w:name w:val="footnote reference"/>
    <w:basedOn w:val="a2"/>
    <w:semiHidden/>
    <w:rsid w:val="00EB6DD1"/>
    <w:rPr>
      <w:vertAlign w:val="superscript"/>
    </w:rPr>
  </w:style>
  <w:style w:type="character" w:customStyle="1" w:styleId="apple-converted-space">
    <w:name w:val="apple-converted-space"/>
    <w:basedOn w:val="a2"/>
    <w:rsid w:val="00EB6DD1"/>
  </w:style>
  <w:style w:type="paragraph" w:customStyle="1" w:styleId="xparagraph">
    <w:name w:val="x_paragraph"/>
    <w:basedOn w:val="a1"/>
    <w:rsid w:val="00402D68"/>
    <w:pPr>
      <w:spacing w:before="100" w:beforeAutospacing="1" w:after="100" w:afterAutospacing="1"/>
    </w:pPr>
    <w:rPr>
      <w:szCs w:val="24"/>
    </w:rPr>
  </w:style>
  <w:style w:type="character" w:customStyle="1" w:styleId="xnormaltextrun">
    <w:name w:val="x_normaltextrun"/>
    <w:basedOn w:val="a2"/>
    <w:rsid w:val="00402D68"/>
  </w:style>
  <w:style w:type="character" w:customStyle="1" w:styleId="xeop">
    <w:name w:val="x_eop"/>
    <w:basedOn w:val="a2"/>
    <w:rsid w:val="00402D68"/>
  </w:style>
  <w:style w:type="character" w:customStyle="1" w:styleId="xspellingerror">
    <w:name w:val="x_spellingerror"/>
    <w:basedOn w:val="a2"/>
    <w:rsid w:val="00402D68"/>
  </w:style>
  <w:style w:type="character" w:styleId="affffb">
    <w:name w:val="line number"/>
    <w:basedOn w:val="a2"/>
    <w:semiHidden/>
    <w:unhideWhenUsed/>
    <w:rsid w:val="00F33E04"/>
  </w:style>
  <w:style w:type="character" w:styleId="affffc">
    <w:name w:val="Strong"/>
    <w:basedOn w:val="a2"/>
    <w:uiPriority w:val="22"/>
    <w:qFormat/>
    <w:rsid w:val="00D83DDC"/>
    <w:rPr>
      <w:b/>
      <w:bCs/>
    </w:rPr>
  </w:style>
  <w:style w:type="table" w:styleId="affffd">
    <w:name w:val="Table Grid"/>
    <w:basedOn w:val="a3"/>
    <w:uiPriority w:val="39"/>
    <w:rsid w:val="00D331FC"/>
    <w:rPr>
      <w:rFonts w:asciiTheme="minorHAnsi" w:hAnsiTheme="minorHAnsi" w:cstheme="minorBidi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9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5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9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4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9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8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9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2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3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6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0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4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75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6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6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2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1976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8615309341818</cp:lastModifiedBy>
  <cp:revision>15</cp:revision>
  <cp:lastPrinted>2022-07-04T12:08:00Z</cp:lastPrinted>
  <dcterms:created xsi:type="dcterms:W3CDTF">2023-07-13T13:27:00Z</dcterms:created>
  <dcterms:modified xsi:type="dcterms:W3CDTF">2023-08-18T15:14:00Z</dcterms:modified>
</cp:coreProperties>
</file>