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5C0E3" w14:textId="02250649" w:rsidR="005E474F" w:rsidRPr="00C70D02" w:rsidRDefault="005E474F" w:rsidP="005E474F">
      <w:pPr>
        <w:spacing w:line="480" w:lineRule="auto"/>
        <w:jc w:val="center"/>
        <w:rPr>
          <w:rFonts w:ascii="Times New Roman" w:hAnsi="Times New Roman" w:cs="Times New Roman"/>
        </w:rPr>
      </w:pPr>
      <w:r w:rsidRPr="00C70D02">
        <w:rPr>
          <w:rFonts w:ascii="Times New Roman" w:hAnsi="Times New Roman" w:cs="Times New Roman"/>
        </w:rPr>
        <w:t>Supp</w:t>
      </w:r>
      <w:r w:rsidR="00402CE7" w:rsidRPr="00C70D02">
        <w:rPr>
          <w:rFonts w:ascii="Times New Roman" w:hAnsi="Times New Roman" w:cs="Times New Roman"/>
        </w:rPr>
        <w:t>l</w:t>
      </w:r>
      <w:r w:rsidRPr="00C70D02">
        <w:rPr>
          <w:rFonts w:ascii="Times New Roman" w:hAnsi="Times New Roman" w:cs="Times New Roman"/>
        </w:rPr>
        <w:t>ementary Materials: Disrupted visual attention relates to cognitive development in infants with Neurofibromatosis Type 1</w:t>
      </w:r>
    </w:p>
    <w:p w14:paraId="523C87CD" w14:textId="77777777" w:rsidR="000453E7" w:rsidRPr="00C70D02" w:rsidRDefault="000453E7" w:rsidP="005E474F">
      <w:pPr>
        <w:spacing w:line="480" w:lineRule="auto"/>
        <w:jc w:val="center"/>
        <w:rPr>
          <w:rFonts w:ascii="Times New Roman" w:hAnsi="Times New Roman" w:cs="Times New Roman"/>
        </w:rPr>
      </w:pPr>
    </w:p>
    <w:p w14:paraId="0F998ABB" w14:textId="65D3C7A0" w:rsidR="00AE460B" w:rsidRPr="00C70D02" w:rsidRDefault="00AE460B" w:rsidP="00AE460B">
      <w:pPr>
        <w:spacing w:line="480" w:lineRule="auto"/>
        <w:jc w:val="center"/>
        <w:rPr>
          <w:rFonts w:ascii="Times New Roman" w:hAnsi="Times New Roman" w:cs="Times New Roman"/>
          <w:vertAlign w:val="superscript"/>
        </w:rPr>
      </w:pPr>
      <w:proofErr w:type="spellStart"/>
      <w:r w:rsidRPr="00C70D02">
        <w:rPr>
          <w:rFonts w:ascii="Times New Roman" w:hAnsi="Times New Roman" w:cs="Times New Roman"/>
        </w:rPr>
        <w:t>Jannath</w:t>
      </w:r>
      <w:proofErr w:type="spellEnd"/>
      <w:r w:rsidRPr="00C70D02">
        <w:rPr>
          <w:rFonts w:ascii="Times New Roman" w:hAnsi="Times New Roman" w:cs="Times New Roman"/>
        </w:rPr>
        <w:t xml:space="preserve"> Begum-Ali, Luke Mason, Anna Kolesnik, Mark H. Johnson, Jonathan Green, Shruti Garg &amp; Emily J.H. Jones and the STAARS and EDEN Teams</w:t>
      </w:r>
    </w:p>
    <w:p w14:paraId="5615018E" w14:textId="77777777" w:rsidR="000453E7" w:rsidRPr="00C70D02" w:rsidRDefault="000453E7" w:rsidP="005E474F">
      <w:pPr>
        <w:spacing w:line="480" w:lineRule="auto"/>
        <w:jc w:val="center"/>
        <w:rPr>
          <w:rFonts w:ascii="Times New Roman" w:hAnsi="Times New Roman" w:cs="Times New Roman"/>
        </w:rPr>
      </w:pPr>
    </w:p>
    <w:p w14:paraId="5F7B8392" w14:textId="77777777" w:rsidR="000453E7" w:rsidRPr="00B65A8D" w:rsidRDefault="000453E7" w:rsidP="005E474F">
      <w:pPr>
        <w:spacing w:line="480" w:lineRule="auto"/>
        <w:jc w:val="center"/>
        <w:rPr>
          <w:rFonts w:ascii="Times New Roman" w:hAnsi="Times New Roman" w:cs="Times New Roman"/>
        </w:rPr>
      </w:pPr>
    </w:p>
    <w:p w14:paraId="75A46857" w14:textId="72C4D937" w:rsidR="002C318D" w:rsidRDefault="00367791">
      <w:pPr>
        <w:pStyle w:val="TOC1"/>
        <w:tabs>
          <w:tab w:val="left" w:pos="480"/>
          <w:tab w:val="right" w:leader="dot" w:pos="9010"/>
        </w:tabs>
        <w:rPr>
          <w:rFonts w:eastAsiaTheme="minorEastAsia"/>
          <w:noProof/>
          <w:kern w:val="2"/>
          <w:lang w:eastAsia="en-GB"/>
          <w14:ligatures w14:val="standardContextual"/>
        </w:rPr>
      </w:pPr>
      <w:r w:rsidRPr="00B65A8D">
        <w:rPr>
          <w:rFonts w:ascii="Times New Roman" w:hAnsi="Times New Roman" w:cs="Times New Roman"/>
        </w:rPr>
        <w:fldChar w:fldCharType="begin"/>
      </w:r>
      <w:r w:rsidRPr="00B65A8D">
        <w:rPr>
          <w:rFonts w:ascii="Times New Roman" w:hAnsi="Times New Roman" w:cs="Times New Roman"/>
        </w:rPr>
        <w:instrText xml:space="preserve"> TOC \o "1-3" \h \z \u </w:instrText>
      </w:r>
      <w:r w:rsidRPr="00B65A8D">
        <w:rPr>
          <w:rFonts w:ascii="Times New Roman" w:hAnsi="Times New Roman" w:cs="Times New Roman"/>
        </w:rPr>
        <w:fldChar w:fldCharType="separate"/>
      </w:r>
      <w:hyperlink w:anchor="_Toc143100988" w:history="1">
        <w:r w:rsidR="002C318D" w:rsidRPr="001E525E">
          <w:rPr>
            <w:rStyle w:val="Hyperlink"/>
            <w:rFonts w:ascii="Times New Roman" w:hAnsi="Times New Roman" w:cs="Times New Roman"/>
            <w:noProof/>
          </w:rPr>
          <w:t>1.</w:t>
        </w:r>
        <w:r w:rsidR="002C318D">
          <w:rPr>
            <w:rFonts w:eastAsiaTheme="minorEastAsia"/>
            <w:noProof/>
            <w:kern w:val="2"/>
            <w:lang w:eastAsia="en-GB"/>
            <w14:ligatures w14:val="standardContextual"/>
          </w:rPr>
          <w:tab/>
        </w:r>
        <w:r w:rsidR="002C318D" w:rsidRPr="001E525E">
          <w:rPr>
            <w:rStyle w:val="Hyperlink"/>
            <w:rFonts w:ascii="Times New Roman" w:hAnsi="Times New Roman" w:cs="Times New Roman"/>
            <w:noProof/>
          </w:rPr>
          <w:t>Participant details</w:t>
        </w:r>
        <w:r w:rsidR="002C318D">
          <w:rPr>
            <w:noProof/>
            <w:webHidden/>
          </w:rPr>
          <w:tab/>
        </w:r>
        <w:r w:rsidR="002C318D">
          <w:rPr>
            <w:noProof/>
            <w:webHidden/>
          </w:rPr>
          <w:fldChar w:fldCharType="begin"/>
        </w:r>
        <w:r w:rsidR="002C318D">
          <w:rPr>
            <w:noProof/>
            <w:webHidden/>
          </w:rPr>
          <w:instrText xml:space="preserve"> PAGEREF _Toc143100988 \h </w:instrText>
        </w:r>
        <w:r w:rsidR="002C318D">
          <w:rPr>
            <w:noProof/>
            <w:webHidden/>
          </w:rPr>
        </w:r>
        <w:r w:rsidR="002C318D">
          <w:rPr>
            <w:noProof/>
            <w:webHidden/>
          </w:rPr>
          <w:fldChar w:fldCharType="separate"/>
        </w:r>
        <w:r w:rsidR="002C318D">
          <w:rPr>
            <w:noProof/>
            <w:webHidden/>
          </w:rPr>
          <w:t>2</w:t>
        </w:r>
        <w:r w:rsidR="002C318D">
          <w:rPr>
            <w:noProof/>
            <w:webHidden/>
          </w:rPr>
          <w:fldChar w:fldCharType="end"/>
        </w:r>
      </w:hyperlink>
    </w:p>
    <w:p w14:paraId="3F43D182" w14:textId="24DDF3F0" w:rsidR="002C318D" w:rsidRDefault="00000000">
      <w:pPr>
        <w:pStyle w:val="TOC1"/>
        <w:tabs>
          <w:tab w:val="left" w:pos="480"/>
          <w:tab w:val="right" w:leader="dot" w:pos="9010"/>
        </w:tabs>
        <w:rPr>
          <w:rFonts w:eastAsiaTheme="minorEastAsia"/>
          <w:noProof/>
          <w:kern w:val="2"/>
          <w:lang w:eastAsia="en-GB"/>
          <w14:ligatures w14:val="standardContextual"/>
        </w:rPr>
      </w:pPr>
      <w:hyperlink w:anchor="_Toc143100989" w:history="1">
        <w:r w:rsidR="002C318D" w:rsidRPr="001E525E">
          <w:rPr>
            <w:rStyle w:val="Hyperlink"/>
            <w:rFonts w:ascii="Times New Roman" w:hAnsi="Times New Roman" w:cs="Times New Roman"/>
            <w:noProof/>
          </w:rPr>
          <w:t>2.</w:t>
        </w:r>
        <w:r w:rsidR="002C318D">
          <w:rPr>
            <w:rFonts w:eastAsiaTheme="minorEastAsia"/>
            <w:noProof/>
            <w:kern w:val="2"/>
            <w:lang w:eastAsia="en-GB"/>
            <w14:ligatures w14:val="standardContextual"/>
          </w:rPr>
          <w:tab/>
        </w:r>
        <w:r w:rsidR="002C318D" w:rsidRPr="001E525E">
          <w:rPr>
            <w:rStyle w:val="Hyperlink"/>
            <w:rFonts w:ascii="Times New Roman" w:hAnsi="Times New Roman" w:cs="Times New Roman"/>
            <w:noProof/>
          </w:rPr>
          <w:t>Further details of eye tracking measures</w:t>
        </w:r>
        <w:r w:rsidR="002C318D">
          <w:rPr>
            <w:noProof/>
            <w:webHidden/>
          </w:rPr>
          <w:tab/>
        </w:r>
        <w:r w:rsidR="002C318D">
          <w:rPr>
            <w:noProof/>
            <w:webHidden/>
          </w:rPr>
          <w:fldChar w:fldCharType="begin"/>
        </w:r>
        <w:r w:rsidR="002C318D">
          <w:rPr>
            <w:noProof/>
            <w:webHidden/>
          </w:rPr>
          <w:instrText xml:space="preserve"> PAGEREF _Toc143100989 \h </w:instrText>
        </w:r>
        <w:r w:rsidR="002C318D">
          <w:rPr>
            <w:noProof/>
            <w:webHidden/>
          </w:rPr>
        </w:r>
        <w:r w:rsidR="002C318D">
          <w:rPr>
            <w:noProof/>
            <w:webHidden/>
          </w:rPr>
          <w:fldChar w:fldCharType="separate"/>
        </w:r>
        <w:r w:rsidR="002C318D">
          <w:rPr>
            <w:noProof/>
            <w:webHidden/>
          </w:rPr>
          <w:t>5</w:t>
        </w:r>
        <w:r w:rsidR="002C318D">
          <w:rPr>
            <w:noProof/>
            <w:webHidden/>
          </w:rPr>
          <w:fldChar w:fldCharType="end"/>
        </w:r>
      </w:hyperlink>
    </w:p>
    <w:p w14:paraId="27C94477" w14:textId="6BC3052B" w:rsidR="002C318D" w:rsidRDefault="00000000">
      <w:pPr>
        <w:pStyle w:val="TOC2"/>
        <w:tabs>
          <w:tab w:val="right" w:leader="dot" w:pos="9010"/>
        </w:tabs>
        <w:rPr>
          <w:rFonts w:eastAsiaTheme="minorEastAsia"/>
          <w:noProof/>
          <w:kern w:val="2"/>
          <w:lang w:eastAsia="en-GB"/>
          <w14:ligatures w14:val="standardContextual"/>
        </w:rPr>
      </w:pPr>
      <w:hyperlink w:anchor="_Toc143100990" w:history="1">
        <w:r w:rsidR="002C318D" w:rsidRPr="001E525E">
          <w:rPr>
            <w:rStyle w:val="Hyperlink"/>
            <w:noProof/>
          </w:rPr>
          <w:t>2.1 Data quality assessment</w:t>
        </w:r>
        <w:r w:rsidR="002C318D">
          <w:rPr>
            <w:noProof/>
            <w:webHidden/>
          </w:rPr>
          <w:tab/>
        </w:r>
        <w:r w:rsidR="002C318D">
          <w:rPr>
            <w:noProof/>
            <w:webHidden/>
          </w:rPr>
          <w:fldChar w:fldCharType="begin"/>
        </w:r>
        <w:r w:rsidR="002C318D">
          <w:rPr>
            <w:noProof/>
            <w:webHidden/>
          </w:rPr>
          <w:instrText xml:space="preserve"> PAGEREF _Toc143100990 \h </w:instrText>
        </w:r>
        <w:r w:rsidR="002C318D">
          <w:rPr>
            <w:noProof/>
            <w:webHidden/>
          </w:rPr>
        </w:r>
        <w:r w:rsidR="002C318D">
          <w:rPr>
            <w:noProof/>
            <w:webHidden/>
          </w:rPr>
          <w:fldChar w:fldCharType="separate"/>
        </w:r>
        <w:r w:rsidR="002C318D">
          <w:rPr>
            <w:noProof/>
            <w:webHidden/>
          </w:rPr>
          <w:t>5</w:t>
        </w:r>
        <w:r w:rsidR="002C318D">
          <w:rPr>
            <w:noProof/>
            <w:webHidden/>
          </w:rPr>
          <w:fldChar w:fldCharType="end"/>
        </w:r>
      </w:hyperlink>
    </w:p>
    <w:p w14:paraId="6F5453B5" w14:textId="7986358A" w:rsidR="002C318D" w:rsidRDefault="00000000">
      <w:pPr>
        <w:pStyle w:val="TOC2"/>
        <w:tabs>
          <w:tab w:val="right" w:leader="dot" w:pos="9010"/>
        </w:tabs>
        <w:rPr>
          <w:rFonts w:eastAsiaTheme="minorEastAsia"/>
          <w:noProof/>
          <w:kern w:val="2"/>
          <w:lang w:eastAsia="en-GB"/>
          <w14:ligatures w14:val="standardContextual"/>
        </w:rPr>
      </w:pPr>
      <w:hyperlink w:anchor="_Toc143100991" w:history="1">
        <w:r w:rsidR="002C318D" w:rsidRPr="001E525E">
          <w:rPr>
            <w:rStyle w:val="Hyperlink"/>
            <w:rFonts w:ascii="Times New Roman" w:hAnsi="Times New Roman" w:cs="Times New Roman"/>
            <w:noProof/>
          </w:rPr>
          <w:t>2.2 Gap-overlap task</w:t>
        </w:r>
        <w:r w:rsidR="002C318D">
          <w:rPr>
            <w:noProof/>
            <w:webHidden/>
          </w:rPr>
          <w:tab/>
        </w:r>
        <w:r w:rsidR="002C318D">
          <w:rPr>
            <w:noProof/>
            <w:webHidden/>
          </w:rPr>
          <w:fldChar w:fldCharType="begin"/>
        </w:r>
        <w:r w:rsidR="002C318D">
          <w:rPr>
            <w:noProof/>
            <w:webHidden/>
          </w:rPr>
          <w:instrText xml:space="preserve"> PAGEREF _Toc143100991 \h </w:instrText>
        </w:r>
        <w:r w:rsidR="002C318D">
          <w:rPr>
            <w:noProof/>
            <w:webHidden/>
          </w:rPr>
        </w:r>
        <w:r w:rsidR="002C318D">
          <w:rPr>
            <w:noProof/>
            <w:webHidden/>
          </w:rPr>
          <w:fldChar w:fldCharType="separate"/>
        </w:r>
        <w:r w:rsidR="002C318D">
          <w:rPr>
            <w:noProof/>
            <w:webHidden/>
          </w:rPr>
          <w:t>6</w:t>
        </w:r>
        <w:r w:rsidR="002C318D">
          <w:rPr>
            <w:noProof/>
            <w:webHidden/>
          </w:rPr>
          <w:fldChar w:fldCharType="end"/>
        </w:r>
      </w:hyperlink>
    </w:p>
    <w:p w14:paraId="111C35BA" w14:textId="121EEA4A" w:rsidR="002C318D" w:rsidRDefault="00000000">
      <w:pPr>
        <w:pStyle w:val="TOC3"/>
        <w:tabs>
          <w:tab w:val="right" w:leader="dot" w:pos="9010"/>
        </w:tabs>
        <w:rPr>
          <w:rFonts w:eastAsiaTheme="minorEastAsia"/>
          <w:noProof/>
          <w:kern w:val="2"/>
          <w:lang w:eastAsia="en-GB"/>
          <w14:ligatures w14:val="standardContextual"/>
        </w:rPr>
      </w:pPr>
      <w:hyperlink w:anchor="_Toc143100992" w:history="1">
        <w:r w:rsidR="002C318D" w:rsidRPr="001E525E">
          <w:rPr>
            <w:rStyle w:val="Hyperlink"/>
            <w:noProof/>
          </w:rPr>
          <w:t>2.2.1  Stimulus presentation</w:t>
        </w:r>
        <w:r w:rsidR="002C318D">
          <w:rPr>
            <w:noProof/>
            <w:webHidden/>
          </w:rPr>
          <w:tab/>
        </w:r>
        <w:r w:rsidR="002C318D">
          <w:rPr>
            <w:noProof/>
            <w:webHidden/>
          </w:rPr>
          <w:fldChar w:fldCharType="begin"/>
        </w:r>
        <w:r w:rsidR="002C318D">
          <w:rPr>
            <w:noProof/>
            <w:webHidden/>
          </w:rPr>
          <w:instrText xml:space="preserve"> PAGEREF _Toc143100992 \h </w:instrText>
        </w:r>
        <w:r w:rsidR="002C318D">
          <w:rPr>
            <w:noProof/>
            <w:webHidden/>
          </w:rPr>
        </w:r>
        <w:r w:rsidR="002C318D">
          <w:rPr>
            <w:noProof/>
            <w:webHidden/>
          </w:rPr>
          <w:fldChar w:fldCharType="separate"/>
        </w:r>
        <w:r w:rsidR="002C318D">
          <w:rPr>
            <w:noProof/>
            <w:webHidden/>
          </w:rPr>
          <w:t>6</w:t>
        </w:r>
        <w:r w:rsidR="002C318D">
          <w:rPr>
            <w:noProof/>
            <w:webHidden/>
          </w:rPr>
          <w:fldChar w:fldCharType="end"/>
        </w:r>
      </w:hyperlink>
    </w:p>
    <w:p w14:paraId="0245D480" w14:textId="1C2E9940" w:rsidR="002C318D" w:rsidRDefault="00000000">
      <w:pPr>
        <w:pStyle w:val="TOC3"/>
        <w:tabs>
          <w:tab w:val="right" w:leader="dot" w:pos="9010"/>
        </w:tabs>
        <w:rPr>
          <w:rFonts w:eastAsiaTheme="minorEastAsia"/>
          <w:noProof/>
          <w:kern w:val="2"/>
          <w:lang w:eastAsia="en-GB"/>
          <w14:ligatures w14:val="standardContextual"/>
        </w:rPr>
      </w:pPr>
      <w:hyperlink w:anchor="_Toc143100993" w:history="1">
        <w:r w:rsidR="002C318D" w:rsidRPr="001E525E">
          <w:rPr>
            <w:rStyle w:val="Hyperlink"/>
            <w:noProof/>
          </w:rPr>
          <w:t>2.2.2 Data extraction:</w:t>
        </w:r>
        <w:r w:rsidR="002C318D">
          <w:rPr>
            <w:noProof/>
            <w:webHidden/>
          </w:rPr>
          <w:tab/>
        </w:r>
        <w:r w:rsidR="002C318D">
          <w:rPr>
            <w:noProof/>
            <w:webHidden/>
          </w:rPr>
          <w:fldChar w:fldCharType="begin"/>
        </w:r>
        <w:r w:rsidR="002C318D">
          <w:rPr>
            <w:noProof/>
            <w:webHidden/>
          </w:rPr>
          <w:instrText xml:space="preserve"> PAGEREF _Toc143100993 \h </w:instrText>
        </w:r>
        <w:r w:rsidR="002C318D">
          <w:rPr>
            <w:noProof/>
            <w:webHidden/>
          </w:rPr>
        </w:r>
        <w:r w:rsidR="002C318D">
          <w:rPr>
            <w:noProof/>
            <w:webHidden/>
          </w:rPr>
          <w:fldChar w:fldCharType="separate"/>
        </w:r>
        <w:r w:rsidR="002C318D">
          <w:rPr>
            <w:noProof/>
            <w:webHidden/>
          </w:rPr>
          <w:t>7</w:t>
        </w:r>
        <w:r w:rsidR="002C318D">
          <w:rPr>
            <w:noProof/>
            <w:webHidden/>
          </w:rPr>
          <w:fldChar w:fldCharType="end"/>
        </w:r>
      </w:hyperlink>
    </w:p>
    <w:p w14:paraId="4BF5E141" w14:textId="09B06F7E" w:rsidR="002C318D" w:rsidRDefault="00000000">
      <w:pPr>
        <w:pStyle w:val="TOC2"/>
        <w:tabs>
          <w:tab w:val="right" w:leader="dot" w:pos="9010"/>
        </w:tabs>
        <w:rPr>
          <w:rFonts w:eastAsiaTheme="minorEastAsia"/>
          <w:noProof/>
          <w:kern w:val="2"/>
          <w:lang w:eastAsia="en-GB"/>
          <w14:ligatures w14:val="standardContextual"/>
        </w:rPr>
      </w:pPr>
      <w:hyperlink w:anchor="_Toc143100994" w:history="1">
        <w:r w:rsidR="002C318D" w:rsidRPr="001E525E">
          <w:rPr>
            <w:rStyle w:val="Hyperlink"/>
            <w:noProof/>
          </w:rPr>
          <w:t>2.3 Face Pop-out task</w:t>
        </w:r>
        <w:r w:rsidR="002C318D">
          <w:rPr>
            <w:noProof/>
            <w:webHidden/>
          </w:rPr>
          <w:tab/>
        </w:r>
        <w:r w:rsidR="002C318D">
          <w:rPr>
            <w:noProof/>
            <w:webHidden/>
          </w:rPr>
          <w:fldChar w:fldCharType="begin"/>
        </w:r>
        <w:r w:rsidR="002C318D">
          <w:rPr>
            <w:noProof/>
            <w:webHidden/>
          </w:rPr>
          <w:instrText xml:space="preserve"> PAGEREF _Toc143100994 \h </w:instrText>
        </w:r>
        <w:r w:rsidR="002C318D">
          <w:rPr>
            <w:noProof/>
            <w:webHidden/>
          </w:rPr>
        </w:r>
        <w:r w:rsidR="002C318D">
          <w:rPr>
            <w:noProof/>
            <w:webHidden/>
          </w:rPr>
          <w:fldChar w:fldCharType="separate"/>
        </w:r>
        <w:r w:rsidR="002C318D">
          <w:rPr>
            <w:noProof/>
            <w:webHidden/>
          </w:rPr>
          <w:t>7</w:t>
        </w:r>
        <w:r w:rsidR="002C318D">
          <w:rPr>
            <w:noProof/>
            <w:webHidden/>
          </w:rPr>
          <w:fldChar w:fldCharType="end"/>
        </w:r>
      </w:hyperlink>
    </w:p>
    <w:p w14:paraId="32CF61A5" w14:textId="01C957FA" w:rsidR="002C318D" w:rsidRDefault="00000000">
      <w:pPr>
        <w:pStyle w:val="TOC3"/>
        <w:tabs>
          <w:tab w:val="right" w:leader="dot" w:pos="9010"/>
        </w:tabs>
        <w:rPr>
          <w:rFonts w:eastAsiaTheme="minorEastAsia"/>
          <w:noProof/>
          <w:kern w:val="2"/>
          <w:lang w:eastAsia="en-GB"/>
          <w14:ligatures w14:val="standardContextual"/>
        </w:rPr>
      </w:pPr>
      <w:hyperlink w:anchor="_Toc143100995" w:history="1">
        <w:r w:rsidR="002C318D" w:rsidRPr="001E525E">
          <w:rPr>
            <w:rStyle w:val="Hyperlink"/>
            <w:noProof/>
          </w:rPr>
          <w:t>2.3.1 Stimulus presentation:</w:t>
        </w:r>
        <w:r w:rsidR="002C318D">
          <w:rPr>
            <w:noProof/>
            <w:webHidden/>
          </w:rPr>
          <w:tab/>
        </w:r>
        <w:r w:rsidR="002C318D">
          <w:rPr>
            <w:noProof/>
            <w:webHidden/>
          </w:rPr>
          <w:fldChar w:fldCharType="begin"/>
        </w:r>
        <w:r w:rsidR="002C318D">
          <w:rPr>
            <w:noProof/>
            <w:webHidden/>
          </w:rPr>
          <w:instrText xml:space="preserve"> PAGEREF _Toc143100995 \h </w:instrText>
        </w:r>
        <w:r w:rsidR="002C318D">
          <w:rPr>
            <w:noProof/>
            <w:webHidden/>
          </w:rPr>
        </w:r>
        <w:r w:rsidR="002C318D">
          <w:rPr>
            <w:noProof/>
            <w:webHidden/>
          </w:rPr>
          <w:fldChar w:fldCharType="separate"/>
        </w:r>
        <w:r w:rsidR="002C318D">
          <w:rPr>
            <w:noProof/>
            <w:webHidden/>
          </w:rPr>
          <w:t>7</w:t>
        </w:r>
        <w:r w:rsidR="002C318D">
          <w:rPr>
            <w:noProof/>
            <w:webHidden/>
          </w:rPr>
          <w:fldChar w:fldCharType="end"/>
        </w:r>
      </w:hyperlink>
    </w:p>
    <w:p w14:paraId="58E1B80E" w14:textId="2CDDB7B7" w:rsidR="002C318D" w:rsidRDefault="00000000">
      <w:pPr>
        <w:pStyle w:val="TOC3"/>
        <w:tabs>
          <w:tab w:val="right" w:leader="dot" w:pos="9010"/>
        </w:tabs>
        <w:rPr>
          <w:rFonts w:eastAsiaTheme="minorEastAsia"/>
          <w:noProof/>
          <w:kern w:val="2"/>
          <w:lang w:eastAsia="en-GB"/>
          <w14:ligatures w14:val="standardContextual"/>
        </w:rPr>
      </w:pPr>
      <w:hyperlink w:anchor="_Toc143100996" w:history="1">
        <w:r w:rsidR="002C318D" w:rsidRPr="001E525E">
          <w:rPr>
            <w:rStyle w:val="Hyperlink"/>
            <w:rFonts w:eastAsia="Times New Roman"/>
            <w:noProof/>
            <w:lang w:eastAsia="en-GB"/>
          </w:rPr>
          <w:t>2.3.2 Data extraction:</w:t>
        </w:r>
        <w:r w:rsidR="002C318D">
          <w:rPr>
            <w:noProof/>
            <w:webHidden/>
          </w:rPr>
          <w:tab/>
        </w:r>
        <w:r w:rsidR="002C318D">
          <w:rPr>
            <w:noProof/>
            <w:webHidden/>
          </w:rPr>
          <w:fldChar w:fldCharType="begin"/>
        </w:r>
        <w:r w:rsidR="002C318D">
          <w:rPr>
            <w:noProof/>
            <w:webHidden/>
          </w:rPr>
          <w:instrText xml:space="preserve"> PAGEREF _Toc143100996 \h </w:instrText>
        </w:r>
        <w:r w:rsidR="002C318D">
          <w:rPr>
            <w:noProof/>
            <w:webHidden/>
          </w:rPr>
        </w:r>
        <w:r w:rsidR="002C318D">
          <w:rPr>
            <w:noProof/>
            <w:webHidden/>
          </w:rPr>
          <w:fldChar w:fldCharType="separate"/>
        </w:r>
        <w:r w:rsidR="002C318D">
          <w:rPr>
            <w:noProof/>
            <w:webHidden/>
          </w:rPr>
          <w:t>8</w:t>
        </w:r>
        <w:r w:rsidR="002C318D">
          <w:rPr>
            <w:noProof/>
            <w:webHidden/>
          </w:rPr>
          <w:fldChar w:fldCharType="end"/>
        </w:r>
      </w:hyperlink>
    </w:p>
    <w:p w14:paraId="665EC501" w14:textId="71AB924D" w:rsidR="002C318D" w:rsidRDefault="00000000">
      <w:pPr>
        <w:pStyle w:val="TOC1"/>
        <w:tabs>
          <w:tab w:val="left" w:pos="480"/>
          <w:tab w:val="right" w:leader="dot" w:pos="9010"/>
        </w:tabs>
        <w:rPr>
          <w:rFonts w:eastAsiaTheme="minorEastAsia"/>
          <w:noProof/>
          <w:kern w:val="2"/>
          <w:lang w:eastAsia="en-GB"/>
          <w14:ligatures w14:val="standardContextual"/>
        </w:rPr>
      </w:pPr>
      <w:hyperlink w:anchor="_Toc143100997" w:history="1">
        <w:r w:rsidR="002C318D" w:rsidRPr="001E525E">
          <w:rPr>
            <w:rStyle w:val="Hyperlink"/>
            <w:rFonts w:ascii="Times New Roman" w:hAnsi="Times New Roman" w:cs="Times New Roman"/>
            <w:noProof/>
          </w:rPr>
          <w:t>3.</w:t>
        </w:r>
        <w:r w:rsidR="002C318D">
          <w:rPr>
            <w:rFonts w:eastAsiaTheme="minorEastAsia"/>
            <w:noProof/>
            <w:kern w:val="2"/>
            <w:lang w:eastAsia="en-GB"/>
            <w14:ligatures w14:val="standardContextual"/>
          </w:rPr>
          <w:tab/>
        </w:r>
        <w:r w:rsidR="002C318D" w:rsidRPr="001E525E">
          <w:rPr>
            <w:rStyle w:val="Hyperlink"/>
            <w:rFonts w:ascii="Times New Roman" w:hAnsi="Times New Roman" w:cs="Times New Roman"/>
            <w:noProof/>
          </w:rPr>
          <w:t>Further details of Mullen Scales of Early Learning</w:t>
        </w:r>
        <w:r w:rsidR="002C318D">
          <w:rPr>
            <w:noProof/>
            <w:webHidden/>
          </w:rPr>
          <w:tab/>
        </w:r>
        <w:r w:rsidR="002C318D">
          <w:rPr>
            <w:noProof/>
            <w:webHidden/>
          </w:rPr>
          <w:fldChar w:fldCharType="begin"/>
        </w:r>
        <w:r w:rsidR="002C318D">
          <w:rPr>
            <w:noProof/>
            <w:webHidden/>
          </w:rPr>
          <w:instrText xml:space="preserve"> PAGEREF _Toc143100997 \h </w:instrText>
        </w:r>
        <w:r w:rsidR="002C318D">
          <w:rPr>
            <w:noProof/>
            <w:webHidden/>
          </w:rPr>
        </w:r>
        <w:r w:rsidR="002C318D">
          <w:rPr>
            <w:noProof/>
            <w:webHidden/>
          </w:rPr>
          <w:fldChar w:fldCharType="separate"/>
        </w:r>
        <w:r w:rsidR="002C318D">
          <w:rPr>
            <w:noProof/>
            <w:webHidden/>
          </w:rPr>
          <w:t>9</w:t>
        </w:r>
        <w:r w:rsidR="002C318D">
          <w:rPr>
            <w:noProof/>
            <w:webHidden/>
          </w:rPr>
          <w:fldChar w:fldCharType="end"/>
        </w:r>
      </w:hyperlink>
    </w:p>
    <w:p w14:paraId="5CB8A1FC" w14:textId="55975A40" w:rsidR="002C318D" w:rsidRDefault="00000000">
      <w:pPr>
        <w:pStyle w:val="TOC1"/>
        <w:tabs>
          <w:tab w:val="left" w:pos="480"/>
          <w:tab w:val="right" w:leader="dot" w:pos="9010"/>
        </w:tabs>
        <w:rPr>
          <w:rFonts w:eastAsiaTheme="minorEastAsia"/>
          <w:noProof/>
          <w:kern w:val="2"/>
          <w:lang w:eastAsia="en-GB"/>
          <w14:ligatures w14:val="standardContextual"/>
        </w:rPr>
      </w:pPr>
      <w:hyperlink w:anchor="_Toc143100998" w:history="1">
        <w:r w:rsidR="002C318D" w:rsidRPr="001E525E">
          <w:rPr>
            <w:rStyle w:val="Hyperlink"/>
            <w:rFonts w:ascii="Times New Roman" w:hAnsi="Times New Roman" w:cs="Times New Roman"/>
            <w:noProof/>
          </w:rPr>
          <w:t>4.</w:t>
        </w:r>
        <w:r w:rsidR="002C318D">
          <w:rPr>
            <w:rFonts w:eastAsiaTheme="minorEastAsia"/>
            <w:noProof/>
            <w:kern w:val="2"/>
            <w:lang w:eastAsia="en-GB"/>
            <w14:ligatures w14:val="standardContextual"/>
          </w:rPr>
          <w:tab/>
        </w:r>
        <w:r w:rsidR="002C318D" w:rsidRPr="001E525E">
          <w:rPr>
            <w:rStyle w:val="Hyperlink"/>
            <w:rFonts w:ascii="Times New Roman" w:hAnsi="Times New Roman" w:cs="Times New Roman"/>
            <w:noProof/>
          </w:rPr>
          <w:t>Results</w:t>
        </w:r>
        <w:r w:rsidR="002C318D">
          <w:rPr>
            <w:noProof/>
            <w:webHidden/>
          </w:rPr>
          <w:tab/>
        </w:r>
        <w:r w:rsidR="002C318D">
          <w:rPr>
            <w:noProof/>
            <w:webHidden/>
          </w:rPr>
          <w:fldChar w:fldCharType="begin"/>
        </w:r>
        <w:r w:rsidR="002C318D">
          <w:rPr>
            <w:noProof/>
            <w:webHidden/>
          </w:rPr>
          <w:instrText xml:space="preserve"> PAGEREF _Toc143100998 \h </w:instrText>
        </w:r>
        <w:r w:rsidR="002C318D">
          <w:rPr>
            <w:noProof/>
            <w:webHidden/>
          </w:rPr>
        </w:r>
        <w:r w:rsidR="002C318D">
          <w:rPr>
            <w:noProof/>
            <w:webHidden/>
          </w:rPr>
          <w:fldChar w:fldCharType="separate"/>
        </w:r>
        <w:r w:rsidR="002C318D">
          <w:rPr>
            <w:noProof/>
            <w:webHidden/>
          </w:rPr>
          <w:t>10</w:t>
        </w:r>
        <w:r w:rsidR="002C318D">
          <w:rPr>
            <w:noProof/>
            <w:webHidden/>
          </w:rPr>
          <w:fldChar w:fldCharType="end"/>
        </w:r>
      </w:hyperlink>
    </w:p>
    <w:p w14:paraId="322B2C98" w14:textId="095429D9" w:rsidR="002C318D" w:rsidRDefault="00000000">
      <w:pPr>
        <w:pStyle w:val="TOC2"/>
        <w:tabs>
          <w:tab w:val="right" w:leader="dot" w:pos="9010"/>
        </w:tabs>
        <w:rPr>
          <w:rFonts w:eastAsiaTheme="minorEastAsia"/>
          <w:noProof/>
          <w:kern w:val="2"/>
          <w:lang w:eastAsia="en-GB"/>
          <w14:ligatures w14:val="standardContextual"/>
        </w:rPr>
      </w:pPr>
      <w:hyperlink w:anchor="_Toc143100999" w:history="1">
        <w:r w:rsidR="002C318D" w:rsidRPr="001E525E">
          <w:rPr>
            <w:rStyle w:val="Hyperlink"/>
            <w:rFonts w:ascii="Times New Roman" w:hAnsi="Times New Roman" w:cs="Times New Roman"/>
            <w:noProof/>
          </w:rPr>
          <w:t>4.1 SM Analysis 1: Data quality</w:t>
        </w:r>
        <w:r w:rsidR="002C318D">
          <w:rPr>
            <w:noProof/>
            <w:webHidden/>
          </w:rPr>
          <w:tab/>
        </w:r>
        <w:r w:rsidR="002C318D">
          <w:rPr>
            <w:noProof/>
            <w:webHidden/>
          </w:rPr>
          <w:fldChar w:fldCharType="begin"/>
        </w:r>
        <w:r w:rsidR="002C318D">
          <w:rPr>
            <w:noProof/>
            <w:webHidden/>
          </w:rPr>
          <w:instrText xml:space="preserve"> PAGEREF _Toc143100999 \h </w:instrText>
        </w:r>
        <w:r w:rsidR="002C318D">
          <w:rPr>
            <w:noProof/>
            <w:webHidden/>
          </w:rPr>
        </w:r>
        <w:r w:rsidR="002C318D">
          <w:rPr>
            <w:noProof/>
            <w:webHidden/>
          </w:rPr>
          <w:fldChar w:fldCharType="separate"/>
        </w:r>
        <w:r w:rsidR="002C318D">
          <w:rPr>
            <w:noProof/>
            <w:webHidden/>
          </w:rPr>
          <w:t>10</w:t>
        </w:r>
        <w:r w:rsidR="002C318D">
          <w:rPr>
            <w:noProof/>
            <w:webHidden/>
          </w:rPr>
          <w:fldChar w:fldCharType="end"/>
        </w:r>
      </w:hyperlink>
    </w:p>
    <w:p w14:paraId="3D5A9A36" w14:textId="3ED96676" w:rsidR="002C318D" w:rsidRDefault="00000000">
      <w:pPr>
        <w:pStyle w:val="TOC2"/>
        <w:tabs>
          <w:tab w:val="right" w:leader="dot" w:pos="9010"/>
        </w:tabs>
        <w:rPr>
          <w:rFonts w:eastAsiaTheme="minorEastAsia"/>
          <w:noProof/>
          <w:kern w:val="2"/>
          <w:lang w:eastAsia="en-GB"/>
          <w14:ligatures w14:val="standardContextual"/>
        </w:rPr>
      </w:pPr>
      <w:hyperlink w:anchor="_Toc143101000" w:history="1">
        <w:r w:rsidR="002C318D" w:rsidRPr="001E525E">
          <w:rPr>
            <w:rStyle w:val="Hyperlink"/>
            <w:rFonts w:ascii="Times New Roman" w:hAnsi="Times New Roman" w:cs="Times New Roman"/>
            <w:noProof/>
          </w:rPr>
          <w:t>4.2 SM Analysis 2: Confirmation of task performance</w:t>
        </w:r>
        <w:r w:rsidR="002C318D">
          <w:rPr>
            <w:noProof/>
            <w:webHidden/>
          </w:rPr>
          <w:tab/>
        </w:r>
        <w:r w:rsidR="002C318D">
          <w:rPr>
            <w:noProof/>
            <w:webHidden/>
          </w:rPr>
          <w:fldChar w:fldCharType="begin"/>
        </w:r>
        <w:r w:rsidR="002C318D">
          <w:rPr>
            <w:noProof/>
            <w:webHidden/>
          </w:rPr>
          <w:instrText xml:space="preserve"> PAGEREF _Toc143101000 \h </w:instrText>
        </w:r>
        <w:r w:rsidR="002C318D">
          <w:rPr>
            <w:noProof/>
            <w:webHidden/>
          </w:rPr>
        </w:r>
        <w:r w:rsidR="002C318D">
          <w:rPr>
            <w:noProof/>
            <w:webHidden/>
          </w:rPr>
          <w:fldChar w:fldCharType="separate"/>
        </w:r>
        <w:r w:rsidR="002C318D">
          <w:rPr>
            <w:noProof/>
            <w:webHidden/>
          </w:rPr>
          <w:t>11</w:t>
        </w:r>
        <w:r w:rsidR="002C318D">
          <w:rPr>
            <w:noProof/>
            <w:webHidden/>
          </w:rPr>
          <w:fldChar w:fldCharType="end"/>
        </w:r>
      </w:hyperlink>
    </w:p>
    <w:p w14:paraId="57DADF09" w14:textId="2C496E32" w:rsidR="002C318D" w:rsidRDefault="00000000">
      <w:pPr>
        <w:pStyle w:val="TOC2"/>
        <w:tabs>
          <w:tab w:val="right" w:leader="dot" w:pos="9010"/>
        </w:tabs>
        <w:rPr>
          <w:rFonts w:eastAsiaTheme="minorEastAsia"/>
          <w:noProof/>
          <w:kern w:val="2"/>
          <w:lang w:eastAsia="en-GB"/>
          <w14:ligatures w14:val="standardContextual"/>
        </w:rPr>
      </w:pPr>
      <w:hyperlink w:anchor="_Toc143101001" w:history="1">
        <w:r w:rsidR="002C318D" w:rsidRPr="001E525E">
          <w:rPr>
            <w:rStyle w:val="Hyperlink"/>
            <w:rFonts w:ascii="Times New Roman" w:hAnsi="Times New Roman" w:cs="Times New Roman"/>
            <w:noProof/>
          </w:rPr>
          <w:t>4.3: SM Analysis 3: Controlling for precision</w:t>
        </w:r>
        <w:r w:rsidR="002C318D">
          <w:rPr>
            <w:noProof/>
            <w:webHidden/>
          </w:rPr>
          <w:tab/>
        </w:r>
        <w:r w:rsidR="002C318D">
          <w:rPr>
            <w:noProof/>
            <w:webHidden/>
          </w:rPr>
          <w:fldChar w:fldCharType="begin"/>
        </w:r>
        <w:r w:rsidR="002C318D">
          <w:rPr>
            <w:noProof/>
            <w:webHidden/>
          </w:rPr>
          <w:instrText xml:space="preserve"> PAGEREF _Toc143101001 \h </w:instrText>
        </w:r>
        <w:r w:rsidR="002C318D">
          <w:rPr>
            <w:noProof/>
            <w:webHidden/>
          </w:rPr>
        </w:r>
        <w:r w:rsidR="002C318D">
          <w:rPr>
            <w:noProof/>
            <w:webHidden/>
          </w:rPr>
          <w:fldChar w:fldCharType="separate"/>
        </w:r>
        <w:r w:rsidR="002C318D">
          <w:rPr>
            <w:noProof/>
            <w:webHidden/>
          </w:rPr>
          <w:t>14</w:t>
        </w:r>
        <w:r w:rsidR="002C318D">
          <w:rPr>
            <w:noProof/>
            <w:webHidden/>
          </w:rPr>
          <w:fldChar w:fldCharType="end"/>
        </w:r>
      </w:hyperlink>
    </w:p>
    <w:p w14:paraId="1202D396" w14:textId="02AB38CF" w:rsidR="000453E7" w:rsidRPr="00C70D02" w:rsidRDefault="00367791">
      <w:pPr>
        <w:rPr>
          <w:rFonts w:ascii="Times New Roman" w:hAnsi="Times New Roman" w:cs="Times New Roman"/>
        </w:rPr>
      </w:pPr>
      <w:r w:rsidRPr="00B65A8D">
        <w:rPr>
          <w:rFonts w:ascii="Times New Roman" w:hAnsi="Times New Roman" w:cs="Times New Roman"/>
        </w:rPr>
        <w:fldChar w:fldCharType="end"/>
      </w:r>
    </w:p>
    <w:p w14:paraId="3CAA5401" w14:textId="77777777" w:rsidR="00247C9E" w:rsidRPr="00C70D02" w:rsidRDefault="000453E7">
      <w:pPr>
        <w:rPr>
          <w:rFonts w:ascii="Times New Roman" w:hAnsi="Times New Roman" w:cs="Times New Roman"/>
        </w:rPr>
      </w:pPr>
      <w:r w:rsidRPr="00C70D02">
        <w:rPr>
          <w:rFonts w:ascii="Times New Roman" w:hAnsi="Times New Roman" w:cs="Times New Roman"/>
        </w:rPr>
        <w:br w:type="column"/>
      </w:r>
    </w:p>
    <w:p w14:paraId="1FBABF17" w14:textId="006BF886" w:rsidR="00E63312" w:rsidRPr="00C70D02" w:rsidRDefault="003456CD" w:rsidP="00E63312">
      <w:pPr>
        <w:pStyle w:val="Heading1"/>
        <w:numPr>
          <w:ilvl w:val="0"/>
          <w:numId w:val="1"/>
        </w:numPr>
        <w:rPr>
          <w:rFonts w:ascii="Times New Roman" w:hAnsi="Times New Roman" w:cs="Times New Roman"/>
          <w:sz w:val="24"/>
          <w:szCs w:val="24"/>
        </w:rPr>
      </w:pPr>
      <w:bookmarkStart w:id="0" w:name="_Toc143100988"/>
      <w:r w:rsidRPr="00C70D02">
        <w:rPr>
          <w:rFonts w:ascii="Times New Roman" w:hAnsi="Times New Roman" w:cs="Times New Roman"/>
          <w:sz w:val="24"/>
          <w:szCs w:val="24"/>
        </w:rPr>
        <w:t>Participant details</w:t>
      </w:r>
      <w:bookmarkEnd w:id="0"/>
    </w:p>
    <w:p w14:paraId="0EB002B4" w14:textId="77777777" w:rsidR="004F2229" w:rsidRPr="00C70D02" w:rsidRDefault="004F2229" w:rsidP="004F2229">
      <w:pPr>
        <w:rPr>
          <w:rFonts w:ascii="Times New Roman" w:hAnsi="Times New Roman" w:cs="Times New Roman"/>
        </w:rPr>
      </w:pPr>
    </w:p>
    <w:p w14:paraId="4F2A882A" w14:textId="5A09648A" w:rsidR="009523CB" w:rsidRPr="00C70D02" w:rsidRDefault="009523CB" w:rsidP="00D92889">
      <w:pPr>
        <w:adjustRightInd w:val="0"/>
        <w:spacing w:line="480" w:lineRule="auto"/>
        <w:contextualSpacing/>
        <w:jc w:val="both"/>
        <w:rPr>
          <w:rFonts w:ascii="Times New Roman" w:hAnsi="Times New Roman" w:cs="Times New Roman"/>
        </w:rPr>
      </w:pPr>
      <w:r w:rsidRPr="00C70D02">
        <w:rPr>
          <w:rFonts w:ascii="Times New Roman" w:hAnsi="Times New Roman" w:cs="Times New Roman"/>
        </w:rPr>
        <w:t xml:space="preserve">Participants were recruited for a longitudinal study </w:t>
      </w:r>
      <w:r w:rsidR="001754DA" w:rsidRPr="00C70D02">
        <w:rPr>
          <w:rFonts w:ascii="Times New Roman" w:hAnsi="Times New Roman" w:cs="Times New Roman"/>
        </w:rPr>
        <w:t xml:space="preserve">(STAARS) </w:t>
      </w:r>
      <w:r w:rsidRPr="00C70D02">
        <w:rPr>
          <w:rFonts w:ascii="Times New Roman" w:hAnsi="Times New Roman" w:cs="Times New Roman"/>
        </w:rPr>
        <w:t xml:space="preserve">running from 2013 to 2019 </w:t>
      </w:r>
      <w:sdt>
        <w:sdtPr>
          <w:rPr>
            <w:rFonts w:ascii="Times New Roman" w:hAnsi="Times New Roman" w:cs="Times New Roman"/>
          </w:rPr>
          <w:tag w:val="goog_rdk_18"/>
          <w:id w:val="502871366"/>
        </w:sdtPr>
        <w:sdtContent/>
      </w:sdt>
      <w:r w:rsidRPr="00C70D02">
        <w:rPr>
          <w:rFonts w:ascii="Times New Roman" w:hAnsi="Times New Roman" w:cs="Times New Roman"/>
        </w:rPr>
        <w:t>from a volunteer database, community flyers, internet adverts and clinical networks. Participant families were reimbursed expenses for travel, subsistence and overnight stay if required. Infants were given a certificate and t-shirt after each visit.</w:t>
      </w:r>
    </w:p>
    <w:p w14:paraId="2DB69544" w14:textId="77777777" w:rsidR="009523CB" w:rsidRPr="00C70D02" w:rsidRDefault="009523CB" w:rsidP="00D92889">
      <w:pPr>
        <w:adjustRightInd w:val="0"/>
        <w:spacing w:line="480" w:lineRule="auto"/>
        <w:ind w:firstLine="720"/>
        <w:contextualSpacing/>
        <w:jc w:val="both"/>
        <w:rPr>
          <w:rFonts w:ascii="Times New Roman" w:hAnsi="Times New Roman" w:cs="Times New Roman"/>
          <w:color w:val="222222"/>
        </w:rPr>
      </w:pPr>
      <w:r w:rsidRPr="00C70D02">
        <w:rPr>
          <w:rFonts w:ascii="Times New Roman" w:hAnsi="Times New Roman" w:cs="Times New Roman"/>
          <w:color w:val="000000" w:themeColor="text1"/>
        </w:rPr>
        <w:t xml:space="preserve">Information about diagnostic status was ascertained through </w:t>
      </w:r>
      <w:proofErr w:type="gramStart"/>
      <w:r w:rsidRPr="00C70D02">
        <w:rPr>
          <w:rFonts w:ascii="Times New Roman" w:hAnsi="Times New Roman" w:cs="Times New Roman"/>
          <w:color w:val="000000" w:themeColor="text1"/>
        </w:rPr>
        <w:t>a number of</w:t>
      </w:r>
      <w:proofErr w:type="gramEnd"/>
      <w:r w:rsidRPr="00C70D02">
        <w:rPr>
          <w:rFonts w:ascii="Times New Roman" w:hAnsi="Times New Roman" w:cs="Times New Roman"/>
          <w:color w:val="000000" w:themeColor="text1"/>
        </w:rPr>
        <w:t xml:space="preserve"> methods. Before families enrolled in the study, a telephone screening form was used to determine the presence of ASD and ADHD in family members. During their infant’s visit to the lab, the parent/caregiver also completed a “Medical and Psychiatric History Interview” (Appendix A) with the researcher. The telephone screening form and this formal interview at a study visit were the primary sources of information about diagnostic status. In addition, we asked for medical updates at each study visit and re-administered the Medical and Psychiatric History Interview at the 2-year timepoint. We also requested diagnostic letters and asked parents to complete the DAWBA (Goodman, Ford, Richards, Gatward &amp; Meltzer, 2000) ASD and ADHD sections and these were reviewed by the senior clinician (TC). In addition, parents completed the Conners (Conners, 2008) (for ADHD) and the Social Communication Questionnaire (Rutter, Bailey &amp; Lord, 2003) and Social Responsiveness Scale (Constantino, 2012; for ASD) on the family member with a diagnosis and where possible all other family members.  This information is used to characterise our sample rather than for exclusionary purposes since, in the UK, NHS clinical diagnoses follow a gold-standard procedure including collation of information from parents, teachers and from in-person assessment that is beyond the scope of this study and more accurate than simple questionnaire measures.</w:t>
      </w:r>
    </w:p>
    <w:p w14:paraId="50891BA8" w14:textId="77777777" w:rsidR="009523CB" w:rsidRPr="00C70D02" w:rsidRDefault="009523CB" w:rsidP="00D92889">
      <w:pPr>
        <w:adjustRightInd w:val="0"/>
        <w:spacing w:line="480" w:lineRule="auto"/>
        <w:ind w:firstLine="720"/>
        <w:contextualSpacing/>
        <w:jc w:val="both"/>
        <w:rPr>
          <w:rFonts w:ascii="Times New Roman" w:hAnsi="Times New Roman" w:cs="Times New Roman"/>
          <w:color w:val="000000" w:themeColor="text1"/>
        </w:rPr>
      </w:pPr>
      <w:r w:rsidRPr="00C70D02">
        <w:rPr>
          <w:rFonts w:ascii="Times New Roman" w:hAnsi="Times New Roman" w:cs="Times New Roman"/>
          <w:color w:val="000000" w:themeColor="text1"/>
        </w:rPr>
        <w:t>Up to 30% of children with ASD meet criteria for ADHD when prospectively assessed (</w:t>
      </w:r>
      <w:proofErr w:type="spellStart"/>
      <w:r w:rsidRPr="00C70D02">
        <w:rPr>
          <w:rFonts w:ascii="Times New Roman" w:hAnsi="Times New Roman" w:cs="Times New Roman"/>
          <w:color w:val="000000" w:themeColor="text1"/>
        </w:rPr>
        <w:t>Simonoff</w:t>
      </w:r>
      <w:proofErr w:type="spellEnd"/>
      <w:r w:rsidRPr="00C70D02">
        <w:rPr>
          <w:rFonts w:ascii="Times New Roman" w:hAnsi="Times New Roman" w:cs="Times New Roman"/>
          <w:color w:val="000000" w:themeColor="text1"/>
        </w:rPr>
        <w:t xml:space="preserve">, Pickles, Charman, Chandler, </w:t>
      </w:r>
      <w:proofErr w:type="spellStart"/>
      <w:r w:rsidRPr="00C70D02">
        <w:rPr>
          <w:rFonts w:ascii="Times New Roman" w:hAnsi="Times New Roman" w:cs="Times New Roman"/>
          <w:color w:val="000000" w:themeColor="text1"/>
        </w:rPr>
        <w:t>Loucas</w:t>
      </w:r>
      <w:proofErr w:type="spellEnd"/>
      <w:r w:rsidRPr="00C70D02">
        <w:rPr>
          <w:rFonts w:ascii="Times New Roman" w:hAnsi="Times New Roman" w:cs="Times New Roman"/>
          <w:color w:val="000000" w:themeColor="text1"/>
        </w:rPr>
        <w:t xml:space="preserve"> &amp; Baird, 2008). In clinical practice, the </w:t>
      </w:r>
      <w:r w:rsidRPr="00C70D02">
        <w:rPr>
          <w:rFonts w:ascii="Times New Roman" w:hAnsi="Times New Roman" w:cs="Times New Roman"/>
          <w:color w:val="000000" w:themeColor="text1"/>
        </w:rPr>
        <w:lastRenderedPageBreak/>
        <w:t xml:space="preserve">prevalence of dual diagnosis is in practice much lower (Russell, Rodgers, </w:t>
      </w:r>
      <w:proofErr w:type="spellStart"/>
      <w:r w:rsidRPr="00C70D02">
        <w:rPr>
          <w:rFonts w:ascii="Times New Roman" w:hAnsi="Times New Roman" w:cs="Times New Roman"/>
          <w:color w:val="000000" w:themeColor="text1"/>
        </w:rPr>
        <w:t>Ukoumunne</w:t>
      </w:r>
      <w:proofErr w:type="spellEnd"/>
      <w:r w:rsidRPr="00C70D02">
        <w:rPr>
          <w:rFonts w:ascii="Times New Roman" w:hAnsi="Times New Roman" w:cs="Times New Roman"/>
          <w:color w:val="000000" w:themeColor="text1"/>
        </w:rPr>
        <w:t xml:space="preserve"> &amp; Ford, 2014). Given the nature of the co-occurrence between ASD and ADHD and our longitudinal study, sometimes family members would have a suspected diagnosis of ADHD at study entry that would be confirmed later in the study; on other occasions, a family would enrol on the basis of an ASD diagnosis in an older sibling but by the end of the study, they would report that the same sibling was now undergoing assessment for suspected additional ADHD. Where possible, families who reported suspected ADHD at study entry were screened using a shortened version of the Conners. For siblings (aged less than 6 years), a shortened version of the Conners Early Childhood (Conners, 2008, Conners &amp; Goldstein, 2009) form is used. For siblings (6 years or older), a shortened version of the Conners 3 was used. Thresholds for inclusion were the presence of 6 ADHD traits on either the hyperactivity/impulsivity or inattention scale, and a positive score on the impairment scale. For parents a shortened version of the Conners Adults ADHD Rating Scale (CAARS) was used. Thresholds for inclusion were the presence of 5 ADHD traits on either the hyperactivity/impulsivity or inattention scale as per updated DSM V guidelines (see Table 1 for categorisation of the cohort). In terms of the use impairment scores, we used a reduced version of the Conners EC and Conners 3 for individuals under 18 and the CAARS for individuals aged 18+ years. The Conners EC and Conners 3 included questions regarding impairment, as such we also included these questions in our screening forms. In comparison, the CAARS (adult questionnaire) did not include questions regarding impairment. In order to maintain consistency of measure, we did not adapt the CAARS to add impairment questions. Of note, at initial contact with participants, parents were asked if there were any diagnoses of ADHD in the immediate family or if they had any concerns about ADHD. It is only if parents reported concerns that the screening process took place. This is a very similar categorisation protocol to that adopted by other papers/labs using the prospective longitudinal study model in infants at elevated likelihood of ADHD (see Miller </w:t>
      </w:r>
      <w:r w:rsidRPr="00C70D02">
        <w:rPr>
          <w:rFonts w:ascii="Times New Roman" w:hAnsi="Times New Roman" w:cs="Times New Roman"/>
          <w:color w:val="000000" w:themeColor="text1"/>
        </w:rPr>
        <w:lastRenderedPageBreak/>
        <w:t xml:space="preserve">et al., 2020; see Table S1 for the number of screened vs diagnosed participants). Families who screened positive on this instrument were then included as a confirmed case. However, it remains likely that within families with ASD, rates of actual ADHD are higher than those captured by our 1/0 </w:t>
      </w:r>
      <w:proofErr w:type="gramStart"/>
      <w:r w:rsidRPr="00C70D02">
        <w:rPr>
          <w:rFonts w:ascii="Times New Roman" w:hAnsi="Times New Roman" w:cs="Times New Roman"/>
          <w:color w:val="000000" w:themeColor="text1"/>
        </w:rPr>
        <w:t>diagnostically-based</w:t>
      </w:r>
      <w:proofErr w:type="gramEnd"/>
      <w:r w:rsidRPr="00C70D02">
        <w:rPr>
          <w:rFonts w:ascii="Times New Roman" w:hAnsi="Times New Roman" w:cs="Times New Roman"/>
          <w:color w:val="000000" w:themeColor="text1"/>
        </w:rPr>
        <w:t xml:space="preserve"> rating system. </w:t>
      </w:r>
    </w:p>
    <w:p w14:paraId="36F6E096" w14:textId="77777777" w:rsidR="009523CB" w:rsidRPr="0056265A" w:rsidRDefault="009523CB" w:rsidP="00D92889">
      <w:pPr>
        <w:widowControl w:val="0"/>
        <w:autoSpaceDE w:val="0"/>
        <w:autoSpaceDN w:val="0"/>
        <w:adjustRightInd w:val="0"/>
        <w:spacing w:line="480" w:lineRule="auto"/>
        <w:jc w:val="both"/>
        <w:rPr>
          <w:color w:val="000000" w:themeColor="text1"/>
        </w:rPr>
      </w:pPr>
    </w:p>
    <w:tbl>
      <w:tblPr>
        <w:tblStyle w:val="TableGrid"/>
        <w:tblW w:w="9209" w:type="dxa"/>
        <w:tblLook w:val="04A0" w:firstRow="1" w:lastRow="0" w:firstColumn="1" w:lastColumn="0" w:noHBand="0" w:noVBand="1"/>
      </w:tblPr>
      <w:tblGrid>
        <w:gridCol w:w="3114"/>
        <w:gridCol w:w="1843"/>
        <w:gridCol w:w="1842"/>
        <w:gridCol w:w="2410"/>
      </w:tblGrid>
      <w:tr w:rsidR="009523CB" w:rsidRPr="0056265A" w14:paraId="3F3E4254" w14:textId="77777777" w:rsidTr="00755A71">
        <w:tc>
          <w:tcPr>
            <w:tcW w:w="9209" w:type="dxa"/>
            <w:gridSpan w:val="4"/>
            <w:shd w:val="clear" w:color="auto" w:fill="BFBFBF" w:themeFill="background1" w:themeFillShade="BF"/>
          </w:tcPr>
          <w:p w14:paraId="3812AB31" w14:textId="77777777" w:rsidR="009523CB" w:rsidRPr="0056265A" w:rsidRDefault="009523CB" w:rsidP="00755A71">
            <w:pPr>
              <w:contextualSpacing/>
              <w:rPr>
                <w:rFonts w:ascii="Arial" w:hAnsi="Arial" w:cs="Arial"/>
                <w:color w:val="222222"/>
                <w:shd w:val="clear" w:color="auto" w:fill="FFFFFF"/>
              </w:rPr>
            </w:pPr>
            <w:bookmarkStart w:id="1" w:name="_Hlk58594434"/>
            <w:bookmarkEnd w:id="1"/>
            <w:r w:rsidRPr="0056265A">
              <w:rPr>
                <w:rFonts w:ascii="Arial" w:hAnsi="Arial" w:cs="Arial"/>
                <w:color w:val="222222"/>
                <w:shd w:val="clear" w:color="auto" w:fill="FFFFFF"/>
              </w:rPr>
              <w:t xml:space="preserve">Table S1: Categorisation of elevated likelihood cohorts </w:t>
            </w:r>
          </w:p>
        </w:tc>
      </w:tr>
      <w:tr w:rsidR="009523CB" w:rsidRPr="0056265A" w14:paraId="1C7121B4" w14:textId="77777777" w:rsidTr="00755A71">
        <w:tc>
          <w:tcPr>
            <w:tcW w:w="3114" w:type="dxa"/>
            <w:shd w:val="clear" w:color="auto" w:fill="BFBFBF" w:themeFill="background1" w:themeFillShade="BF"/>
          </w:tcPr>
          <w:p w14:paraId="52836DF3" w14:textId="77777777" w:rsidR="009523CB" w:rsidRPr="0056265A" w:rsidRDefault="009523CB" w:rsidP="00755A71">
            <w:pPr>
              <w:contextualSpacing/>
              <w:rPr>
                <w:rFonts w:ascii="Arial" w:hAnsi="Arial" w:cs="Arial"/>
                <w:color w:val="222222"/>
                <w:shd w:val="clear" w:color="auto" w:fill="FFFFFF"/>
              </w:rPr>
            </w:pPr>
          </w:p>
        </w:tc>
        <w:tc>
          <w:tcPr>
            <w:tcW w:w="1843" w:type="dxa"/>
            <w:shd w:val="clear" w:color="auto" w:fill="BFBFBF" w:themeFill="background1" w:themeFillShade="BF"/>
          </w:tcPr>
          <w:p w14:paraId="171DF087"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b/>
              </w:rPr>
              <w:t>ASD-L</w:t>
            </w:r>
          </w:p>
        </w:tc>
        <w:tc>
          <w:tcPr>
            <w:tcW w:w="1842" w:type="dxa"/>
            <w:shd w:val="clear" w:color="auto" w:fill="BFBFBF" w:themeFill="background1" w:themeFillShade="BF"/>
          </w:tcPr>
          <w:p w14:paraId="72A11812"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b/>
              </w:rPr>
              <w:t>ADHD-L</w:t>
            </w:r>
          </w:p>
        </w:tc>
        <w:tc>
          <w:tcPr>
            <w:tcW w:w="2410" w:type="dxa"/>
            <w:shd w:val="clear" w:color="auto" w:fill="BFBFBF" w:themeFill="background1" w:themeFillShade="BF"/>
          </w:tcPr>
          <w:p w14:paraId="2925711D"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b/>
              </w:rPr>
              <w:t>ASD+ADHD-L</w:t>
            </w:r>
          </w:p>
        </w:tc>
      </w:tr>
      <w:tr w:rsidR="009523CB" w:rsidRPr="0056265A" w14:paraId="7F29DB53" w14:textId="77777777" w:rsidTr="00755A71">
        <w:tc>
          <w:tcPr>
            <w:tcW w:w="3114" w:type="dxa"/>
          </w:tcPr>
          <w:p w14:paraId="3B26CAC3"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Parent reported diagnosis in older sibling</w:t>
            </w:r>
          </w:p>
        </w:tc>
        <w:tc>
          <w:tcPr>
            <w:tcW w:w="1843" w:type="dxa"/>
          </w:tcPr>
          <w:p w14:paraId="5A3D628C"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74</w:t>
            </w:r>
          </w:p>
          <w:p w14:paraId="7FFA682D" w14:textId="77777777" w:rsidR="009523CB" w:rsidRPr="0056265A" w:rsidRDefault="009523CB" w:rsidP="00755A71">
            <w:pPr>
              <w:contextualSpacing/>
              <w:rPr>
                <w:rFonts w:ascii="Arial" w:hAnsi="Arial" w:cs="Arial"/>
                <w:color w:val="222222"/>
                <w:shd w:val="clear" w:color="auto" w:fill="FFFFFF"/>
              </w:rPr>
            </w:pPr>
          </w:p>
        </w:tc>
        <w:tc>
          <w:tcPr>
            <w:tcW w:w="1842" w:type="dxa"/>
          </w:tcPr>
          <w:p w14:paraId="447B85F3" w14:textId="02F58DFC"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7</w:t>
            </w:r>
          </w:p>
        </w:tc>
        <w:tc>
          <w:tcPr>
            <w:tcW w:w="2410" w:type="dxa"/>
          </w:tcPr>
          <w:p w14:paraId="51CEA201"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1</w:t>
            </w:r>
            <w:r>
              <w:rPr>
                <w:rFonts w:ascii="Arial" w:hAnsi="Arial" w:cs="Arial"/>
                <w:color w:val="222222"/>
                <w:shd w:val="clear" w:color="auto" w:fill="FFFFFF"/>
              </w:rPr>
              <w:t>5</w:t>
            </w:r>
          </w:p>
        </w:tc>
      </w:tr>
      <w:tr w:rsidR="009523CB" w:rsidRPr="0056265A" w14:paraId="17FB6306" w14:textId="77777777" w:rsidTr="00755A71">
        <w:tc>
          <w:tcPr>
            <w:tcW w:w="3114" w:type="dxa"/>
          </w:tcPr>
          <w:p w14:paraId="03CFECA0"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Parent reported diagnosis in parent</w:t>
            </w:r>
          </w:p>
        </w:tc>
        <w:tc>
          <w:tcPr>
            <w:tcW w:w="1843" w:type="dxa"/>
          </w:tcPr>
          <w:p w14:paraId="5AB57823"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3</w:t>
            </w:r>
          </w:p>
        </w:tc>
        <w:tc>
          <w:tcPr>
            <w:tcW w:w="1842" w:type="dxa"/>
          </w:tcPr>
          <w:p w14:paraId="7ECEB186"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18</w:t>
            </w:r>
          </w:p>
        </w:tc>
        <w:tc>
          <w:tcPr>
            <w:tcW w:w="2410" w:type="dxa"/>
          </w:tcPr>
          <w:p w14:paraId="5A7D6793"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2</w:t>
            </w:r>
          </w:p>
        </w:tc>
      </w:tr>
      <w:tr w:rsidR="009523CB" w:rsidRPr="0056265A" w14:paraId="269285F7" w14:textId="77777777" w:rsidTr="00755A71">
        <w:tc>
          <w:tcPr>
            <w:tcW w:w="3114" w:type="dxa"/>
          </w:tcPr>
          <w:p w14:paraId="221290E2"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 xml:space="preserve">Parent reported diagnosis in both older </w:t>
            </w:r>
            <w:proofErr w:type="spellStart"/>
            <w:r w:rsidRPr="0056265A">
              <w:rPr>
                <w:rFonts w:ascii="Arial" w:hAnsi="Arial" w:cs="Arial"/>
                <w:color w:val="222222"/>
                <w:shd w:val="clear" w:color="auto" w:fill="FFFFFF"/>
              </w:rPr>
              <w:t>sibling+parent</w:t>
            </w:r>
            <w:proofErr w:type="spellEnd"/>
          </w:p>
        </w:tc>
        <w:tc>
          <w:tcPr>
            <w:tcW w:w="1843" w:type="dxa"/>
          </w:tcPr>
          <w:p w14:paraId="3D4CEE51"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3</w:t>
            </w:r>
          </w:p>
        </w:tc>
        <w:tc>
          <w:tcPr>
            <w:tcW w:w="1842" w:type="dxa"/>
          </w:tcPr>
          <w:p w14:paraId="4B5F6674"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1</w:t>
            </w:r>
          </w:p>
        </w:tc>
        <w:tc>
          <w:tcPr>
            <w:tcW w:w="2410" w:type="dxa"/>
          </w:tcPr>
          <w:p w14:paraId="25EA3F7E" w14:textId="77777777" w:rsidR="009523CB" w:rsidRPr="0056265A" w:rsidRDefault="009523CB" w:rsidP="00755A71">
            <w:pPr>
              <w:contextualSpacing/>
              <w:rPr>
                <w:rFonts w:ascii="Arial" w:hAnsi="Arial" w:cs="Arial"/>
                <w:color w:val="222222"/>
                <w:shd w:val="clear" w:color="auto" w:fill="FFFFFF"/>
              </w:rPr>
            </w:pPr>
            <w:r>
              <w:rPr>
                <w:rFonts w:ascii="Arial" w:hAnsi="Arial" w:cs="Arial"/>
                <w:color w:val="222222"/>
                <w:shd w:val="clear" w:color="auto" w:fill="FFFFFF"/>
              </w:rPr>
              <w:t>2</w:t>
            </w:r>
          </w:p>
        </w:tc>
      </w:tr>
      <w:tr w:rsidR="009523CB" w:rsidRPr="0056265A" w14:paraId="5FDE1C48" w14:textId="77777777" w:rsidTr="00755A71">
        <w:tc>
          <w:tcPr>
            <w:tcW w:w="3114" w:type="dxa"/>
          </w:tcPr>
          <w:p w14:paraId="5E2A0941"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Screened parent (for ADHD traits)</w:t>
            </w:r>
          </w:p>
        </w:tc>
        <w:tc>
          <w:tcPr>
            <w:tcW w:w="1843" w:type="dxa"/>
            <w:shd w:val="clear" w:color="auto" w:fill="BFBFBF" w:themeFill="background1" w:themeFillShade="BF"/>
          </w:tcPr>
          <w:p w14:paraId="0DB1E91E" w14:textId="77777777" w:rsidR="009523CB" w:rsidRPr="0056265A" w:rsidRDefault="009523CB" w:rsidP="00755A71">
            <w:pPr>
              <w:contextualSpacing/>
              <w:rPr>
                <w:rFonts w:ascii="Arial" w:hAnsi="Arial" w:cs="Arial"/>
                <w:color w:val="222222"/>
                <w:shd w:val="clear" w:color="auto" w:fill="FFFFFF"/>
              </w:rPr>
            </w:pPr>
          </w:p>
        </w:tc>
        <w:tc>
          <w:tcPr>
            <w:tcW w:w="1842" w:type="dxa"/>
          </w:tcPr>
          <w:p w14:paraId="7D48E9F4"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1</w:t>
            </w:r>
          </w:p>
        </w:tc>
        <w:tc>
          <w:tcPr>
            <w:tcW w:w="2410" w:type="dxa"/>
          </w:tcPr>
          <w:p w14:paraId="71442F79"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0 (+1)*</w:t>
            </w:r>
          </w:p>
        </w:tc>
      </w:tr>
      <w:tr w:rsidR="009523CB" w:rsidRPr="0056265A" w14:paraId="79FD5A64" w14:textId="77777777" w:rsidTr="00755A71">
        <w:tc>
          <w:tcPr>
            <w:tcW w:w="3114" w:type="dxa"/>
          </w:tcPr>
          <w:p w14:paraId="66EFE293"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Screened older sibling (for ADHD traits)</w:t>
            </w:r>
          </w:p>
        </w:tc>
        <w:tc>
          <w:tcPr>
            <w:tcW w:w="1843" w:type="dxa"/>
            <w:shd w:val="clear" w:color="auto" w:fill="BFBFBF" w:themeFill="background1" w:themeFillShade="BF"/>
          </w:tcPr>
          <w:p w14:paraId="1BD41B3D" w14:textId="77777777" w:rsidR="009523CB" w:rsidRPr="0056265A" w:rsidRDefault="009523CB" w:rsidP="00755A71">
            <w:pPr>
              <w:contextualSpacing/>
              <w:rPr>
                <w:rFonts w:ascii="Arial" w:hAnsi="Arial" w:cs="Arial"/>
                <w:color w:val="222222"/>
                <w:shd w:val="clear" w:color="auto" w:fill="FFFFFF"/>
              </w:rPr>
            </w:pPr>
          </w:p>
        </w:tc>
        <w:tc>
          <w:tcPr>
            <w:tcW w:w="1842" w:type="dxa"/>
          </w:tcPr>
          <w:p w14:paraId="3325B3F9"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4</w:t>
            </w:r>
          </w:p>
        </w:tc>
        <w:tc>
          <w:tcPr>
            <w:tcW w:w="2410" w:type="dxa"/>
          </w:tcPr>
          <w:p w14:paraId="487635DE" w14:textId="77777777" w:rsidR="009523CB" w:rsidRPr="0056265A" w:rsidRDefault="009523CB" w:rsidP="00755A71">
            <w:pPr>
              <w:contextualSpacing/>
              <w:rPr>
                <w:rFonts w:ascii="Arial" w:hAnsi="Arial" w:cs="Arial"/>
                <w:color w:val="222222"/>
                <w:shd w:val="clear" w:color="auto" w:fill="FFFFFF"/>
              </w:rPr>
            </w:pPr>
            <w:r w:rsidRPr="0056265A">
              <w:rPr>
                <w:rFonts w:ascii="Arial" w:hAnsi="Arial" w:cs="Arial"/>
                <w:color w:val="222222"/>
                <w:shd w:val="clear" w:color="auto" w:fill="FFFFFF"/>
              </w:rPr>
              <w:t>0 (+1)**</w:t>
            </w:r>
          </w:p>
        </w:tc>
      </w:tr>
    </w:tbl>
    <w:p w14:paraId="078198E1" w14:textId="2154B3B2" w:rsidR="009523CB" w:rsidRDefault="009523CB" w:rsidP="009523CB">
      <w:pPr>
        <w:contextualSpacing/>
      </w:pPr>
      <w:r w:rsidRPr="0056265A">
        <w:t xml:space="preserve">*Sibling diagnosed with ASD, also screened for ADHD </w:t>
      </w:r>
      <w:proofErr w:type="gramStart"/>
      <w:r w:rsidRPr="0056265A">
        <w:t>traits .</w:t>
      </w:r>
      <w:proofErr w:type="gramEnd"/>
      <w:r w:rsidRPr="0056265A">
        <w:t xml:space="preserve"> **Sibling diagnosed with </w:t>
      </w:r>
      <w:proofErr w:type="gramStart"/>
      <w:r w:rsidRPr="0056265A">
        <w:t>ASD,</w:t>
      </w:r>
      <w:proofErr w:type="gramEnd"/>
      <w:r w:rsidRPr="0056265A">
        <w:t xml:space="preserve"> parent screened for ADHD traits. </w:t>
      </w:r>
    </w:p>
    <w:p w14:paraId="2E21BFAC" w14:textId="77777777" w:rsidR="001754DA" w:rsidRDefault="001754DA" w:rsidP="009523CB">
      <w:pPr>
        <w:contextualSpacing/>
      </w:pPr>
    </w:p>
    <w:p w14:paraId="0B727FCA" w14:textId="77777777" w:rsidR="0050731B" w:rsidRPr="00C70D02" w:rsidRDefault="0050731B" w:rsidP="0050731B">
      <w:pPr>
        <w:pStyle w:val="NormalWeb"/>
        <w:spacing w:before="120" w:beforeAutospacing="0" w:after="0" w:afterAutospacing="0" w:line="480" w:lineRule="auto"/>
        <w:jc w:val="both"/>
      </w:pPr>
      <w:r w:rsidRPr="00C70D02">
        <w:t xml:space="preserve">Participants in our NF1 cohort were recruited through local medical and genetic centres. All participants had their diagnosis confirmed via molecular testing of cord blood samples or clinical diagnosis based on NIH consensus criteria </w:t>
      </w:r>
      <w:r w:rsidRPr="00C70D02">
        <w:fldChar w:fldCharType="begin"/>
      </w:r>
      <w:r w:rsidRPr="00C70D02">
        <w:instrText xml:space="preserve"> ADDIN ZOTERO_ITEM CSL_CITATION {"citationID":"serYzlmM","properties":{"formattedCitation":"(Stumpf et al., 1988)","plainCitation":"(Stumpf et al., 1988)","noteIndex":0},"citationItems":[{"id":"Gb61e5xy/6gSPAiW1","uris":["http://zotero.org/users/2181478/items/3GDVC9E8"],"uri":["http://zotero.org/users/2181478/items/3GDVC9E8"],"itemData":{"id":5061,"type":"article-journal","container-title":"Archives of neurology","ISSN":"1010-5662","issue":"3","journalAbbreviation":"Arch Neurol","language":"eng","note":"PMID: 3152465","page":"172-178","source":"PubMed","title":"National Institutes of Health Consensus Development Conference Statement: neurofibromatosis. Bethesda, Md., USA, July 13-15, 1987","title-short":"National Institutes of Health Consensus Development Conference Statement","volume":"1","author":[{"family":"Stumpf","given":"D.A."},{"family":"Alksne","given":"J.F."},{"family":"Annegers","given":"F."},{"family":"Brown","given":"S.S."},{"family":"Conneally","given":"P.M."},{"family":"Housman","given":"D."}],"issued":{"date-parts":[["1988"]]}}}],"schema":"https://github.com/citation-style-language/schema/raw/master/csl-citation.json"} </w:instrText>
      </w:r>
      <w:r w:rsidRPr="00C70D02">
        <w:fldChar w:fldCharType="separate"/>
      </w:r>
      <w:r w:rsidRPr="00C70D02">
        <w:t>(Stumpf et al., 1988)</w:t>
      </w:r>
      <w:r w:rsidRPr="00C70D02">
        <w:fldChar w:fldCharType="end"/>
      </w:r>
      <w:r w:rsidRPr="00C70D02">
        <w:t xml:space="preserve"> and had no other developmental concerns at the time of the visits. </w:t>
      </w:r>
    </w:p>
    <w:p w14:paraId="430010DB" w14:textId="34272DB0" w:rsidR="00790968" w:rsidRPr="00C70D02" w:rsidRDefault="0048668D" w:rsidP="006A2978">
      <w:pPr>
        <w:pStyle w:val="NormalWeb"/>
        <w:spacing w:before="120" w:beforeAutospacing="0" w:after="0" w:afterAutospacing="0" w:line="480" w:lineRule="auto"/>
        <w:ind w:firstLine="720"/>
        <w:jc w:val="both"/>
        <w:rPr>
          <w:color w:val="000000"/>
        </w:rPr>
      </w:pPr>
      <w:r w:rsidRPr="00C70D02">
        <w:rPr>
          <w:color w:val="000000"/>
        </w:rPr>
        <w:t xml:space="preserve">Informed written consent was provided by the parent(s) prior to the commencement of the study. The testing only took place if the infants were in a content and alert state. Ethical approval was granted by the National Research Ethics Service and the Research Ethics Committee of the Department of Psychological Sciences, Birkbeck, University of London. Participant families were reimbursed expenses for travel, subsistence and overnight stay if required. Infants were given a certificate and t-shirt after each visit. </w:t>
      </w:r>
    </w:p>
    <w:p w14:paraId="5B6D0D25" w14:textId="77777777" w:rsidR="00790968" w:rsidRPr="00C70D02" w:rsidRDefault="00790968">
      <w:pPr>
        <w:rPr>
          <w:rFonts w:ascii="Times New Roman" w:hAnsi="Times New Roman" w:cs="Times New Roman"/>
        </w:rPr>
      </w:pPr>
    </w:p>
    <w:p w14:paraId="6672B506" w14:textId="40802122" w:rsidR="00CC02AF" w:rsidRDefault="00CC02AF" w:rsidP="00CC02AF">
      <w:pPr>
        <w:pStyle w:val="Heading1"/>
        <w:numPr>
          <w:ilvl w:val="0"/>
          <w:numId w:val="1"/>
        </w:numPr>
      </w:pPr>
      <w:r>
        <w:br w:type="column"/>
      </w:r>
      <w:bookmarkStart w:id="2" w:name="_Toc143100989"/>
      <w:r w:rsidRPr="00CC02AF">
        <w:rPr>
          <w:rFonts w:ascii="Times New Roman" w:hAnsi="Times New Roman" w:cs="Times New Roman"/>
          <w:sz w:val="24"/>
          <w:szCs w:val="24"/>
        </w:rPr>
        <w:lastRenderedPageBreak/>
        <w:t xml:space="preserve">Further </w:t>
      </w:r>
      <w:r>
        <w:rPr>
          <w:rFonts w:ascii="Times New Roman" w:hAnsi="Times New Roman" w:cs="Times New Roman"/>
          <w:sz w:val="24"/>
          <w:szCs w:val="24"/>
        </w:rPr>
        <w:t>details of eye tracking measures</w:t>
      </w:r>
      <w:bookmarkEnd w:id="2"/>
      <w:r>
        <w:t xml:space="preserve"> </w:t>
      </w:r>
    </w:p>
    <w:p w14:paraId="47DC28D2" w14:textId="77777777" w:rsidR="00F33454" w:rsidRDefault="00F33454" w:rsidP="00F33454"/>
    <w:p w14:paraId="681ABD07" w14:textId="065EC49A" w:rsidR="00EC17E8" w:rsidRPr="002629C7" w:rsidRDefault="00F33454" w:rsidP="00B65A8D">
      <w:pPr>
        <w:pStyle w:val="Heading2"/>
      </w:pPr>
      <w:bookmarkStart w:id="3" w:name="_Toc143100990"/>
      <w:r w:rsidRPr="002629C7">
        <w:t xml:space="preserve">2.1 </w:t>
      </w:r>
      <w:r w:rsidR="00DA7C29" w:rsidRPr="002629C7">
        <w:t>Data quality assessment</w:t>
      </w:r>
      <w:bookmarkEnd w:id="3"/>
    </w:p>
    <w:p w14:paraId="7C2C3419" w14:textId="77777777" w:rsidR="00DA7C29" w:rsidRPr="00D92889" w:rsidRDefault="00DA7C29" w:rsidP="00D92889">
      <w:pPr>
        <w:spacing w:line="480" w:lineRule="auto"/>
        <w:jc w:val="both"/>
        <w:rPr>
          <w:rFonts w:ascii="Times New Roman" w:hAnsi="Times New Roman" w:cs="Times New Roman"/>
          <w:color w:val="000000"/>
        </w:rPr>
      </w:pPr>
    </w:p>
    <w:p w14:paraId="2470450A" w14:textId="455850A6" w:rsidR="00F33454" w:rsidRPr="00D92889" w:rsidRDefault="00F33454" w:rsidP="00D92889">
      <w:pPr>
        <w:spacing w:line="480" w:lineRule="auto"/>
        <w:jc w:val="both"/>
        <w:rPr>
          <w:rFonts w:ascii="Times New Roman" w:hAnsi="Times New Roman" w:cs="Times New Roman"/>
          <w:color w:val="000000"/>
        </w:rPr>
      </w:pPr>
      <w:r w:rsidRPr="00D92889">
        <w:rPr>
          <w:rFonts w:ascii="Times New Roman" w:hAnsi="Times New Roman" w:cs="Times New Roman"/>
          <w:color w:val="000000"/>
        </w:rPr>
        <w:t xml:space="preserve">Eye tracking tasks were administered as part of a larger battery (~30 minutes), using a </w:t>
      </w:r>
      <w:proofErr w:type="spellStart"/>
      <w:r w:rsidRPr="00D92889">
        <w:rPr>
          <w:rFonts w:ascii="Times New Roman" w:hAnsi="Times New Roman" w:cs="Times New Roman"/>
          <w:color w:val="000000"/>
        </w:rPr>
        <w:t>Tobii</w:t>
      </w:r>
      <w:proofErr w:type="spellEnd"/>
      <w:r w:rsidRPr="00D92889">
        <w:rPr>
          <w:rFonts w:ascii="Times New Roman" w:hAnsi="Times New Roman" w:cs="Times New Roman"/>
          <w:color w:val="000000"/>
        </w:rPr>
        <w:t xml:space="preserve"> TX-300 eye tracker (</w:t>
      </w:r>
      <w:proofErr w:type="spellStart"/>
      <w:r w:rsidRPr="00D92889">
        <w:rPr>
          <w:rFonts w:ascii="Times New Roman" w:hAnsi="Times New Roman" w:cs="Times New Roman"/>
          <w:color w:val="000000"/>
        </w:rPr>
        <w:t>Tobii</w:t>
      </w:r>
      <w:proofErr w:type="spellEnd"/>
      <w:r w:rsidRPr="00D92889">
        <w:rPr>
          <w:rFonts w:ascii="Times New Roman" w:hAnsi="Times New Roman" w:cs="Times New Roman"/>
          <w:color w:val="000000"/>
        </w:rPr>
        <w:t xml:space="preserve"> AB, Stockholm, Sweden) sampling at 120 Hz. The screen had a diagonal size of 23” (58.4 cm ×28.6 cm, 52.0◦×26.8◦@ 60 cm), a native resolution of 1920 ×1080 pixels and an aspect ratio of 16:9. Stimuli were presented on Apple (Apple Inc., Cupertino, CA, USA) </w:t>
      </w:r>
      <w:proofErr w:type="spellStart"/>
      <w:r w:rsidRPr="00D92889">
        <w:rPr>
          <w:rFonts w:ascii="Times New Roman" w:hAnsi="Times New Roman" w:cs="Times New Roman"/>
          <w:color w:val="000000"/>
        </w:rPr>
        <w:t>Macbook</w:t>
      </w:r>
      <w:proofErr w:type="spellEnd"/>
      <w:r w:rsidRPr="00D92889">
        <w:rPr>
          <w:rFonts w:ascii="Times New Roman" w:hAnsi="Times New Roman" w:cs="Times New Roman"/>
          <w:color w:val="000000"/>
        </w:rPr>
        <w:t xml:space="preserve"> Pro computers, using our custom-written stimulus presentation framework (Task Engine, sites.google.com/site/</w:t>
      </w:r>
      <w:proofErr w:type="spellStart"/>
      <w:r w:rsidRPr="00D92889">
        <w:rPr>
          <w:rFonts w:ascii="Times New Roman" w:hAnsi="Times New Roman" w:cs="Times New Roman"/>
          <w:color w:val="000000"/>
        </w:rPr>
        <w:t>taskenginedoc</w:t>
      </w:r>
      <w:proofErr w:type="spellEnd"/>
      <w:r w:rsidRPr="00D92889">
        <w:rPr>
          <w:rFonts w:ascii="Times New Roman" w:hAnsi="Times New Roman" w:cs="Times New Roman"/>
          <w:color w:val="000000"/>
        </w:rPr>
        <w:t xml:space="preserve">/), running in </w:t>
      </w:r>
      <w:proofErr w:type="spellStart"/>
      <w:r w:rsidRPr="00D92889">
        <w:rPr>
          <w:rFonts w:ascii="Times New Roman" w:hAnsi="Times New Roman" w:cs="Times New Roman"/>
          <w:color w:val="000000"/>
        </w:rPr>
        <w:t>Matlab</w:t>
      </w:r>
      <w:proofErr w:type="spellEnd"/>
      <w:r w:rsidRPr="00D92889">
        <w:rPr>
          <w:rFonts w:ascii="Times New Roman" w:hAnsi="Times New Roman" w:cs="Times New Roman"/>
          <w:color w:val="000000"/>
        </w:rPr>
        <w:t xml:space="preserve"> R2020b (The MathWorks Inc., Natick, MA, USA) using </w:t>
      </w:r>
      <w:proofErr w:type="spellStart"/>
      <w:r w:rsidRPr="00D92889">
        <w:rPr>
          <w:rFonts w:ascii="Times New Roman" w:hAnsi="Times New Roman" w:cs="Times New Roman"/>
          <w:color w:val="000000"/>
        </w:rPr>
        <w:t>Psychtoolbox</w:t>
      </w:r>
      <w:proofErr w:type="spellEnd"/>
      <w:r w:rsidRPr="00D92889">
        <w:rPr>
          <w:rFonts w:ascii="Times New Roman" w:hAnsi="Times New Roman" w:cs="Times New Roman"/>
          <w:color w:val="000000"/>
        </w:rPr>
        <w:t xml:space="preserve"> 3. </w:t>
      </w:r>
    </w:p>
    <w:p w14:paraId="02155678" w14:textId="77777777" w:rsidR="00F33454" w:rsidRPr="00D92889" w:rsidRDefault="00F33454" w:rsidP="00D92889">
      <w:pPr>
        <w:spacing w:line="480" w:lineRule="auto"/>
        <w:ind w:firstLine="720"/>
        <w:jc w:val="both"/>
        <w:rPr>
          <w:rFonts w:ascii="Times New Roman" w:hAnsi="Times New Roman" w:cs="Times New Roman"/>
          <w:color w:val="1D1C1D"/>
          <w:shd w:val="clear" w:color="auto" w:fill="F8F8F8"/>
        </w:rPr>
      </w:pPr>
      <w:r w:rsidRPr="00D92889">
        <w:rPr>
          <w:rFonts w:ascii="Times New Roman" w:hAnsi="Times New Roman" w:cs="Times New Roman"/>
          <w:color w:val="1D1C1D"/>
          <w:shd w:val="clear" w:color="auto" w:fill="F8F8F8"/>
        </w:rPr>
        <w:t xml:space="preserve">Before calibration started, participants viewed an infant-friendly video. The experimenters saw the gaze data </w:t>
      </w:r>
      <w:proofErr w:type="gramStart"/>
      <w:r w:rsidRPr="00D92889">
        <w:rPr>
          <w:rFonts w:ascii="Times New Roman" w:hAnsi="Times New Roman" w:cs="Times New Roman"/>
          <w:color w:val="1D1C1D"/>
          <w:shd w:val="clear" w:color="auto" w:fill="F8F8F8"/>
        </w:rPr>
        <w:t>visualised, and</w:t>
      </w:r>
      <w:proofErr w:type="gramEnd"/>
      <w:r w:rsidRPr="00D92889">
        <w:rPr>
          <w:rFonts w:ascii="Times New Roman" w:hAnsi="Times New Roman" w:cs="Times New Roman"/>
          <w:color w:val="1D1C1D"/>
          <w:shd w:val="clear" w:color="auto" w:fill="F8F8F8"/>
        </w:rPr>
        <w:t xml:space="preserve"> were guided as to positioning the participant relative to the eye tracker. Separate visual indicators showed the distance from the participant’s current position to the centre of the tracker box (where data quality is highest), in three dimensions. Once the experimenter was satisfied that the participant’s eyes were being tracked and their positioning was optimal, they moved to the calibration phase. Here a five-point calibration was automatically run, using infant-friendly stimuli (a colourful spiral which rotated as it shrank to engage attention). If enough valid data was collected after five calibration points, the results were plotted and presented to the experimenter, otherwise the five-point procedure was repeated. The experimenter judged the accuracy and precision of the calibration from the calibration plot, and chose to either proceed with the experimental tasks, or to re-run the five-point calibration.</w:t>
      </w:r>
    </w:p>
    <w:p w14:paraId="07A2F82A" w14:textId="59EC5115" w:rsidR="00F33454" w:rsidRPr="00D92889" w:rsidRDefault="00F33454" w:rsidP="00D92889">
      <w:pPr>
        <w:spacing w:line="480" w:lineRule="auto"/>
        <w:ind w:firstLine="720"/>
        <w:jc w:val="both"/>
        <w:rPr>
          <w:rFonts w:ascii="Times New Roman" w:hAnsi="Times New Roman" w:cs="Times New Roman"/>
        </w:rPr>
      </w:pPr>
      <w:r w:rsidRPr="00D92889">
        <w:rPr>
          <w:rFonts w:ascii="Times New Roman" w:hAnsi="Times New Roman" w:cs="Times New Roman"/>
        </w:rPr>
        <w:t xml:space="preserve">Accuracy and precision were calculated during the gaze-contingent fixation stimulus that preceded each trial. </w:t>
      </w:r>
      <w:r w:rsidR="00DA7C29" w:rsidRPr="00D92889">
        <w:rPr>
          <w:rFonts w:ascii="Times New Roman" w:eastAsia="Times New Roman" w:hAnsi="Times New Roman" w:cs="Times New Roman"/>
        </w:rPr>
        <w:t xml:space="preserve">The AOI around the fixation stimulus was 1.75x larger than the stimulus itself. The trial would begin even under conditions of high accuracy drift. </w:t>
      </w:r>
      <w:r w:rsidRPr="00D92889">
        <w:rPr>
          <w:rFonts w:ascii="Times New Roman" w:hAnsi="Times New Roman" w:cs="Times New Roman"/>
        </w:rPr>
        <w:t xml:space="preserve">Because the fixation stimulus was always at a known location, and because the trial would not begin until </w:t>
      </w:r>
      <w:r w:rsidRPr="00D92889">
        <w:rPr>
          <w:rFonts w:ascii="Times New Roman" w:hAnsi="Times New Roman" w:cs="Times New Roman"/>
        </w:rPr>
        <w:lastRenderedPageBreak/>
        <w:t xml:space="preserve">that location was fixated, we can use it to calculate the spatial error between the true gaze location and the gaze location reported by the eye tracker. Accuracy was calculated as the root-mean-square (RMS) of the </w:t>
      </w:r>
      <w:proofErr w:type="spellStart"/>
      <w:r w:rsidRPr="00D92889">
        <w:rPr>
          <w:rFonts w:ascii="Times New Roman" w:hAnsi="Times New Roman" w:cs="Times New Roman"/>
        </w:rPr>
        <w:t>euclidean</w:t>
      </w:r>
      <w:proofErr w:type="spellEnd"/>
      <w:r w:rsidRPr="00D92889">
        <w:rPr>
          <w:rFonts w:ascii="Times New Roman" w:hAnsi="Times New Roman" w:cs="Times New Roman"/>
        </w:rPr>
        <w:t xml:space="preserve"> distance between the location of each gaze sample and the location of the fixation stimulus. Precision was calculated as the RMS of the </w:t>
      </w:r>
      <w:proofErr w:type="spellStart"/>
      <w:r w:rsidRPr="00D92889">
        <w:rPr>
          <w:rFonts w:ascii="Times New Roman" w:hAnsi="Times New Roman" w:cs="Times New Roman"/>
        </w:rPr>
        <w:t>euclidean</w:t>
      </w:r>
      <w:proofErr w:type="spellEnd"/>
      <w:r w:rsidRPr="00D92889">
        <w:rPr>
          <w:rFonts w:ascii="Times New Roman" w:hAnsi="Times New Roman" w:cs="Times New Roman"/>
        </w:rPr>
        <w:t xml:space="preserve"> distance between each gaze sample and the centroid of all gaze samples.</w:t>
      </w:r>
    </w:p>
    <w:p w14:paraId="5CA0EB50" w14:textId="77777777" w:rsidR="00F33454" w:rsidRPr="00D92889" w:rsidRDefault="00F33454" w:rsidP="00D92889">
      <w:pPr>
        <w:spacing w:line="480" w:lineRule="auto"/>
        <w:rPr>
          <w:rFonts w:ascii="Times New Roman" w:hAnsi="Times New Roman" w:cs="Times New Roman"/>
        </w:rPr>
      </w:pPr>
    </w:p>
    <w:p w14:paraId="2C5A2C0C" w14:textId="1CF764C6" w:rsidR="00CC02AF" w:rsidRPr="002C631A" w:rsidRDefault="00CC02AF" w:rsidP="002C631A">
      <w:pPr>
        <w:pStyle w:val="Heading2"/>
        <w:rPr>
          <w:rFonts w:ascii="Times New Roman" w:hAnsi="Times New Roman" w:cs="Times New Roman"/>
          <w:sz w:val="24"/>
          <w:szCs w:val="24"/>
        </w:rPr>
      </w:pPr>
      <w:bookmarkStart w:id="4" w:name="_Toc143100991"/>
      <w:r w:rsidRPr="002C631A">
        <w:rPr>
          <w:rFonts w:ascii="Times New Roman" w:hAnsi="Times New Roman" w:cs="Times New Roman"/>
          <w:sz w:val="24"/>
          <w:szCs w:val="24"/>
        </w:rPr>
        <w:t>2.</w:t>
      </w:r>
      <w:r w:rsidR="00F33454" w:rsidRPr="002C631A">
        <w:rPr>
          <w:rFonts w:ascii="Times New Roman" w:hAnsi="Times New Roman" w:cs="Times New Roman"/>
          <w:sz w:val="24"/>
          <w:szCs w:val="24"/>
        </w:rPr>
        <w:t>2</w:t>
      </w:r>
      <w:r w:rsidRPr="002C631A">
        <w:rPr>
          <w:rFonts w:ascii="Times New Roman" w:hAnsi="Times New Roman" w:cs="Times New Roman"/>
          <w:sz w:val="24"/>
          <w:szCs w:val="24"/>
        </w:rPr>
        <w:t xml:space="preserve"> </w:t>
      </w:r>
      <w:bookmarkStart w:id="5" w:name="_Toc75891881"/>
      <w:bookmarkStart w:id="6" w:name="_Toc126145701"/>
      <w:r w:rsidRPr="002C631A">
        <w:rPr>
          <w:rFonts w:ascii="Times New Roman" w:hAnsi="Times New Roman" w:cs="Times New Roman"/>
          <w:sz w:val="24"/>
          <w:szCs w:val="24"/>
        </w:rPr>
        <w:t>Gap-overlap task</w:t>
      </w:r>
      <w:bookmarkEnd w:id="4"/>
      <w:bookmarkEnd w:id="5"/>
      <w:bookmarkEnd w:id="6"/>
    </w:p>
    <w:p w14:paraId="1A5885CE" w14:textId="42BACDCE" w:rsidR="00CC02AF" w:rsidRPr="00D92889" w:rsidRDefault="00CC02AF" w:rsidP="002C631A">
      <w:pPr>
        <w:pStyle w:val="Heading3"/>
      </w:pPr>
      <w:bookmarkStart w:id="7" w:name="_Toc126145702"/>
      <w:bookmarkStart w:id="8" w:name="_Toc143100992"/>
      <w:proofErr w:type="gramStart"/>
      <w:r w:rsidRPr="00D92889">
        <w:t>2.</w:t>
      </w:r>
      <w:r w:rsidR="00F33454" w:rsidRPr="00D92889">
        <w:t>2</w:t>
      </w:r>
      <w:r w:rsidRPr="00D92889">
        <w:t>.1  Stimulus</w:t>
      </w:r>
      <w:proofErr w:type="gramEnd"/>
      <w:r w:rsidRPr="00D92889">
        <w:t xml:space="preserve"> presentation</w:t>
      </w:r>
      <w:bookmarkEnd w:id="7"/>
      <w:bookmarkEnd w:id="8"/>
    </w:p>
    <w:p w14:paraId="5111E137" w14:textId="77777777" w:rsidR="00CC02AF" w:rsidRPr="00D92889" w:rsidRDefault="00CC02AF" w:rsidP="00D92889">
      <w:pPr>
        <w:spacing w:line="480" w:lineRule="auto"/>
        <w:jc w:val="both"/>
        <w:rPr>
          <w:rFonts w:ascii="Times New Roman" w:hAnsi="Times New Roman" w:cs="Times New Roman"/>
          <w:color w:val="000000"/>
        </w:rPr>
      </w:pPr>
      <w:r w:rsidRPr="00D92889">
        <w:rPr>
          <w:rFonts w:ascii="Times New Roman" w:hAnsi="Times New Roman" w:cs="Times New Roman"/>
          <w:color w:val="000000"/>
        </w:rPr>
        <w:t xml:space="preserve">The gap-overlap task  </w:t>
      </w:r>
      <w:hyperlink r:id="rId5" w:history="1">
        <w:r w:rsidRPr="00D92889">
          <w:rPr>
            <w:rStyle w:val="Hyperlink"/>
            <w:rFonts w:ascii="Times New Roman" w:hAnsi="Times New Roman" w:cs="Times New Roman"/>
            <w:color w:val="000000"/>
          </w:rPr>
          <w:t>(</w:t>
        </w:r>
        <w:proofErr w:type="spellStart"/>
        <w:r w:rsidRPr="00D92889">
          <w:rPr>
            <w:rStyle w:val="Hyperlink"/>
            <w:rFonts w:ascii="Times New Roman" w:hAnsi="Times New Roman" w:cs="Times New Roman"/>
            <w:color w:val="000000"/>
          </w:rPr>
          <w:t>Elsabbagh</w:t>
        </w:r>
        <w:proofErr w:type="spellEnd"/>
        <w:r w:rsidRPr="00D92889">
          <w:rPr>
            <w:rStyle w:val="Hyperlink"/>
            <w:rFonts w:ascii="Times New Roman" w:hAnsi="Times New Roman" w:cs="Times New Roman"/>
            <w:color w:val="000000"/>
          </w:rPr>
          <w:t xml:space="preserve"> et al., 2009, 2013)</w:t>
        </w:r>
      </w:hyperlink>
      <w:r w:rsidRPr="00D92889">
        <w:rPr>
          <w:rFonts w:ascii="Times New Roman" w:hAnsi="Times New Roman" w:cs="Times New Roman"/>
          <w:color w:val="000000"/>
        </w:rPr>
        <w:t xml:space="preserve"> measures the efficiency of shifts in attention from a central to a peripheral stimulus under competition and non-competition conditions. Trials were presented in blocks of 12. </w:t>
      </w:r>
      <w:r w:rsidRPr="00D92889">
        <w:rPr>
          <w:rFonts w:ascii="Times New Roman" w:hAnsi="Times New Roman" w:cs="Times New Roman"/>
        </w:rPr>
        <w:t xml:space="preserve">All stimuli were presented at a size of 3cm x 3cm (2.86° x 2.86° at 60cm viewing distance). Reward stimuli were either a star, a sun, a dog, cat, pig, tiger or tortoise which were animated and accompanied by a sound. </w:t>
      </w:r>
      <w:r w:rsidRPr="00D92889">
        <w:rPr>
          <w:rFonts w:ascii="Times New Roman" w:hAnsi="Times New Roman" w:cs="Times New Roman"/>
          <w:color w:val="000000"/>
        </w:rPr>
        <w:t>Each trial started with the onset of a central stimulus (CS</w:t>
      </w:r>
      <w:proofErr w:type="gramStart"/>
      <w:r w:rsidRPr="00D92889">
        <w:rPr>
          <w:rFonts w:ascii="Times New Roman" w:hAnsi="Times New Roman" w:cs="Times New Roman"/>
          <w:color w:val="000000"/>
        </w:rPr>
        <w:t>),</w:t>
      </w:r>
      <w:proofErr w:type="gramEnd"/>
      <w:r w:rsidRPr="00D92889">
        <w:rPr>
          <w:rFonts w:ascii="Times New Roman" w:hAnsi="Times New Roman" w:cs="Times New Roman"/>
          <w:color w:val="000000"/>
        </w:rPr>
        <w:t xml:space="preserve"> a cartoon image of an analogue clock accompanied by an alerting sound. After a 200ms period had elapsed, the peripheral stimulus (PS) was presented. In the baseline condition the CS was removed from the screen when the PS was presented. In the overlap condition the CS continued to be presented for the duration of the rest of the trial. In the gap condition the CS was removed from the screen and the PS was presented after a short gap. The PS was a cartoon cloud that appeared on either the left or the right side of the screen and was accompanied by a sound, 3cm (2.86°) from the edge, rotating at 500° per second until fixated by the participant. A reward stimulus was then presented at the location of the PS for 1000ms. </w:t>
      </w:r>
    </w:p>
    <w:p w14:paraId="35F9C95B" w14:textId="77777777" w:rsidR="00CC02AF" w:rsidRPr="00D92889" w:rsidRDefault="00CC02AF" w:rsidP="00D92889">
      <w:pPr>
        <w:spacing w:line="480" w:lineRule="auto"/>
        <w:jc w:val="both"/>
        <w:rPr>
          <w:rFonts w:ascii="Times New Roman" w:hAnsi="Times New Roman" w:cs="Times New Roman"/>
        </w:rPr>
      </w:pPr>
      <w:r w:rsidRPr="00D92889">
        <w:rPr>
          <w:rFonts w:ascii="Times New Roman" w:hAnsi="Times New Roman" w:cs="Times New Roman"/>
          <w:color w:val="000000"/>
        </w:rPr>
        <w:tab/>
      </w:r>
      <w:r w:rsidRPr="00D92889">
        <w:rPr>
          <w:rFonts w:ascii="Times New Roman" w:hAnsi="Times New Roman" w:cs="Times New Roman"/>
        </w:rPr>
        <w:t xml:space="preserve">Gap/overlap trials were presented in blocks of 12. Within these, four baseline, gap and overlap trials were presented, two of each on the left of the screen, and two on the right. The order of trials within a block was randomised, but with the constraints that no more than three trials in a row could be to the same side, or of the same condition. This same presentation order </w:t>
      </w:r>
      <w:r w:rsidRPr="00D92889">
        <w:rPr>
          <w:rFonts w:ascii="Times New Roman" w:hAnsi="Times New Roman" w:cs="Times New Roman"/>
        </w:rPr>
        <w:lastRenderedPageBreak/>
        <w:t xml:space="preserve">and logic was applied equally across all blocks and for all participants. </w:t>
      </w:r>
      <w:r w:rsidRPr="00D92889">
        <w:rPr>
          <w:rFonts w:ascii="Times New Roman" w:hAnsi="Times New Roman" w:cs="Times New Roman"/>
          <w:color w:val="000000"/>
        </w:rPr>
        <w:t xml:space="preserve">Four blocks of twelve trials were initially presented, and in cases where online validation reported fewer than 12 valid trials per condition, an additional fifth block was presented. </w:t>
      </w:r>
    </w:p>
    <w:p w14:paraId="4AAE81BF" w14:textId="77777777" w:rsidR="00CC02AF" w:rsidRPr="00D92889" w:rsidRDefault="00CC02AF" w:rsidP="00D92889">
      <w:pPr>
        <w:pStyle w:val="NormalWeb"/>
        <w:spacing w:before="0" w:beforeAutospacing="0" w:after="0" w:afterAutospacing="0" w:line="480" w:lineRule="auto"/>
        <w:contextualSpacing/>
        <w:mirrorIndents/>
        <w:jc w:val="both"/>
        <w:rPr>
          <w:color w:val="000000"/>
        </w:rPr>
      </w:pPr>
    </w:p>
    <w:p w14:paraId="23B4667D" w14:textId="3AF48DA5" w:rsidR="00CC02AF" w:rsidRPr="00D92889" w:rsidRDefault="00CC02AF" w:rsidP="00B65A8D">
      <w:pPr>
        <w:pStyle w:val="Heading3"/>
      </w:pPr>
      <w:bookmarkStart w:id="9" w:name="_Toc126145703"/>
      <w:bookmarkStart w:id="10" w:name="_Toc143100993"/>
      <w:r w:rsidRPr="00D92889">
        <w:t>2.</w:t>
      </w:r>
      <w:r w:rsidR="00F33454" w:rsidRPr="00D92889">
        <w:t>2</w:t>
      </w:r>
      <w:r w:rsidRPr="00D92889">
        <w:t>.2 Data extraction:</w:t>
      </w:r>
      <w:bookmarkEnd w:id="9"/>
      <w:bookmarkEnd w:id="10"/>
    </w:p>
    <w:p w14:paraId="024C19EE" w14:textId="640202AA" w:rsidR="00774B72" w:rsidRPr="00D92889" w:rsidRDefault="00CC02AF" w:rsidP="00D92889">
      <w:pPr>
        <w:pStyle w:val="NormalWeb"/>
        <w:spacing w:before="0" w:beforeAutospacing="0" w:after="0" w:afterAutospacing="0" w:line="480" w:lineRule="auto"/>
        <w:contextualSpacing/>
        <w:mirrorIndents/>
        <w:jc w:val="both"/>
        <w:rPr>
          <w:color w:val="000000"/>
        </w:rPr>
      </w:pPr>
      <w:r w:rsidRPr="00D92889">
        <w:rPr>
          <w:color w:val="000000"/>
        </w:rPr>
        <w:t xml:space="preserve">Mean saccadic reaction times (SRTs) were initially calculated for the Gap, Overlap and Baseline conditions. These were computed separately, using only valid trials. </w:t>
      </w:r>
      <w:r w:rsidR="00774B72" w:rsidRPr="00D92889">
        <w:t>A trial was valid if the following conditions were met: 1) gaze fell on the CS; 2) no gaps of missing data longer than 200ms were present during the CS period (before PS onset); 3) there was at least one sample of gaze on the CS within 50ms either side of PS onset; 4) no gaps of missing data longer than 100ms were present during the PS period (between PS onset and reward onset); 5) SRT was longer than 150ms and shorter than 1200ms; 6) gaze did not go in the opposite direction to the side of the PS; 7) gaze did not enter the PS AOI after engagement with the CS but before PS onset. Participants with fewer than six valid trials per condition were removed from the analysis.</w:t>
      </w:r>
    </w:p>
    <w:p w14:paraId="730AD4AF" w14:textId="77777777" w:rsidR="00CC02AF" w:rsidRPr="00D92889" w:rsidRDefault="00CC02AF" w:rsidP="00D92889">
      <w:pPr>
        <w:spacing w:line="480" w:lineRule="auto"/>
        <w:contextualSpacing/>
        <w:mirrorIndents/>
        <w:jc w:val="both"/>
        <w:rPr>
          <w:rFonts w:ascii="Times New Roman" w:hAnsi="Times New Roman" w:cs="Times New Roman"/>
          <w:color w:val="000000"/>
        </w:rPr>
      </w:pPr>
    </w:p>
    <w:p w14:paraId="018E36BD" w14:textId="15BEBAD2" w:rsidR="00CC02AF" w:rsidRPr="00D92889" w:rsidRDefault="00CC02AF" w:rsidP="00B65A8D">
      <w:pPr>
        <w:pStyle w:val="Heading2"/>
      </w:pPr>
      <w:bookmarkStart w:id="11" w:name="_Toc75891882"/>
      <w:bookmarkStart w:id="12" w:name="_Toc126145704"/>
      <w:bookmarkStart w:id="13" w:name="_Toc143100994"/>
      <w:r w:rsidRPr="00D92889">
        <w:t>2.</w:t>
      </w:r>
      <w:r w:rsidR="00F33454" w:rsidRPr="00D92889">
        <w:t>3</w:t>
      </w:r>
      <w:r w:rsidRPr="00D92889">
        <w:t xml:space="preserve"> </w:t>
      </w:r>
      <w:r w:rsidR="006A0DBF" w:rsidRPr="00D92889">
        <w:t xml:space="preserve">Face </w:t>
      </w:r>
      <w:r w:rsidRPr="00D92889">
        <w:t>Pop</w:t>
      </w:r>
      <w:r w:rsidR="006A0DBF" w:rsidRPr="00D92889">
        <w:t>-</w:t>
      </w:r>
      <w:r w:rsidRPr="00D92889">
        <w:t>out task</w:t>
      </w:r>
      <w:bookmarkEnd w:id="11"/>
      <w:bookmarkEnd w:id="12"/>
      <w:bookmarkEnd w:id="13"/>
    </w:p>
    <w:p w14:paraId="47D69932" w14:textId="331F5D8E" w:rsidR="00CC02AF" w:rsidRPr="00D92889" w:rsidRDefault="00CC02AF" w:rsidP="00B65A8D">
      <w:pPr>
        <w:pStyle w:val="Heading3"/>
      </w:pPr>
      <w:bookmarkStart w:id="14" w:name="_Toc126145705"/>
      <w:bookmarkStart w:id="15" w:name="_Toc143100995"/>
      <w:r w:rsidRPr="00D92889">
        <w:t>2.</w:t>
      </w:r>
      <w:r w:rsidR="00F33454" w:rsidRPr="00D92889">
        <w:t>3</w:t>
      </w:r>
      <w:r w:rsidRPr="00D92889">
        <w:t>.1 Stimulus presentation:</w:t>
      </w:r>
      <w:bookmarkEnd w:id="14"/>
      <w:bookmarkEnd w:id="15"/>
    </w:p>
    <w:p w14:paraId="0EBFF746" w14:textId="77777777" w:rsidR="00CC02AF" w:rsidRPr="00D92889" w:rsidRDefault="00CC02AF" w:rsidP="00D92889">
      <w:pPr>
        <w:pStyle w:val="NormalWeb"/>
        <w:spacing w:before="0" w:beforeAutospacing="0" w:after="0" w:afterAutospacing="0" w:line="480" w:lineRule="auto"/>
        <w:contextualSpacing/>
        <w:mirrorIndents/>
        <w:jc w:val="both"/>
      </w:pPr>
      <w:r w:rsidRPr="00D92889">
        <w:rPr>
          <w:color w:val="000000"/>
        </w:rPr>
        <w:t xml:space="preserve">The face pop-out task </w:t>
      </w:r>
      <w:hyperlink r:id="rId6" w:history="1">
        <w:r w:rsidRPr="00D92889">
          <w:rPr>
            <w:rStyle w:val="Hyperlink"/>
            <w:color w:val="000000"/>
          </w:rPr>
          <w:t>(</w:t>
        </w:r>
        <w:proofErr w:type="spellStart"/>
        <w:r w:rsidRPr="00D92889">
          <w:rPr>
            <w:rStyle w:val="Hyperlink"/>
            <w:color w:val="000000"/>
          </w:rPr>
          <w:t>Gliga</w:t>
        </w:r>
        <w:proofErr w:type="spellEnd"/>
        <w:r w:rsidRPr="00D92889">
          <w:rPr>
            <w:rStyle w:val="Hyperlink"/>
            <w:color w:val="000000"/>
          </w:rPr>
          <w:t xml:space="preserve"> et al., 2009)</w:t>
        </w:r>
      </w:hyperlink>
      <w:r w:rsidRPr="00D92889">
        <w:rPr>
          <w:color w:val="000000"/>
        </w:rPr>
        <w:t xml:space="preserve"> involves the infant viewing a series of slides containing a face, scrambled face, car, bird and phone while their gaze direction and duration is measured. Infants were presented with a series of six annular visual arrays each composed of five objects in different locations on the screen </w:t>
      </w:r>
      <w:r w:rsidRPr="00D92889">
        <w:rPr>
          <w:color w:val="000000"/>
        </w:rPr>
        <w:fldChar w:fldCharType="begin" w:fldLock="1"/>
      </w:r>
      <w:r w:rsidRPr="00D92889">
        <w:rPr>
          <w:color w:val="000000"/>
        </w:rPr>
        <w:instrText xml:space="preserve"> ADDIN ZOTERO_ITEM CSL_CITATION {"citationID":"1GrDUZeq","properties":{"formattedCitation":"(Gliga et al., 2009; Hendry, Jones, Bedford, Gliga, Charman, Johnson, et al., 2018)","plainCitation":"(Gliga et al., 2009; Hendry, Jones, Bedford, Gliga, Charman, Johnson, et al., 2018)","noteIndex":0},"citationItems":[{"id":"icDsB2iT/7xMlFvBY","uris":["http://www.mendeley.com/documents/?uuid=849d73ef-1dc9-3851-993b-d243666c5fdb"],"uri":["http://www.mendeley.com/documents/?uuid=849d73ef-1dc9-3851-993b-d243666c5fdb"],"itemData":{"DOI":"10.1080/15250000903144199","ISSN":"1525-0008","author":[{"dropping-particle":"","family":"Gliga","given":"Teodora","non-dropping-particle":"","parse-names":false,"suffix":""},{"dropping-particle":"","family":"Elsabbagh","given":"Mayada","non-dropping-particle":"","parse-names":false,"suffix":""},{"dropping-particle":"","family":"Andravizou","given":"Athina","non-dropping-particle":"","parse-names":false,"suffix":""},{"dropping-particle":"","family":"Johnson","given":"Mark","non-dropping-particle":"","parse-names":false,"suffix":""}],"container-title":"Infancy","id":"ITEM-1","issue":"5","issued":{"date-parts":[["2009","9","10"]]},"page":"550-562","publisher":"John Wiley &amp; Sons, Ltd (10.1111)","title":"Faces Attract Infants' Attention in Complex Displays","type":"article-journal","volume":"14"}},{"id":"icDsB2iT/jhd0DGL7","uris":["http://www.mendeley.com/documents/?uuid=4170da16-db59-3495-a6eb-174fa95510ef"],"uri":["http://www.mendeley.com/documents/?uuid=4170da16-db59-3495-a6eb-174fa95510ef"],"itemData":{"DOI":"10.1186/s11689-017-9219-4","ISSN":"18661956","PMID":"29378525","abstract":"Background: Difficulties with executive functioning (EF) are common in individuals with a range of developmental disorders, including autism spectrum disorder (ASD). Interventions that target underlying mechanisms of EF early in development could be broadly beneficial, but require infant markers of such mechanisms in order to be feasible. Prospective studies of infants at high familial risk (HR) for ASD have revealed a surprising tendency for HR toddlers to show longer epochs of attention to faces than low-risk (LR) controls. In typical development, decreases in look durations towards the end of the first year of life are driven by the development of executive attention - a foundational component of EF. Here, we test the hypothesis that prolonged attention to visual stimuli (including faces) in HR toddlers reflects early differences in the development of executive attention. Methods: In a longitudinal prospective study, we used eye-tracking to record HR and LR infants' looking behaviour to social and non-social visual stimuli at ages 9 and 15 months. At age 3 years, we assessed children with a battery of clinical research measures and collected parental report of effortful control (EC) - a temperament trait closely associated with EF and similarly contingent on executive attention. Results: Consistent with previous studies, we found an attenuated reduction in peak look durations to faces between 9 and 15 months for the HR group compared with the LR group, and lower EC amongst the HR-ASD group. In line with our hypothesis, change in peak look duration to faces between 9 and 15 months was negatively associated with EC at age 3. Conclusions: We suggest that for HR toddlers, disruption to the early development of executive attention results in an attenuated reduction in looking time to faces. Effects may be more apparent for faces due to early biases to orient towards them; further, attention difficulties may interact with earlier emerging differences in social information processing. Our finding that prolonged attention to faces may be an early indicator of disruption to the executive attention system is of potential value in screening for infants at risk for later EF difficulties and for evaluation of intervention outcomes.","author":[{"dropping-particle":"","family":"Hendry","given":"Alexandra","non-dropping-particle":"","parse-names":false,"suffix":""},{"dropping-particle":"","family":"Jones","given":"Emily J.H.","non-dropping-particle":"","parse-names":false,"suffix":""},{"dropping-particle":"","family":"Bedford","given":"Rachael","non-dropping-particle":"","parse-names":false,"suffix":""},{"dropping-particle":"","family":"Gliga","given":"Teodora","non-dropping-particle":"","parse-names":false,"suffix":""},{"dropping-particle":"","family":"Charman","given":"Tony","non-dropping-particle":"","parse-names":false,"suffix":""},{"dropping-particle":"","family":"Johnson","given":"Mark H.","non-dropping-particle":"","parse-names":false,"suffix":""},{"dropping-particle":"","family":"Baron-Cohen","given":"S.","non-dropping-particle":"","parse-names":false,"suffix":""},{"dropping-particle":"","family":"Blasi","given":"A.","non-dropping-particle":"","parse-names":false,"suffix":""},{"dropping-particle":"","family":"Bolton","given":"P.","non-dropping-particle":"","parse-names":false,"suffix":""},{"dropping-particle":"","family":"Cheung","given":"H. M.C.","non-dropping-particle":"","parse-names":false,"suffix":""},{"dropping-particle":"","family":"Davies","given":"K.","non-dropping-particle":"","parse-names":false,"suffix":""},{"dropping-particle":"","family":"Elsabbagh","given":"M.","non-dropping-particle":"","parse-names":false,"suffix":""},{"dropping-particle":"","family":"Fernandes","given":"J.","non-dropping-particle":"","parse-names":false,"suffix":""},{"dropping-particle":"","family":"Gammer","given":"I.","non-dropping-particle":"","parse-names":false,"suffix":""},{"dropping-particle":"","family":"Green","given":"J.","non-dropping-particle":"","parse-names":false,"suffix":""},{"dropping-particle":"","family":"Guiraud","given":"J.","non-dropping-particle":"","parse-names":false,"suffix":""},{"dropping-particle":"","family":"Lloyd-Fox","given":"S.","non-dropping-particle":"","parse-names":false,"suffix":""},{"dropping-particle":"","family":"Liew","given":"M.","non-dropping-particle":"","parse-names":false,"suffix":""},{"dropping-particle":"","family":"Maris","given":"H.","non-dropping-particle":"","parse-names":false,"suffix":""},{"dropping-particle":"","family":"O'Hara","given":"L.","non-dropping-particle":"","parse-names":false,"suffix":""},{"dropping-particle":"","family":"Pasco","given":"G.","non-dropping-particle":"","parse-names":false,"suffix":""},{"dropping-particle":"","family":"Pickles","given":"A.","non-dropping-particle":"","parse-names":false,"suffix":""},{"dropping-particle":"","family":"Ribeiro","given":"H.","non-dropping-particle":"","parse-names":false,"suffix":""},{"dropping-particle":"","family":"Salomone","given":"E.","non-dropping-particle":"","parse-names":false,"suffix":""},{"dropping-particle":"","family":"Tucker","given":"L.","non-dropping-particle":"","parse-names":false,"suffix":""},{"dropping-particle":"","family":"Wass","given":"S.","non-dropping-particle":"","parse-names":false,"suffix":""}],"container-title":"Journal of Neurodevelopmental Disorders","id":"ITEM-2","issue":"1","issued":{"date-parts":[["2018","1","29"]]},"page":"1-14","publisher":"BioMed Central Ltd.","title":"Developmental change in look durations predicts later effortful control in toddlers at familial risk for ASD","type":"article-journal","volume":"10"}}],"schema":"https://github.com/citation-style-language/schema/raw/master/csl-citation.json"} </w:instrText>
      </w:r>
      <w:r w:rsidRPr="00D92889">
        <w:rPr>
          <w:color w:val="000000"/>
        </w:rPr>
        <w:fldChar w:fldCharType="separate"/>
      </w:r>
      <w:r w:rsidRPr="00D92889">
        <w:rPr>
          <w:noProof/>
          <w:color w:val="000000"/>
        </w:rPr>
        <w:t>(Gliga et al., 2009; Hendry, Jones, Bedford, Gliga, Charman, Johnson, et al., 2018)</w:t>
      </w:r>
      <w:r w:rsidRPr="00D92889">
        <w:rPr>
          <w:color w:val="000000"/>
        </w:rPr>
        <w:fldChar w:fldCharType="end"/>
      </w:r>
      <w:r w:rsidRPr="00D92889">
        <w:rPr>
          <w:color w:val="000000"/>
        </w:rPr>
        <w:t xml:space="preserve">. Each array contained: 1) a face with direct gaze; 2) a visual ‘noise’ image generated from the same face presented within the array by randomising the phase spectra of the face whilst keeping the amplitude and colour spectra constant to act as a control for the low-level visual properties of the face stimuli </w:t>
      </w:r>
      <w:r w:rsidRPr="00D92889">
        <w:rPr>
          <w:color w:val="000000"/>
        </w:rPr>
        <w:fldChar w:fldCharType="begin" w:fldLock="1"/>
      </w:r>
      <w:r w:rsidRPr="00D92889">
        <w:rPr>
          <w:color w:val="000000"/>
        </w:rPr>
        <w:instrText xml:space="preserve"> ADDIN ZOTERO_ITEM CSL_CITATION {"citationID":"5WTboR7O","properties":{"formattedCitation":"(Halit et al., 2004)","plainCitation":"(Halit et al., 2004)","noteIndex":0},"citationItems":[{"id":"icDsB2iT/jqJP5pa5","uris":["http://www.mendeley.com/documents/?uuid=1bb57198-1c63-3028-b14e-b243ba59c883"],"uri":["http://www.mendeley.com/documents/?uuid=1bb57198-1c63-3028-b14e-b243ba59c883"],"itemData":{"DOI":"10.1111/j.1469-7610.2004.00321.x","ISSN":"0021-9630","abstract":"Background: Debates about the developmental origins of adult face processing could be directly addressed if a clear infant neural marker could be identified. Previous research with infants remains open to criticism regarding the control stimuli employed. Methods: We recorded ERPs from adults and 3-month-old infants while they watched faces and matched visual noise stimuli. Results: We observed similar amplitude enhancement for faces in the infant N290 and adult N170. In contrast, the infant P400 showed only a latency effect, making it unlikely to be the main precursor of the adult N170. Conclusions: We conclude that there is some degree of specificity of cortical processing of faces as early as 3 months of age. © Association for Child Psychology and Psychiatry, 2004.","author":[{"dropping-particle":"","family":"Halit","given":"Hanife","non-dropping-particle":"","parse-names":false,"suffix":""},{"dropping-particle":"","family":"Csibra","given":"Gergely","non-dropping-particle":"","parse-names":false,"suffix":""},{"dropping-particle":"","family":"Volein","given":"Agnes","non-dropping-particle":"","parse-names":false,"suffix":""},{"dropping-particle":"","family":"Johnson","given":"Mark H.","non-dropping-particle":"","parse-names":false,"suffix":""}],"container-title":"Journal of Child Psychology and Psychiatry","id":"ITEM-1","issue":"7","issued":{"date-parts":[["2004","10","1"]]},"page":"1228-1234","publisher":"John Wiley &amp; Sons, Ltd","title":"Face-sensitive cortical processing in early infancy","type":"article-journal","volume":"45"}}],"schema":"https://github.com/citation-style-language/schema/raw/master/csl-citation.json"} </w:instrText>
      </w:r>
      <w:r w:rsidRPr="00D92889">
        <w:rPr>
          <w:color w:val="000000"/>
        </w:rPr>
        <w:fldChar w:fldCharType="separate"/>
      </w:r>
      <w:r w:rsidRPr="00D92889">
        <w:rPr>
          <w:noProof/>
          <w:color w:val="000000"/>
        </w:rPr>
        <w:t>(Halit et al., 2004)</w:t>
      </w:r>
      <w:r w:rsidRPr="00D92889">
        <w:rPr>
          <w:color w:val="000000"/>
        </w:rPr>
        <w:fldChar w:fldCharType="end"/>
      </w:r>
      <w:r w:rsidRPr="00D92889">
        <w:rPr>
          <w:color w:val="000000"/>
        </w:rPr>
        <w:t xml:space="preserve">; 3) a bird; 4) </w:t>
      </w:r>
      <w:r w:rsidRPr="00D92889">
        <w:rPr>
          <w:color w:val="000000"/>
        </w:rPr>
        <w:lastRenderedPageBreak/>
        <w:t>a car; and, 5) a mobile phone. </w:t>
      </w:r>
      <w:r w:rsidRPr="00D92889">
        <w:t xml:space="preserve">Each array was presented for 10 seconds and counter-balanced for the location of the face in the array. The stimulus array was presented </w:t>
      </w:r>
      <w:proofErr w:type="gramStart"/>
      <w:r w:rsidRPr="00D92889">
        <w:t>full-screen</w:t>
      </w:r>
      <w:proofErr w:type="gramEnd"/>
      <w:r w:rsidRPr="00D92889">
        <w:t xml:space="preserve"> with adjustments for a proper aspect ratio, at 43.8cm x 28.6cm (39.0° x 26.8° @ 60cm). The convex hull of the </w:t>
      </w:r>
      <w:proofErr w:type="spellStart"/>
      <w:r w:rsidRPr="00D92889">
        <w:t>popout</w:t>
      </w:r>
      <w:proofErr w:type="spellEnd"/>
      <w:r w:rsidRPr="00D92889">
        <w:t xml:space="preserve"> array had a diameter of 26.8° at 60cm viewing distance. The individual elements of the array were not </w:t>
      </w:r>
      <w:proofErr w:type="gramStart"/>
      <w:r w:rsidRPr="00D92889">
        <w:t>all of</w:t>
      </w:r>
      <w:proofErr w:type="gramEnd"/>
      <w:r w:rsidRPr="00D92889">
        <w:t xml:space="preserve"> the same width and height due to differences in the underlying shape of the object they depicted (for example, the phones were taller and narrow than the cars). The longest dimension of each array was maintained between 7.8° and 9.6° (at 60cm) for all stimuli. The shortest dimension was calculated against the longest dimension to maintain a correct aspect ratio. For each element of the array, the AOI mask was formed by colouring each non-background pixel, then dilating the mask by 2° of visual angle.</w:t>
      </w:r>
    </w:p>
    <w:p w14:paraId="757DEAC7" w14:textId="77777777" w:rsidR="00CC02AF" w:rsidRPr="00D92889" w:rsidRDefault="00CC02AF" w:rsidP="00D92889">
      <w:pPr>
        <w:spacing w:line="480" w:lineRule="auto"/>
        <w:contextualSpacing/>
        <w:mirrorIndents/>
        <w:jc w:val="both"/>
        <w:rPr>
          <w:rFonts w:ascii="Times New Roman" w:hAnsi="Times New Roman" w:cs="Times New Roman"/>
        </w:rPr>
      </w:pPr>
      <w:r w:rsidRPr="00D92889">
        <w:rPr>
          <w:rFonts w:ascii="Times New Roman" w:hAnsi="Times New Roman" w:cs="Times New Roman"/>
          <w:color w:val="000000"/>
        </w:rPr>
        <w:t> </w:t>
      </w:r>
    </w:p>
    <w:p w14:paraId="7AA4D6E4" w14:textId="329BACD6" w:rsidR="00CC02AF" w:rsidRPr="00D92889" w:rsidRDefault="00CC02AF" w:rsidP="00B65A8D">
      <w:pPr>
        <w:pStyle w:val="Heading3"/>
        <w:rPr>
          <w:rFonts w:eastAsia="Times New Roman"/>
          <w:lang w:eastAsia="en-GB"/>
        </w:rPr>
      </w:pPr>
      <w:bookmarkStart w:id="16" w:name="_Toc126145706"/>
      <w:bookmarkStart w:id="17" w:name="_Toc143100996"/>
      <w:r w:rsidRPr="00D92889">
        <w:rPr>
          <w:rFonts w:eastAsia="Times New Roman"/>
          <w:lang w:eastAsia="en-GB"/>
        </w:rPr>
        <w:t>2.</w:t>
      </w:r>
      <w:r w:rsidR="00F33454" w:rsidRPr="00D92889">
        <w:rPr>
          <w:rFonts w:eastAsia="Times New Roman"/>
          <w:lang w:eastAsia="en-GB"/>
        </w:rPr>
        <w:t>3</w:t>
      </w:r>
      <w:r w:rsidRPr="00D92889">
        <w:rPr>
          <w:rFonts w:eastAsia="Times New Roman"/>
          <w:lang w:eastAsia="en-GB"/>
        </w:rPr>
        <w:t>.2 Data extraction:</w:t>
      </w:r>
      <w:bookmarkEnd w:id="16"/>
      <w:bookmarkEnd w:id="17"/>
    </w:p>
    <w:p w14:paraId="307B223F" w14:textId="77777777" w:rsidR="00F268D9" w:rsidRPr="00D92889" w:rsidRDefault="00CC02AF" w:rsidP="00D92889">
      <w:pPr>
        <w:spacing w:line="480" w:lineRule="auto"/>
        <w:jc w:val="both"/>
        <w:rPr>
          <w:rFonts w:ascii="Times New Roman" w:hAnsi="Times New Roman" w:cs="Times New Roman"/>
          <w:color w:val="000000"/>
        </w:rPr>
      </w:pPr>
      <w:r w:rsidRPr="00D92889">
        <w:rPr>
          <w:rFonts w:ascii="Times New Roman" w:hAnsi="Times New Roman" w:cs="Times New Roman"/>
          <w:color w:val="000000"/>
        </w:rPr>
        <w:t>Areas-of-interest (AOIs) masks were placed around each stimulus</w:t>
      </w:r>
      <w:r w:rsidR="00F268D9" w:rsidRPr="00D92889">
        <w:rPr>
          <w:rFonts w:ascii="Times New Roman" w:hAnsi="Times New Roman" w:cs="Times New Roman"/>
          <w:color w:val="000000"/>
        </w:rPr>
        <w:t xml:space="preserve">, </w:t>
      </w:r>
      <w:r w:rsidR="00F268D9" w:rsidRPr="00D92889">
        <w:rPr>
          <w:rFonts w:ascii="Times New Roman" w:hAnsi="Times New Roman" w:cs="Times New Roman"/>
        </w:rPr>
        <w:t>expanded by 2 degrees from the relevant picture to account for variation in data quality</w:t>
      </w:r>
      <w:r w:rsidRPr="00D92889">
        <w:rPr>
          <w:rFonts w:ascii="Times New Roman" w:hAnsi="Times New Roman" w:cs="Times New Roman"/>
          <w:color w:val="000000"/>
        </w:rPr>
        <w:t xml:space="preserve">. Each sample of gaze was converted into a logical vector of “AOI scores”, marked as 1 when gaze fell inside the AOI for a particular sample, and 0 where it did not. We then “interpolated” (or, more accurately, filled in) samples in this vector where the gaze data was missing. To ensure that we do not erroneously assign missing data to one AOI when in fact gaze during the missing period moved to another AOI, we only do this for a) runs of missing data where the valid data on either side of the missing run was to the same AOI, and b) runs with a duration &lt;200ms. </w:t>
      </w:r>
    </w:p>
    <w:p w14:paraId="20D4D9BF" w14:textId="1D68CE42" w:rsidR="00CC02AF" w:rsidRPr="00D92889" w:rsidRDefault="00F268D9" w:rsidP="00D92889">
      <w:pPr>
        <w:spacing w:line="480" w:lineRule="auto"/>
        <w:ind w:firstLine="720"/>
        <w:jc w:val="both"/>
        <w:rPr>
          <w:rFonts w:ascii="Times New Roman" w:hAnsi="Times New Roman" w:cs="Times New Roman"/>
        </w:rPr>
      </w:pPr>
      <w:r w:rsidRPr="00D92889">
        <w:rPr>
          <w:rFonts w:ascii="Times New Roman" w:hAnsi="Times New Roman" w:cs="Times New Roman"/>
        </w:rPr>
        <w:t xml:space="preserve">The proportion of samples within each AOI was calculated as number of samples in AOI / number of valid (non-missing) samples. Contiguous runs of samples within an AOI were identified and the mean proportion looking time and peak look duration to each AOI were calculated across valid trials only. Trials were marked as invalid if either a) the proportion of valid (non-missing) samples was less than 25%, or b) the duration of data was less than 5s. Data points were included in the analysis if the </w:t>
      </w:r>
      <w:r w:rsidR="006027D9" w:rsidRPr="00D92889">
        <w:rPr>
          <w:rFonts w:ascii="Times New Roman" w:hAnsi="Times New Roman" w:cs="Times New Roman"/>
        </w:rPr>
        <w:t>infant</w:t>
      </w:r>
      <w:r w:rsidRPr="00D92889">
        <w:rPr>
          <w:rFonts w:ascii="Times New Roman" w:hAnsi="Times New Roman" w:cs="Times New Roman"/>
        </w:rPr>
        <w:t xml:space="preserve"> saw at least 3 </w:t>
      </w:r>
      <w:proofErr w:type="spellStart"/>
      <w:r w:rsidRPr="00D92889">
        <w:rPr>
          <w:rFonts w:ascii="Times New Roman" w:hAnsi="Times New Roman" w:cs="Times New Roman"/>
        </w:rPr>
        <w:t>Popout</w:t>
      </w:r>
      <w:proofErr w:type="spellEnd"/>
      <w:r w:rsidRPr="00D92889">
        <w:rPr>
          <w:rFonts w:ascii="Times New Roman" w:hAnsi="Times New Roman" w:cs="Times New Roman"/>
        </w:rPr>
        <w:t xml:space="preserve"> slides; proportion </w:t>
      </w:r>
      <w:r w:rsidRPr="00D92889">
        <w:rPr>
          <w:rFonts w:ascii="Times New Roman" w:hAnsi="Times New Roman" w:cs="Times New Roman"/>
        </w:rPr>
        <w:lastRenderedPageBreak/>
        <w:t>of lost data was not greater than 2 standard deviations from the sample mean; and the analysed values were not more than 2 standard deviations above or below the sample mean. Extracted variables were normed across all infants with valid data.</w:t>
      </w:r>
    </w:p>
    <w:p w14:paraId="6F6AD8D0" w14:textId="77777777" w:rsidR="007F4D65" w:rsidRPr="00D92889" w:rsidRDefault="007F4D65" w:rsidP="00D92889">
      <w:pPr>
        <w:spacing w:line="480" w:lineRule="auto"/>
        <w:ind w:firstLine="720"/>
        <w:jc w:val="both"/>
        <w:rPr>
          <w:rFonts w:ascii="Times New Roman" w:hAnsi="Times New Roman" w:cs="Times New Roman"/>
        </w:rPr>
      </w:pPr>
    </w:p>
    <w:p w14:paraId="3C7CEC85" w14:textId="6D687BE1" w:rsidR="00C60BFB" w:rsidRPr="00E7195A" w:rsidRDefault="00C60BFB" w:rsidP="00E7195A">
      <w:pPr>
        <w:pStyle w:val="Heading1"/>
        <w:numPr>
          <w:ilvl w:val="0"/>
          <w:numId w:val="1"/>
        </w:numPr>
        <w:rPr>
          <w:rFonts w:ascii="Times New Roman" w:hAnsi="Times New Roman" w:cs="Times New Roman"/>
          <w:sz w:val="24"/>
          <w:szCs w:val="24"/>
        </w:rPr>
      </w:pPr>
      <w:bookmarkStart w:id="18" w:name="_Toc143100997"/>
      <w:r w:rsidRPr="00E7195A">
        <w:rPr>
          <w:rFonts w:ascii="Times New Roman" w:hAnsi="Times New Roman" w:cs="Times New Roman"/>
          <w:sz w:val="24"/>
          <w:szCs w:val="24"/>
        </w:rPr>
        <w:t>Further details of Mullen Scales of Early Learning</w:t>
      </w:r>
      <w:bookmarkEnd w:id="18"/>
    </w:p>
    <w:p w14:paraId="7D1009F1" w14:textId="77777777" w:rsidR="007B2B44" w:rsidRPr="00D92889" w:rsidRDefault="007B2B44" w:rsidP="00D92889">
      <w:pPr>
        <w:spacing w:line="480" w:lineRule="auto"/>
        <w:jc w:val="both"/>
        <w:rPr>
          <w:rFonts w:ascii="Times New Roman" w:hAnsi="Times New Roman" w:cs="Times New Roman"/>
        </w:rPr>
      </w:pPr>
    </w:p>
    <w:p w14:paraId="5E8F1D89" w14:textId="1C81D1CF" w:rsidR="00C60BFB" w:rsidRPr="00D92889" w:rsidRDefault="007B2B44" w:rsidP="00D92889">
      <w:pPr>
        <w:spacing w:line="480" w:lineRule="auto"/>
        <w:jc w:val="both"/>
        <w:rPr>
          <w:rFonts w:ascii="Times New Roman" w:hAnsi="Times New Roman" w:cs="Times New Roman"/>
          <w:color w:val="222222"/>
          <w:shd w:val="clear" w:color="auto" w:fill="FFFFFF"/>
        </w:rPr>
      </w:pPr>
      <w:r w:rsidRPr="00D92889">
        <w:rPr>
          <w:rFonts w:ascii="Times New Roman" w:hAnsi="Times New Roman" w:cs="Times New Roman"/>
        </w:rPr>
        <w:t xml:space="preserve">The MSEL </w:t>
      </w:r>
      <w:r w:rsidRPr="00D92889">
        <w:rPr>
          <w:rFonts w:ascii="Times New Roman" w:hAnsi="Times New Roman" w:cs="Times New Roman"/>
        </w:rPr>
        <w:fldChar w:fldCharType="begin" w:fldLock="1"/>
      </w:r>
      <w:r w:rsidRPr="00D92889">
        <w:rPr>
          <w:rFonts w:ascii="Times New Roman" w:hAnsi="Times New Roman" w:cs="Times New Roman"/>
        </w:rPr>
        <w:instrText xml:space="preserve"> ADDIN ZOTERO_ITEM CSL_CITATION {"citationID":"r5lmpH5j","properties":{"formattedCitation":"(Mullen, 1995)","plainCitation":"(Mullen, 1995)","noteIndex":0},"citationItems":[{"id":"icDsB2iT/xI4xz7eK","uris":["http://www.mendeley.com/documents/?uuid=d17f6e23-6602-4893-ba6d-941c653f565f"],"uri":["http://www.mendeley.com/documents/?uuid=d17f6e23-6602-4893-ba6d-941c653f565f"],"itemData":{"author":[{"dropping-particle":"","family":"Mullen","given":"Eileen M","non-dropping-particle":"","parse-names":false,"suffix":""}],"id":"ITEM-1","issued":{"date-parts":[["1995"]]},"publisher":"AGS Circle Pines, MN","title":"Mullen scales of early learning","type":"book"}}],"schema":"https://github.com/citation-style-language/schema/raw/master/csl-citation.json"} </w:instrText>
      </w:r>
      <w:r w:rsidRPr="00D92889">
        <w:rPr>
          <w:rFonts w:ascii="Times New Roman" w:hAnsi="Times New Roman" w:cs="Times New Roman"/>
        </w:rPr>
        <w:fldChar w:fldCharType="separate"/>
      </w:r>
      <w:r w:rsidRPr="00D92889">
        <w:rPr>
          <w:rFonts w:ascii="Times New Roman" w:hAnsi="Times New Roman" w:cs="Times New Roman"/>
          <w:noProof/>
        </w:rPr>
        <w:t>(Mullen, 1995)</w:t>
      </w:r>
      <w:r w:rsidRPr="00D92889">
        <w:rPr>
          <w:rFonts w:ascii="Times New Roman" w:hAnsi="Times New Roman" w:cs="Times New Roman"/>
        </w:rPr>
        <w:fldChar w:fldCharType="end"/>
      </w:r>
      <w:r w:rsidRPr="00D92889">
        <w:rPr>
          <w:rFonts w:ascii="Times New Roman" w:hAnsi="Times New Roman" w:cs="Times New Roman"/>
        </w:rPr>
        <w:t xml:space="preserve"> is a standardised measure that assesses developmental ability across five domains: Gross Motor, </w:t>
      </w:r>
      <w:r w:rsidRPr="00D92889">
        <w:rPr>
          <w:rFonts w:ascii="Times New Roman" w:hAnsi="Times New Roman" w:cs="Times New Roman"/>
          <w:color w:val="000000" w:themeColor="text1"/>
        </w:rPr>
        <w:t xml:space="preserve">Visual Reception, Fine Motor, Receptive Language and Expressive Language. These five domains are then used to compute the MSEL Early Learning Composite (ELC) standard score. </w:t>
      </w:r>
      <w:r w:rsidR="00C60BFB" w:rsidRPr="00D92889">
        <w:rPr>
          <w:rFonts w:ascii="Times New Roman" w:hAnsi="Times New Roman" w:cs="Times New Roman"/>
        </w:rPr>
        <w:t xml:space="preserve">The MSEL (Mullen, 1995) was administered at all time points by trained researchers in the STAARS team. To allow for the greatest level of </w:t>
      </w:r>
      <w:r w:rsidR="00C60BFB" w:rsidRPr="00D92889">
        <w:rPr>
          <w:rFonts w:ascii="Times New Roman" w:hAnsi="Times New Roman" w:cs="Times New Roman"/>
          <w:color w:val="222222"/>
          <w:shd w:val="clear" w:color="auto" w:fill="FFFFFF"/>
        </w:rPr>
        <w:t xml:space="preserve">replicability and consistency across examiners, we have extremely strict guidelines about how Mullens should be administered and marked (see </w:t>
      </w:r>
      <w:proofErr w:type="spellStart"/>
      <w:r w:rsidR="00C60BFB" w:rsidRPr="00D92889">
        <w:rPr>
          <w:rFonts w:ascii="Times New Roman" w:hAnsi="Times New Roman" w:cs="Times New Roman"/>
          <w:color w:val="222222"/>
          <w:shd w:val="clear" w:color="auto" w:fill="FFFFFF"/>
        </w:rPr>
        <w:t>SMx.x</w:t>
      </w:r>
      <w:proofErr w:type="spellEnd"/>
      <w:r w:rsidR="00C60BFB" w:rsidRPr="00D92889">
        <w:rPr>
          <w:rFonts w:ascii="Times New Roman" w:hAnsi="Times New Roman" w:cs="Times New Roman"/>
          <w:color w:val="222222"/>
          <w:shd w:val="clear" w:color="auto" w:fill="FFFFFF"/>
        </w:rPr>
        <w:t xml:space="preserve">). To this end, our guidelines for Mullen scoring include only behaviours that are captured on camera (so can be confirmed by a second/third researcher if necessary) within the Mullen session. For example, if an infant demonstrates babbling throughout the rest of the testing day (i.e., during another task or a lunch break), but not during the specific Mullen administration session, we </w:t>
      </w:r>
      <w:proofErr w:type="gramStart"/>
      <w:r w:rsidR="00C60BFB" w:rsidRPr="00D92889">
        <w:rPr>
          <w:rFonts w:ascii="Times New Roman" w:hAnsi="Times New Roman" w:cs="Times New Roman"/>
          <w:color w:val="222222"/>
          <w:shd w:val="clear" w:color="auto" w:fill="FFFFFF"/>
        </w:rPr>
        <w:t>would</w:t>
      </w:r>
      <w:proofErr w:type="gramEnd"/>
      <w:r w:rsidR="00C60BFB" w:rsidRPr="00D92889">
        <w:rPr>
          <w:rFonts w:ascii="Times New Roman" w:hAnsi="Times New Roman" w:cs="Times New Roman"/>
          <w:color w:val="222222"/>
          <w:shd w:val="clear" w:color="auto" w:fill="FFFFFF"/>
        </w:rPr>
        <w:t xml:space="preserve"> not score this infant as being able to produce babbling sounds on the Expressive Language scale. To further ensure the fidelity of the scoring, a second fully trained researcher watches the administration in real time (via a video feed) and consensus discussions take place after the testing session. </w:t>
      </w:r>
      <w:proofErr w:type="gramStart"/>
      <w:r w:rsidR="00C60BFB" w:rsidRPr="00D92889">
        <w:rPr>
          <w:rFonts w:ascii="Times New Roman" w:hAnsi="Times New Roman" w:cs="Times New Roman"/>
          <w:color w:val="222222"/>
          <w:shd w:val="clear" w:color="auto" w:fill="FFFFFF"/>
        </w:rPr>
        <w:t>These strict administration</w:t>
      </w:r>
      <w:proofErr w:type="gramEnd"/>
      <w:r w:rsidR="00C60BFB" w:rsidRPr="00D92889">
        <w:rPr>
          <w:rFonts w:ascii="Times New Roman" w:hAnsi="Times New Roman" w:cs="Times New Roman"/>
          <w:color w:val="222222"/>
          <w:shd w:val="clear" w:color="auto" w:fill="FFFFFF"/>
        </w:rPr>
        <w:t xml:space="preserve"> and scoring guidelines (although those recommended in the Mullen manual) may not be those applied more broadly in the field, and thus may account for relatively poorer performance in this cohort at infant timepoints relative to US norms. </w:t>
      </w:r>
      <w:r w:rsidR="00897677" w:rsidRPr="00D92889">
        <w:rPr>
          <w:rFonts w:ascii="Times New Roman" w:hAnsi="Times New Roman" w:cs="Times New Roman"/>
          <w:color w:val="000000" w:themeColor="text1"/>
        </w:rPr>
        <w:t xml:space="preserve">We present standard scores for overall developmental level for </w:t>
      </w:r>
      <w:r w:rsidR="00897677" w:rsidRPr="00D92889">
        <w:rPr>
          <w:rFonts w:ascii="Times New Roman" w:hAnsi="Times New Roman" w:cs="Times New Roman"/>
        </w:rPr>
        <w:t>descriptive cohort comparisons (see Table x).</w:t>
      </w:r>
    </w:p>
    <w:p w14:paraId="38DCFF2D" w14:textId="77777777" w:rsidR="00C60BFB" w:rsidRDefault="00C60BFB" w:rsidP="00C60BFB"/>
    <w:p w14:paraId="65C651EC" w14:textId="77777777" w:rsidR="00C60BFB" w:rsidRDefault="00C60BFB" w:rsidP="00C60BFB"/>
    <w:p w14:paraId="67B4D1A8" w14:textId="77777777" w:rsidR="00C60BFB" w:rsidRPr="00C60BFB" w:rsidRDefault="00C60BFB" w:rsidP="00C60BFB"/>
    <w:p w14:paraId="6593B91F" w14:textId="14692578" w:rsidR="002E4463" w:rsidRPr="006B7FCF" w:rsidRDefault="002E4463" w:rsidP="006B7FCF">
      <w:pPr>
        <w:pStyle w:val="Heading1"/>
        <w:numPr>
          <w:ilvl w:val="0"/>
          <w:numId w:val="1"/>
        </w:numPr>
        <w:rPr>
          <w:rFonts w:ascii="Times New Roman" w:hAnsi="Times New Roman" w:cs="Times New Roman"/>
          <w:sz w:val="24"/>
          <w:szCs w:val="24"/>
        </w:rPr>
      </w:pPr>
      <w:bookmarkStart w:id="19" w:name="_Toc143100998"/>
      <w:r w:rsidRPr="006B7FCF">
        <w:rPr>
          <w:rFonts w:ascii="Times New Roman" w:hAnsi="Times New Roman" w:cs="Times New Roman"/>
          <w:sz w:val="24"/>
          <w:szCs w:val="24"/>
        </w:rPr>
        <w:t>Results</w:t>
      </w:r>
      <w:bookmarkEnd w:id="19"/>
      <w:r w:rsidRPr="006B7FCF">
        <w:rPr>
          <w:rFonts w:ascii="Times New Roman" w:hAnsi="Times New Roman" w:cs="Times New Roman"/>
          <w:sz w:val="24"/>
          <w:szCs w:val="24"/>
        </w:rPr>
        <w:t xml:space="preserve"> </w:t>
      </w:r>
    </w:p>
    <w:p w14:paraId="044AEE22" w14:textId="77777777" w:rsidR="002E4463" w:rsidRPr="00C70D02" w:rsidRDefault="002E4463" w:rsidP="002E4463">
      <w:pPr>
        <w:rPr>
          <w:rFonts w:ascii="Times New Roman" w:hAnsi="Times New Roman" w:cs="Times New Roman"/>
        </w:rPr>
      </w:pPr>
    </w:p>
    <w:p w14:paraId="36F0BA63" w14:textId="285910DE" w:rsidR="00D77753" w:rsidRPr="00C73F99" w:rsidRDefault="004D3EEA" w:rsidP="00C73F99">
      <w:pPr>
        <w:pStyle w:val="Heading2"/>
        <w:rPr>
          <w:rFonts w:ascii="Times New Roman" w:hAnsi="Times New Roman" w:cs="Times New Roman"/>
          <w:sz w:val="24"/>
          <w:szCs w:val="24"/>
        </w:rPr>
      </w:pPr>
      <w:bookmarkStart w:id="20" w:name="_Toc143100999"/>
      <w:r w:rsidRPr="00C73F99">
        <w:rPr>
          <w:rFonts w:ascii="Times New Roman" w:hAnsi="Times New Roman" w:cs="Times New Roman"/>
          <w:sz w:val="24"/>
          <w:szCs w:val="24"/>
        </w:rPr>
        <w:t>4</w:t>
      </w:r>
      <w:r w:rsidR="002E4463" w:rsidRPr="00C73F99">
        <w:rPr>
          <w:rFonts w:ascii="Times New Roman" w:hAnsi="Times New Roman" w:cs="Times New Roman"/>
          <w:sz w:val="24"/>
          <w:szCs w:val="24"/>
        </w:rPr>
        <w:t xml:space="preserve">.1 </w:t>
      </w:r>
      <w:r w:rsidR="002830BA" w:rsidRPr="00C73F99">
        <w:rPr>
          <w:rFonts w:ascii="Times New Roman" w:hAnsi="Times New Roman" w:cs="Times New Roman"/>
          <w:sz w:val="24"/>
          <w:szCs w:val="24"/>
        </w:rPr>
        <w:t xml:space="preserve">SM </w:t>
      </w:r>
      <w:r w:rsidR="003E6157" w:rsidRPr="00C73F99">
        <w:rPr>
          <w:rFonts w:ascii="Times New Roman" w:hAnsi="Times New Roman" w:cs="Times New Roman"/>
          <w:sz w:val="24"/>
          <w:szCs w:val="24"/>
        </w:rPr>
        <w:t xml:space="preserve">Analysis 1: </w:t>
      </w:r>
      <w:r w:rsidR="00D77753" w:rsidRPr="00C73F99">
        <w:rPr>
          <w:rFonts w:ascii="Times New Roman" w:hAnsi="Times New Roman" w:cs="Times New Roman"/>
          <w:sz w:val="24"/>
          <w:szCs w:val="24"/>
        </w:rPr>
        <w:t>Data quality</w:t>
      </w:r>
      <w:bookmarkEnd w:id="20"/>
    </w:p>
    <w:p w14:paraId="2784059D" w14:textId="77777777" w:rsidR="00D22728" w:rsidRPr="00C70D02" w:rsidRDefault="00D22728" w:rsidP="00D77753">
      <w:pPr>
        <w:spacing w:line="480" w:lineRule="auto"/>
        <w:rPr>
          <w:rFonts w:ascii="Times New Roman" w:hAnsi="Times New Roman" w:cs="Times New Roman"/>
        </w:rPr>
      </w:pPr>
    </w:p>
    <w:p w14:paraId="4C2B4553" w14:textId="7C0D6C92" w:rsidR="00D77753" w:rsidRPr="00C70D02" w:rsidRDefault="00D77753" w:rsidP="00D77753">
      <w:pPr>
        <w:spacing w:line="480" w:lineRule="auto"/>
        <w:rPr>
          <w:rFonts w:ascii="Times New Roman" w:hAnsi="Times New Roman" w:cs="Times New Roman"/>
        </w:rPr>
      </w:pPr>
      <w:r w:rsidRPr="00C70D02">
        <w:rPr>
          <w:rFonts w:ascii="Times New Roman" w:hAnsi="Times New Roman" w:cs="Times New Roman"/>
        </w:rPr>
        <w:t xml:space="preserve">We first compared data quality metrics between the NF1 and </w:t>
      </w:r>
      <w:r w:rsidR="002E4463" w:rsidRPr="00C70D02">
        <w:rPr>
          <w:rFonts w:ascii="Times New Roman" w:hAnsi="Times New Roman" w:cs="Times New Roman"/>
        </w:rPr>
        <w:t>TD</w:t>
      </w:r>
      <w:r w:rsidRPr="00C70D02">
        <w:rPr>
          <w:rFonts w:ascii="Times New Roman" w:hAnsi="Times New Roman" w:cs="Times New Roman"/>
        </w:rPr>
        <w:t xml:space="preserve"> groups.</w:t>
      </w:r>
    </w:p>
    <w:p w14:paraId="17266E3D" w14:textId="77777777" w:rsidR="00D22728" w:rsidRPr="00C70D02" w:rsidRDefault="00D22728" w:rsidP="00D77753">
      <w:pPr>
        <w:spacing w:line="480" w:lineRule="auto"/>
        <w:rPr>
          <w:rFonts w:ascii="Times New Roman" w:hAnsi="Times New Roman" w:cs="Times New Roman"/>
          <w:i/>
          <w:iCs/>
        </w:rPr>
      </w:pPr>
    </w:p>
    <w:p w14:paraId="330F676E" w14:textId="0ED832ED" w:rsidR="00D77753" w:rsidRPr="00C70D02" w:rsidRDefault="00D77753" w:rsidP="00D77753">
      <w:pPr>
        <w:spacing w:line="480" w:lineRule="auto"/>
        <w:rPr>
          <w:rFonts w:ascii="Times New Roman" w:hAnsi="Times New Roman" w:cs="Times New Roman"/>
          <w:i/>
          <w:iCs/>
        </w:rPr>
      </w:pPr>
      <w:r w:rsidRPr="00C70D02">
        <w:rPr>
          <w:rFonts w:ascii="Times New Roman" w:hAnsi="Times New Roman" w:cs="Times New Roman"/>
          <w:i/>
          <w:iCs/>
        </w:rPr>
        <w:t>Accuracy</w:t>
      </w:r>
    </w:p>
    <w:p w14:paraId="70FFBE79" w14:textId="77777777" w:rsidR="00D77753" w:rsidRPr="00C70D02" w:rsidRDefault="00D77753" w:rsidP="00D77753">
      <w:pPr>
        <w:spacing w:line="480" w:lineRule="auto"/>
        <w:rPr>
          <w:rFonts w:ascii="Times New Roman" w:hAnsi="Times New Roman" w:cs="Times New Roman"/>
        </w:rPr>
      </w:pPr>
      <w:r w:rsidRPr="00C70D02">
        <w:rPr>
          <w:rFonts w:ascii="Times New Roman" w:hAnsi="Times New Roman" w:cs="Times New Roman"/>
        </w:rPr>
        <w:t xml:space="preserve">The model with a random slope for age would not converge; the final model was of the form (scores ~ Age * </w:t>
      </w:r>
      <w:proofErr w:type="spellStart"/>
      <w:r w:rsidRPr="00C70D02">
        <w:rPr>
          <w:rFonts w:ascii="Times New Roman" w:hAnsi="Times New Roman" w:cs="Times New Roman"/>
        </w:rPr>
        <w:t>group+sex</w:t>
      </w:r>
      <w:proofErr w:type="spellEnd"/>
      <w:r w:rsidRPr="00C70D02">
        <w:rPr>
          <w:rFonts w:ascii="Times New Roman" w:hAnsi="Times New Roman" w:cs="Times New Roman"/>
        </w:rPr>
        <w:t>, random = list(~1| ID; AIC=206.26, BIC=226.06, log likelihood = -96.13). There were no significant differences in accuracy between the NF1 and control groups (t(55)=-1.1, p = 0.28); accuracy improved with age (t(70)=-4.48, p &lt; 0.001) but this did not vary by group ( t(70)=1.1, p = 0.28). Female infants had slightly greater accuracy than male infants (t(55)=-2.59, p = 0.01).</w:t>
      </w:r>
    </w:p>
    <w:p w14:paraId="1A983F76" w14:textId="77777777" w:rsidR="002C4E6C" w:rsidRPr="00C70D02" w:rsidRDefault="002C4E6C" w:rsidP="00D77753">
      <w:pPr>
        <w:spacing w:line="480" w:lineRule="auto"/>
        <w:rPr>
          <w:rFonts w:ascii="Times New Roman" w:hAnsi="Times New Roman" w:cs="Times New Roman"/>
        </w:rPr>
      </w:pPr>
    </w:p>
    <w:p w14:paraId="1E3B2E28" w14:textId="77777777" w:rsidR="00D77753" w:rsidRPr="00C70D02" w:rsidRDefault="00D77753" w:rsidP="00D77753">
      <w:pPr>
        <w:spacing w:line="480" w:lineRule="auto"/>
        <w:rPr>
          <w:rFonts w:ascii="Times New Roman" w:hAnsi="Times New Roman" w:cs="Times New Roman"/>
          <w:i/>
          <w:iCs/>
        </w:rPr>
      </w:pPr>
      <w:r w:rsidRPr="00C70D02">
        <w:rPr>
          <w:rFonts w:ascii="Times New Roman" w:hAnsi="Times New Roman" w:cs="Times New Roman"/>
          <w:i/>
          <w:iCs/>
        </w:rPr>
        <w:t>Precision</w:t>
      </w:r>
    </w:p>
    <w:p w14:paraId="5F66744B" w14:textId="383170EE" w:rsidR="00D77753" w:rsidRPr="00C70D02" w:rsidRDefault="00D77753" w:rsidP="00D77753">
      <w:pPr>
        <w:spacing w:line="480" w:lineRule="auto"/>
        <w:rPr>
          <w:rFonts w:ascii="Times New Roman" w:hAnsi="Times New Roman" w:cs="Times New Roman"/>
        </w:rPr>
      </w:pPr>
      <w:r w:rsidRPr="00C70D02">
        <w:rPr>
          <w:rFonts w:ascii="Times New Roman" w:hAnsi="Times New Roman" w:cs="Times New Roman"/>
        </w:rPr>
        <w:t xml:space="preserve">The final model was of the form (scores ~ Age * </w:t>
      </w:r>
      <w:proofErr w:type="spellStart"/>
      <w:r w:rsidRPr="00C70D02">
        <w:rPr>
          <w:rFonts w:ascii="Times New Roman" w:hAnsi="Times New Roman" w:cs="Times New Roman"/>
        </w:rPr>
        <w:t>group+sex</w:t>
      </w:r>
      <w:proofErr w:type="spellEnd"/>
      <w:r w:rsidRPr="00C70D02">
        <w:rPr>
          <w:rFonts w:ascii="Times New Roman" w:hAnsi="Times New Roman" w:cs="Times New Roman"/>
        </w:rPr>
        <w:t xml:space="preserve">, random = list(~Age| ID; AIC=282.92, BIC=308.37, log likelihood = -132.46). Precision </w:t>
      </w:r>
      <w:r w:rsidR="006B64B2">
        <w:rPr>
          <w:rFonts w:ascii="Times New Roman" w:hAnsi="Times New Roman" w:cs="Times New Roman"/>
        </w:rPr>
        <w:t>values were</w:t>
      </w:r>
      <w:r w:rsidRPr="00C70D02">
        <w:rPr>
          <w:rFonts w:ascii="Times New Roman" w:hAnsi="Times New Roman" w:cs="Times New Roman"/>
        </w:rPr>
        <w:t xml:space="preserve"> significantly lower in the NF1 group</w:t>
      </w:r>
      <w:r w:rsidR="006B64B2">
        <w:rPr>
          <w:rFonts w:ascii="Times New Roman" w:hAnsi="Times New Roman" w:cs="Times New Roman"/>
        </w:rPr>
        <w:t>, indicating better precision</w:t>
      </w:r>
      <w:r w:rsidRPr="00C70D02">
        <w:rPr>
          <w:rFonts w:ascii="Times New Roman" w:hAnsi="Times New Roman" w:cs="Times New Roman"/>
        </w:rPr>
        <w:t xml:space="preserve"> (</w:t>
      </w:r>
      <w:proofErr w:type="gramStart"/>
      <w:r w:rsidRPr="00C70D02">
        <w:rPr>
          <w:rFonts w:ascii="Times New Roman" w:hAnsi="Times New Roman" w:cs="Times New Roman"/>
        </w:rPr>
        <w:t>t(</w:t>
      </w:r>
      <w:proofErr w:type="gramEnd"/>
      <w:r w:rsidRPr="00C70D02">
        <w:rPr>
          <w:rFonts w:ascii="Times New Roman" w:hAnsi="Times New Roman" w:cs="Times New Roman"/>
        </w:rPr>
        <w:t xml:space="preserve">55)=-4.89, p &lt;0.001); improved with age (t(70)=-5.39, p &lt; 0.001) and the change was steeper in the controls ( t(70)=2.82, p = 0.006). Female infants had slightly </w:t>
      </w:r>
      <w:r w:rsidR="006B64B2">
        <w:rPr>
          <w:rFonts w:ascii="Times New Roman" w:hAnsi="Times New Roman" w:cs="Times New Roman"/>
        </w:rPr>
        <w:t>higher</w:t>
      </w:r>
      <w:r w:rsidRPr="00C70D02">
        <w:rPr>
          <w:rFonts w:ascii="Times New Roman" w:hAnsi="Times New Roman" w:cs="Times New Roman"/>
        </w:rPr>
        <w:t xml:space="preserve"> precision </w:t>
      </w:r>
      <w:r w:rsidR="006B64B2">
        <w:rPr>
          <w:rFonts w:ascii="Times New Roman" w:hAnsi="Times New Roman" w:cs="Times New Roman"/>
        </w:rPr>
        <w:t xml:space="preserve">values (worse precision) </w:t>
      </w:r>
      <w:r w:rsidRPr="00C70D02">
        <w:rPr>
          <w:rFonts w:ascii="Times New Roman" w:hAnsi="Times New Roman" w:cs="Times New Roman"/>
        </w:rPr>
        <w:t>than male infants (</w:t>
      </w:r>
      <w:proofErr w:type="gramStart"/>
      <w:r w:rsidRPr="00C70D02">
        <w:rPr>
          <w:rFonts w:ascii="Times New Roman" w:hAnsi="Times New Roman" w:cs="Times New Roman"/>
        </w:rPr>
        <w:t>t(</w:t>
      </w:r>
      <w:proofErr w:type="gramEnd"/>
      <w:r w:rsidRPr="00C70D02">
        <w:rPr>
          <w:rFonts w:ascii="Times New Roman" w:hAnsi="Times New Roman" w:cs="Times New Roman"/>
        </w:rPr>
        <w:t>55)=2.81, p = 0.006). Precision was thus included as a covariate in sensitivity analyses for all relevant sections.</w:t>
      </w:r>
    </w:p>
    <w:p w14:paraId="78885130" w14:textId="77777777" w:rsidR="00D77753" w:rsidRPr="00C70D02" w:rsidRDefault="00D77753" w:rsidP="00D77753">
      <w:pPr>
        <w:spacing w:line="480" w:lineRule="auto"/>
        <w:rPr>
          <w:rFonts w:ascii="Times New Roman" w:hAnsi="Times New Roman" w:cs="Times New Roman"/>
        </w:rPr>
      </w:pPr>
    </w:p>
    <w:p w14:paraId="209F8684" w14:textId="77777777" w:rsidR="00D77753" w:rsidRPr="00C70D02" w:rsidRDefault="00D77753" w:rsidP="00D77753">
      <w:pPr>
        <w:spacing w:line="480" w:lineRule="auto"/>
        <w:rPr>
          <w:rFonts w:ascii="Times New Roman" w:hAnsi="Times New Roman" w:cs="Times New Roman"/>
          <w:i/>
          <w:iCs/>
        </w:rPr>
      </w:pPr>
      <w:r w:rsidRPr="00C70D02">
        <w:rPr>
          <w:rFonts w:ascii="Times New Roman" w:hAnsi="Times New Roman" w:cs="Times New Roman"/>
          <w:i/>
          <w:iCs/>
        </w:rPr>
        <w:t>Gap (trials per condition)</w:t>
      </w:r>
    </w:p>
    <w:p w14:paraId="2714DEB8" w14:textId="142F71D6" w:rsidR="00D77753" w:rsidRPr="00C70D02" w:rsidRDefault="00D77753" w:rsidP="00322CF7">
      <w:pPr>
        <w:spacing w:line="480" w:lineRule="auto"/>
        <w:rPr>
          <w:rFonts w:ascii="Times New Roman" w:hAnsi="Times New Roman" w:cs="Times New Roman"/>
        </w:rPr>
      </w:pPr>
      <w:r w:rsidRPr="00C70D02">
        <w:rPr>
          <w:rFonts w:ascii="Times New Roman" w:hAnsi="Times New Roman" w:cs="Times New Roman"/>
        </w:rPr>
        <w:t xml:space="preserve">Average trials per condition are shown in </w:t>
      </w:r>
      <w:r w:rsidR="002C4E6C" w:rsidRPr="00C70D02">
        <w:rPr>
          <w:rFonts w:ascii="Times New Roman" w:hAnsi="Times New Roman" w:cs="Times New Roman"/>
        </w:rPr>
        <w:t>Table S1</w:t>
      </w:r>
      <w:r w:rsidRPr="00C70D02">
        <w:rPr>
          <w:rFonts w:ascii="Times New Roman" w:hAnsi="Times New Roman" w:cs="Times New Roman"/>
        </w:rPr>
        <w:t xml:space="preserve">. The model with a random slope for age would not converge; the final model was of the form (scores ~ </w:t>
      </w:r>
      <w:proofErr w:type="spellStart"/>
      <w:r w:rsidRPr="00C70D02">
        <w:rPr>
          <w:rFonts w:ascii="Times New Roman" w:hAnsi="Times New Roman" w:cs="Times New Roman"/>
        </w:rPr>
        <w:t>Ageindays</w:t>
      </w:r>
      <w:proofErr w:type="spellEnd"/>
      <w:r w:rsidRPr="00C70D02">
        <w:rPr>
          <w:rFonts w:ascii="Times New Roman" w:hAnsi="Times New Roman" w:cs="Times New Roman"/>
        </w:rPr>
        <w:t xml:space="preserve"> * </w:t>
      </w:r>
      <w:proofErr w:type="spellStart"/>
      <w:r w:rsidRPr="00C70D02">
        <w:rPr>
          <w:rFonts w:ascii="Times New Roman" w:hAnsi="Times New Roman" w:cs="Times New Roman"/>
        </w:rPr>
        <w:t>group+sex</w:t>
      </w:r>
      <w:proofErr w:type="spellEnd"/>
      <w:r w:rsidRPr="00C70D02">
        <w:rPr>
          <w:rFonts w:ascii="Times New Roman" w:hAnsi="Times New Roman" w:cs="Times New Roman"/>
        </w:rPr>
        <w:t xml:space="preserve">, </w:t>
      </w:r>
      <w:r w:rsidRPr="00C70D02">
        <w:rPr>
          <w:rFonts w:ascii="Times New Roman" w:hAnsi="Times New Roman" w:cs="Times New Roman"/>
        </w:rPr>
        <w:lastRenderedPageBreak/>
        <w:t>random = list(~1| condition,~1| ID);  AIC =1989.98; BIC=2021.25; log likelihood=-986.99). There was a marginally significant main effect of age (t(200)=1.82, p = 0.07), no significant group differences (t(166)=-0.59, p = 0.56) or sex differences ((t(166)=-0.84, p = 0.40) or interactions between group and age (t(200)= 0.62, p = 0.53).</w:t>
      </w:r>
    </w:p>
    <w:tbl>
      <w:tblPr>
        <w:tblStyle w:val="TableGrid"/>
        <w:tblW w:w="0" w:type="auto"/>
        <w:tblLook w:val="04A0" w:firstRow="1" w:lastRow="0" w:firstColumn="1" w:lastColumn="0" w:noHBand="0" w:noVBand="1"/>
      </w:tblPr>
      <w:tblGrid>
        <w:gridCol w:w="1501"/>
        <w:gridCol w:w="1501"/>
        <w:gridCol w:w="1502"/>
        <w:gridCol w:w="1502"/>
        <w:gridCol w:w="1502"/>
        <w:gridCol w:w="1502"/>
      </w:tblGrid>
      <w:tr w:rsidR="00F00DEC" w:rsidRPr="00C70D02" w14:paraId="77225451" w14:textId="77777777" w:rsidTr="00F00DEC">
        <w:tc>
          <w:tcPr>
            <w:tcW w:w="9010" w:type="dxa"/>
            <w:gridSpan w:val="6"/>
          </w:tcPr>
          <w:p w14:paraId="251EB1A8" w14:textId="12647547" w:rsidR="00F00DEC" w:rsidRPr="00C70D02" w:rsidRDefault="008B7E12" w:rsidP="00F00DEC">
            <w:pPr>
              <w:rPr>
                <w:rFonts w:cstheme="minorHAnsi"/>
              </w:rPr>
            </w:pPr>
            <w:r w:rsidRPr="00C70D02">
              <w:rPr>
                <w:rFonts w:cstheme="minorHAnsi"/>
              </w:rPr>
              <w:t xml:space="preserve">Table S1: </w:t>
            </w:r>
            <w:r w:rsidR="00A903E8" w:rsidRPr="00C70D02">
              <w:rPr>
                <w:rFonts w:cstheme="minorHAnsi"/>
              </w:rPr>
              <w:t>Mean</w:t>
            </w:r>
            <w:r w:rsidRPr="00C70D02">
              <w:rPr>
                <w:rFonts w:cstheme="minorHAnsi"/>
              </w:rPr>
              <w:t xml:space="preserve"> number of</w:t>
            </w:r>
            <w:r w:rsidR="00A903E8" w:rsidRPr="00C70D02">
              <w:rPr>
                <w:rFonts w:cstheme="minorHAnsi"/>
              </w:rPr>
              <w:t xml:space="preserve"> valid</w:t>
            </w:r>
            <w:r w:rsidRPr="00C70D02">
              <w:rPr>
                <w:rFonts w:cstheme="minorHAnsi"/>
              </w:rPr>
              <w:t xml:space="preserve"> trials in the Gap eye tracking task</w:t>
            </w:r>
          </w:p>
        </w:tc>
      </w:tr>
      <w:tr w:rsidR="00F00DEC" w:rsidRPr="00C70D02" w14:paraId="10B2AF8B" w14:textId="77777777" w:rsidTr="00F00DEC">
        <w:tc>
          <w:tcPr>
            <w:tcW w:w="1501" w:type="dxa"/>
          </w:tcPr>
          <w:p w14:paraId="7B09A574" w14:textId="782D1910" w:rsidR="00F00DEC" w:rsidRPr="00C70D02" w:rsidRDefault="00F00DEC" w:rsidP="00F00DEC">
            <w:pPr>
              <w:rPr>
                <w:rFonts w:cstheme="minorHAnsi"/>
              </w:rPr>
            </w:pPr>
            <w:r w:rsidRPr="00C70D02">
              <w:rPr>
                <w:rFonts w:cstheme="minorHAnsi"/>
              </w:rPr>
              <w:t>5 months</w:t>
            </w:r>
          </w:p>
        </w:tc>
        <w:tc>
          <w:tcPr>
            <w:tcW w:w="1501" w:type="dxa"/>
          </w:tcPr>
          <w:p w14:paraId="3C1D4110" w14:textId="77777777" w:rsidR="00F00DEC" w:rsidRPr="00C70D02" w:rsidRDefault="00F00DEC" w:rsidP="00F00DEC">
            <w:pPr>
              <w:rPr>
                <w:rFonts w:cstheme="minorHAnsi"/>
              </w:rPr>
            </w:pPr>
          </w:p>
        </w:tc>
        <w:tc>
          <w:tcPr>
            <w:tcW w:w="1502" w:type="dxa"/>
          </w:tcPr>
          <w:p w14:paraId="4955C845" w14:textId="77777777" w:rsidR="00F00DEC" w:rsidRPr="00C70D02" w:rsidRDefault="00F00DEC" w:rsidP="00F00DEC">
            <w:pPr>
              <w:rPr>
                <w:rFonts w:cstheme="minorHAnsi"/>
              </w:rPr>
            </w:pPr>
          </w:p>
        </w:tc>
        <w:tc>
          <w:tcPr>
            <w:tcW w:w="1502" w:type="dxa"/>
          </w:tcPr>
          <w:p w14:paraId="7AF0E783" w14:textId="77777777" w:rsidR="00F00DEC" w:rsidRPr="00C70D02" w:rsidRDefault="00F00DEC" w:rsidP="00F00DEC">
            <w:pPr>
              <w:rPr>
                <w:rFonts w:cstheme="minorHAnsi"/>
              </w:rPr>
            </w:pPr>
          </w:p>
        </w:tc>
        <w:tc>
          <w:tcPr>
            <w:tcW w:w="1502" w:type="dxa"/>
          </w:tcPr>
          <w:p w14:paraId="06EE94BD" w14:textId="77777777" w:rsidR="00F00DEC" w:rsidRPr="00C70D02" w:rsidRDefault="00F00DEC" w:rsidP="00F00DEC">
            <w:pPr>
              <w:rPr>
                <w:rFonts w:cstheme="minorHAnsi"/>
              </w:rPr>
            </w:pPr>
          </w:p>
        </w:tc>
        <w:tc>
          <w:tcPr>
            <w:tcW w:w="1502" w:type="dxa"/>
          </w:tcPr>
          <w:p w14:paraId="09CCCBCA" w14:textId="77777777" w:rsidR="00F00DEC" w:rsidRPr="00C70D02" w:rsidRDefault="00F00DEC" w:rsidP="00F00DEC">
            <w:pPr>
              <w:rPr>
                <w:rFonts w:cstheme="minorHAnsi"/>
              </w:rPr>
            </w:pPr>
          </w:p>
        </w:tc>
      </w:tr>
      <w:tr w:rsidR="00F00DEC" w:rsidRPr="00C70D02" w14:paraId="7D8A2BFC" w14:textId="77777777" w:rsidTr="00F00DEC">
        <w:tc>
          <w:tcPr>
            <w:tcW w:w="1501" w:type="dxa"/>
          </w:tcPr>
          <w:p w14:paraId="320532F3" w14:textId="77777777" w:rsidR="00F00DEC" w:rsidRPr="00C70D02" w:rsidRDefault="00F00DEC" w:rsidP="00F00DEC">
            <w:pPr>
              <w:rPr>
                <w:rFonts w:cstheme="minorHAnsi"/>
              </w:rPr>
            </w:pPr>
          </w:p>
        </w:tc>
        <w:tc>
          <w:tcPr>
            <w:tcW w:w="1501" w:type="dxa"/>
          </w:tcPr>
          <w:p w14:paraId="0C806AC0" w14:textId="46A8CF93" w:rsidR="00F00DEC" w:rsidRPr="00C70D02" w:rsidRDefault="00F00DEC" w:rsidP="00F00DEC">
            <w:pPr>
              <w:rPr>
                <w:rFonts w:cstheme="minorHAnsi"/>
              </w:rPr>
            </w:pPr>
            <w:r w:rsidRPr="00C70D02">
              <w:rPr>
                <w:rFonts w:cstheme="minorHAnsi"/>
              </w:rPr>
              <w:t>LL</w:t>
            </w:r>
          </w:p>
        </w:tc>
        <w:tc>
          <w:tcPr>
            <w:tcW w:w="1502" w:type="dxa"/>
          </w:tcPr>
          <w:p w14:paraId="358BEC64" w14:textId="55302087" w:rsidR="00F00DEC" w:rsidRPr="00C70D02" w:rsidRDefault="00F00DEC" w:rsidP="00F00DEC">
            <w:pPr>
              <w:rPr>
                <w:rFonts w:cstheme="minorHAnsi"/>
              </w:rPr>
            </w:pPr>
            <w:r w:rsidRPr="00C70D02">
              <w:rPr>
                <w:rFonts w:cstheme="minorHAnsi"/>
              </w:rPr>
              <w:t>NF1</w:t>
            </w:r>
          </w:p>
        </w:tc>
        <w:tc>
          <w:tcPr>
            <w:tcW w:w="1502" w:type="dxa"/>
          </w:tcPr>
          <w:p w14:paraId="53F88B59" w14:textId="325CCAFD" w:rsidR="00F00DEC" w:rsidRPr="00C70D02" w:rsidRDefault="00F00DEC" w:rsidP="00F00DEC">
            <w:pPr>
              <w:rPr>
                <w:rFonts w:cstheme="minorHAnsi"/>
              </w:rPr>
            </w:pPr>
            <w:r w:rsidRPr="00C70D02">
              <w:rPr>
                <w:rFonts w:cstheme="minorHAnsi"/>
              </w:rPr>
              <w:t>ASD</w:t>
            </w:r>
          </w:p>
        </w:tc>
        <w:tc>
          <w:tcPr>
            <w:tcW w:w="1502" w:type="dxa"/>
          </w:tcPr>
          <w:p w14:paraId="0106B911" w14:textId="2CE40DA0" w:rsidR="00F00DEC" w:rsidRPr="00C70D02" w:rsidRDefault="00F00DEC" w:rsidP="00F00DEC">
            <w:pPr>
              <w:rPr>
                <w:rFonts w:cstheme="minorHAnsi"/>
              </w:rPr>
            </w:pPr>
            <w:r w:rsidRPr="00C70D02">
              <w:rPr>
                <w:rFonts w:cstheme="minorHAnsi"/>
              </w:rPr>
              <w:t>ADHD</w:t>
            </w:r>
          </w:p>
        </w:tc>
        <w:tc>
          <w:tcPr>
            <w:tcW w:w="1502" w:type="dxa"/>
          </w:tcPr>
          <w:p w14:paraId="79F66B95" w14:textId="43EB7211" w:rsidR="00F00DEC" w:rsidRPr="00C70D02" w:rsidRDefault="00F00DEC" w:rsidP="00F00DEC">
            <w:pPr>
              <w:rPr>
                <w:rFonts w:cstheme="minorHAnsi"/>
              </w:rPr>
            </w:pPr>
            <w:r w:rsidRPr="00C70D02">
              <w:rPr>
                <w:rFonts w:cstheme="minorHAnsi"/>
              </w:rPr>
              <w:t>ASD+ADHD</w:t>
            </w:r>
          </w:p>
        </w:tc>
      </w:tr>
      <w:tr w:rsidR="00F00DEC" w:rsidRPr="00C70D02" w14:paraId="259406C3" w14:textId="77777777" w:rsidTr="00F00DEC">
        <w:tc>
          <w:tcPr>
            <w:tcW w:w="1501" w:type="dxa"/>
          </w:tcPr>
          <w:p w14:paraId="38C66DD7" w14:textId="5DEAF737" w:rsidR="00F00DEC" w:rsidRPr="00C70D02" w:rsidRDefault="00F00DEC" w:rsidP="00F00DEC">
            <w:pPr>
              <w:rPr>
                <w:rFonts w:cstheme="minorHAnsi"/>
              </w:rPr>
            </w:pPr>
            <w:r w:rsidRPr="00C70D02">
              <w:rPr>
                <w:rFonts w:cstheme="minorHAnsi"/>
              </w:rPr>
              <w:t>Gap Baseline</w:t>
            </w:r>
          </w:p>
        </w:tc>
        <w:tc>
          <w:tcPr>
            <w:tcW w:w="1501" w:type="dxa"/>
          </w:tcPr>
          <w:p w14:paraId="2F709E5C" w14:textId="32571DF8" w:rsidR="00F00DEC" w:rsidRPr="00C70D02" w:rsidRDefault="00A903E8" w:rsidP="00F00DEC">
            <w:pPr>
              <w:rPr>
                <w:rFonts w:cstheme="minorHAnsi"/>
              </w:rPr>
            </w:pPr>
            <w:r w:rsidRPr="00C70D02">
              <w:rPr>
                <w:rFonts w:cstheme="minorHAnsi"/>
              </w:rPr>
              <w:t>13.68 (4.44)</w:t>
            </w:r>
          </w:p>
        </w:tc>
        <w:tc>
          <w:tcPr>
            <w:tcW w:w="1502" w:type="dxa"/>
          </w:tcPr>
          <w:p w14:paraId="0E77ED51" w14:textId="0047F2D8" w:rsidR="00F00DEC" w:rsidRPr="00C70D02" w:rsidRDefault="00A903E8" w:rsidP="00F00DEC">
            <w:pPr>
              <w:rPr>
                <w:rFonts w:cstheme="minorHAnsi"/>
              </w:rPr>
            </w:pPr>
            <w:r w:rsidRPr="00C70D02">
              <w:rPr>
                <w:rFonts w:cstheme="minorHAnsi"/>
              </w:rPr>
              <w:t>13.82 (3.89)</w:t>
            </w:r>
          </w:p>
        </w:tc>
        <w:tc>
          <w:tcPr>
            <w:tcW w:w="1502" w:type="dxa"/>
          </w:tcPr>
          <w:p w14:paraId="29D7F140" w14:textId="5B63B7B8" w:rsidR="00F00DEC" w:rsidRPr="00C70D02" w:rsidRDefault="00A903E8" w:rsidP="00F00DEC">
            <w:pPr>
              <w:rPr>
                <w:rFonts w:cstheme="minorHAnsi"/>
              </w:rPr>
            </w:pPr>
            <w:r w:rsidRPr="00C70D02">
              <w:rPr>
                <w:rFonts w:cstheme="minorHAnsi"/>
              </w:rPr>
              <w:t>13.87 (5.7)</w:t>
            </w:r>
          </w:p>
        </w:tc>
        <w:tc>
          <w:tcPr>
            <w:tcW w:w="1502" w:type="dxa"/>
          </w:tcPr>
          <w:p w14:paraId="5C4F0043" w14:textId="24B4CD9B" w:rsidR="00F00DEC" w:rsidRPr="00C70D02" w:rsidRDefault="00A903E8" w:rsidP="00F00DEC">
            <w:pPr>
              <w:rPr>
                <w:rFonts w:cstheme="minorHAnsi"/>
              </w:rPr>
            </w:pPr>
            <w:r w:rsidRPr="00C70D02">
              <w:rPr>
                <w:rFonts w:cstheme="minorHAnsi"/>
              </w:rPr>
              <w:t>15.4 (6.07)</w:t>
            </w:r>
          </w:p>
        </w:tc>
        <w:tc>
          <w:tcPr>
            <w:tcW w:w="1502" w:type="dxa"/>
          </w:tcPr>
          <w:p w14:paraId="5DC9E646" w14:textId="0B6A0B09" w:rsidR="00F00DEC" w:rsidRPr="00C70D02" w:rsidRDefault="00A903E8" w:rsidP="00F00DEC">
            <w:pPr>
              <w:rPr>
                <w:rFonts w:cstheme="minorHAnsi"/>
              </w:rPr>
            </w:pPr>
            <w:r w:rsidRPr="00C70D02">
              <w:rPr>
                <w:rFonts w:cstheme="minorHAnsi"/>
              </w:rPr>
              <w:t>13 (4.9)</w:t>
            </w:r>
          </w:p>
        </w:tc>
      </w:tr>
      <w:tr w:rsidR="00F00DEC" w:rsidRPr="00C70D02" w14:paraId="55FD87E5" w14:textId="77777777" w:rsidTr="00F00DEC">
        <w:tc>
          <w:tcPr>
            <w:tcW w:w="1501" w:type="dxa"/>
          </w:tcPr>
          <w:p w14:paraId="3AD43FEE" w14:textId="2CB151B0" w:rsidR="00F00DEC" w:rsidRPr="00C70D02" w:rsidRDefault="00F00DEC" w:rsidP="00F00DEC">
            <w:pPr>
              <w:rPr>
                <w:rFonts w:cstheme="minorHAnsi"/>
              </w:rPr>
            </w:pPr>
            <w:r w:rsidRPr="00C70D02">
              <w:rPr>
                <w:rFonts w:cstheme="minorHAnsi"/>
              </w:rPr>
              <w:t xml:space="preserve">Gap </w:t>
            </w:r>
            <w:proofErr w:type="spellStart"/>
            <w:r w:rsidRPr="00C70D02">
              <w:rPr>
                <w:rFonts w:cstheme="minorHAnsi"/>
              </w:rPr>
              <w:t>Gap</w:t>
            </w:r>
            <w:proofErr w:type="spellEnd"/>
          </w:p>
        </w:tc>
        <w:tc>
          <w:tcPr>
            <w:tcW w:w="1501" w:type="dxa"/>
          </w:tcPr>
          <w:p w14:paraId="7BA5662C" w14:textId="15C3B248" w:rsidR="00F00DEC" w:rsidRPr="00C70D02" w:rsidRDefault="00A903E8" w:rsidP="00F00DEC">
            <w:pPr>
              <w:rPr>
                <w:rFonts w:cstheme="minorHAnsi"/>
              </w:rPr>
            </w:pPr>
            <w:r w:rsidRPr="00C70D02">
              <w:rPr>
                <w:rFonts w:cstheme="minorHAnsi"/>
              </w:rPr>
              <w:t>13.08 (4.08)</w:t>
            </w:r>
          </w:p>
        </w:tc>
        <w:tc>
          <w:tcPr>
            <w:tcW w:w="1502" w:type="dxa"/>
          </w:tcPr>
          <w:p w14:paraId="134DA896" w14:textId="16A01608" w:rsidR="00F00DEC" w:rsidRPr="00C70D02" w:rsidRDefault="00A903E8" w:rsidP="00F00DEC">
            <w:pPr>
              <w:rPr>
                <w:rFonts w:cstheme="minorHAnsi"/>
              </w:rPr>
            </w:pPr>
            <w:r w:rsidRPr="00C70D02">
              <w:rPr>
                <w:rFonts w:cstheme="minorHAnsi"/>
              </w:rPr>
              <w:t>13.45 (3.91)</w:t>
            </w:r>
          </w:p>
        </w:tc>
        <w:tc>
          <w:tcPr>
            <w:tcW w:w="1502" w:type="dxa"/>
          </w:tcPr>
          <w:p w14:paraId="25494D0C" w14:textId="5FCFE963" w:rsidR="00F00DEC" w:rsidRPr="00C70D02" w:rsidRDefault="00A903E8" w:rsidP="00F00DEC">
            <w:pPr>
              <w:rPr>
                <w:rFonts w:cstheme="minorHAnsi"/>
              </w:rPr>
            </w:pPr>
            <w:r w:rsidRPr="00C70D02">
              <w:rPr>
                <w:rFonts w:cstheme="minorHAnsi"/>
              </w:rPr>
              <w:t>13.02 (5.3)</w:t>
            </w:r>
          </w:p>
        </w:tc>
        <w:tc>
          <w:tcPr>
            <w:tcW w:w="1502" w:type="dxa"/>
          </w:tcPr>
          <w:p w14:paraId="081D94F0" w14:textId="4ED16E49" w:rsidR="00F00DEC" w:rsidRPr="00C70D02" w:rsidRDefault="00A903E8" w:rsidP="00F00DEC">
            <w:pPr>
              <w:rPr>
                <w:rFonts w:cstheme="minorHAnsi"/>
              </w:rPr>
            </w:pPr>
            <w:r w:rsidRPr="00C70D02">
              <w:rPr>
                <w:rFonts w:cstheme="minorHAnsi"/>
              </w:rPr>
              <w:t>14.8 (5.32)</w:t>
            </w:r>
          </w:p>
        </w:tc>
        <w:tc>
          <w:tcPr>
            <w:tcW w:w="1502" w:type="dxa"/>
          </w:tcPr>
          <w:p w14:paraId="71E76AEA" w14:textId="155E0807" w:rsidR="00F00DEC" w:rsidRPr="00C70D02" w:rsidRDefault="00A903E8" w:rsidP="00F00DEC">
            <w:pPr>
              <w:rPr>
                <w:rFonts w:cstheme="minorHAnsi"/>
              </w:rPr>
            </w:pPr>
            <w:r w:rsidRPr="00C70D02">
              <w:rPr>
                <w:rFonts w:cstheme="minorHAnsi"/>
              </w:rPr>
              <w:t>11.93 (4.91)</w:t>
            </w:r>
          </w:p>
        </w:tc>
      </w:tr>
      <w:tr w:rsidR="00F00DEC" w:rsidRPr="00C70D02" w14:paraId="302D9A30" w14:textId="77777777" w:rsidTr="00F00DEC">
        <w:tc>
          <w:tcPr>
            <w:tcW w:w="1501" w:type="dxa"/>
          </w:tcPr>
          <w:p w14:paraId="7A5343D0" w14:textId="22AF2B9D" w:rsidR="00F00DEC" w:rsidRPr="00C70D02" w:rsidRDefault="00F00DEC" w:rsidP="00F00DEC">
            <w:pPr>
              <w:rPr>
                <w:rFonts w:cstheme="minorHAnsi"/>
              </w:rPr>
            </w:pPr>
            <w:r w:rsidRPr="00C70D02">
              <w:rPr>
                <w:rFonts w:cstheme="minorHAnsi"/>
              </w:rPr>
              <w:t>Gap Overlap</w:t>
            </w:r>
          </w:p>
        </w:tc>
        <w:tc>
          <w:tcPr>
            <w:tcW w:w="1501" w:type="dxa"/>
          </w:tcPr>
          <w:p w14:paraId="675D8AC8" w14:textId="59A2B5BD" w:rsidR="00F00DEC" w:rsidRPr="00C70D02" w:rsidRDefault="00A903E8" w:rsidP="00F00DEC">
            <w:pPr>
              <w:rPr>
                <w:rFonts w:cstheme="minorHAnsi"/>
              </w:rPr>
            </w:pPr>
            <w:r w:rsidRPr="00C70D02">
              <w:rPr>
                <w:rFonts w:cstheme="minorHAnsi"/>
              </w:rPr>
              <w:t>12.08 (4.32)</w:t>
            </w:r>
          </w:p>
        </w:tc>
        <w:tc>
          <w:tcPr>
            <w:tcW w:w="1502" w:type="dxa"/>
          </w:tcPr>
          <w:p w14:paraId="0AA1FD31" w14:textId="66F95F33" w:rsidR="00F00DEC" w:rsidRPr="00C70D02" w:rsidRDefault="00A903E8" w:rsidP="00F00DEC">
            <w:pPr>
              <w:rPr>
                <w:rFonts w:cstheme="minorHAnsi"/>
              </w:rPr>
            </w:pPr>
            <w:r w:rsidRPr="00C70D02">
              <w:rPr>
                <w:rFonts w:cstheme="minorHAnsi"/>
              </w:rPr>
              <w:t>13.36 (3.56)</w:t>
            </w:r>
          </w:p>
        </w:tc>
        <w:tc>
          <w:tcPr>
            <w:tcW w:w="1502" w:type="dxa"/>
          </w:tcPr>
          <w:p w14:paraId="037AEED0" w14:textId="4224080F" w:rsidR="00F00DEC" w:rsidRPr="00C70D02" w:rsidRDefault="00A903E8" w:rsidP="00F00DEC">
            <w:pPr>
              <w:rPr>
                <w:rFonts w:cstheme="minorHAnsi"/>
              </w:rPr>
            </w:pPr>
            <w:r w:rsidRPr="00C70D02">
              <w:rPr>
                <w:rFonts w:cstheme="minorHAnsi"/>
              </w:rPr>
              <w:t>13.43 (5.21)</w:t>
            </w:r>
          </w:p>
        </w:tc>
        <w:tc>
          <w:tcPr>
            <w:tcW w:w="1502" w:type="dxa"/>
          </w:tcPr>
          <w:p w14:paraId="1E2842E8" w14:textId="546DB77A" w:rsidR="00F00DEC" w:rsidRPr="00C70D02" w:rsidRDefault="00A903E8" w:rsidP="00F00DEC">
            <w:pPr>
              <w:rPr>
                <w:rFonts w:cstheme="minorHAnsi"/>
              </w:rPr>
            </w:pPr>
            <w:r w:rsidRPr="00C70D02">
              <w:rPr>
                <w:rFonts w:cstheme="minorHAnsi"/>
              </w:rPr>
              <w:t>14.2 (5.17)</w:t>
            </w:r>
          </w:p>
        </w:tc>
        <w:tc>
          <w:tcPr>
            <w:tcW w:w="1502" w:type="dxa"/>
          </w:tcPr>
          <w:p w14:paraId="099B919B" w14:textId="38CF14C1" w:rsidR="00F00DEC" w:rsidRPr="00C70D02" w:rsidRDefault="00A903E8" w:rsidP="00F00DEC">
            <w:pPr>
              <w:rPr>
                <w:rFonts w:cstheme="minorHAnsi"/>
              </w:rPr>
            </w:pPr>
            <w:r w:rsidRPr="00C70D02">
              <w:rPr>
                <w:rFonts w:cstheme="minorHAnsi"/>
              </w:rPr>
              <w:t>11.86 (4.85)</w:t>
            </w:r>
          </w:p>
        </w:tc>
      </w:tr>
      <w:tr w:rsidR="00F00DEC" w:rsidRPr="00C70D02" w14:paraId="1D747F96" w14:textId="77777777" w:rsidTr="00F00DEC">
        <w:tc>
          <w:tcPr>
            <w:tcW w:w="1501" w:type="dxa"/>
          </w:tcPr>
          <w:p w14:paraId="6080E3B9" w14:textId="77777777" w:rsidR="00F00DEC" w:rsidRPr="00C70D02" w:rsidRDefault="00F00DEC" w:rsidP="00F00DEC">
            <w:pPr>
              <w:rPr>
                <w:rFonts w:cstheme="minorHAnsi"/>
              </w:rPr>
            </w:pPr>
          </w:p>
        </w:tc>
        <w:tc>
          <w:tcPr>
            <w:tcW w:w="1501" w:type="dxa"/>
          </w:tcPr>
          <w:p w14:paraId="4BAD2A91" w14:textId="77777777" w:rsidR="00F00DEC" w:rsidRPr="00C70D02" w:rsidRDefault="00F00DEC" w:rsidP="00F00DEC">
            <w:pPr>
              <w:rPr>
                <w:rFonts w:cstheme="minorHAnsi"/>
              </w:rPr>
            </w:pPr>
          </w:p>
        </w:tc>
        <w:tc>
          <w:tcPr>
            <w:tcW w:w="1502" w:type="dxa"/>
          </w:tcPr>
          <w:p w14:paraId="4D46C7E7" w14:textId="77777777" w:rsidR="00F00DEC" w:rsidRPr="00C70D02" w:rsidRDefault="00F00DEC" w:rsidP="00F00DEC">
            <w:pPr>
              <w:rPr>
                <w:rFonts w:cstheme="minorHAnsi"/>
              </w:rPr>
            </w:pPr>
          </w:p>
        </w:tc>
        <w:tc>
          <w:tcPr>
            <w:tcW w:w="1502" w:type="dxa"/>
          </w:tcPr>
          <w:p w14:paraId="2F6FD0D8" w14:textId="77777777" w:rsidR="00F00DEC" w:rsidRPr="00C70D02" w:rsidRDefault="00F00DEC" w:rsidP="00F00DEC">
            <w:pPr>
              <w:rPr>
                <w:rFonts w:cstheme="minorHAnsi"/>
              </w:rPr>
            </w:pPr>
          </w:p>
        </w:tc>
        <w:tc>
          <w:tcPr>
            <w:tcW w:w="1502" w:type="dxa"/>
          </w:tcPr>
          <w:p w14:paraId="6FABC5D5" w14:textId="77777777" w:rsidR="00F00DEC" w:rsidRPr="00C70D02" w:rsidRDefault="00F00DEC" w:rsidP="00F00DEC">
            <w:pPr>
              <w:rPr>
                <w:rFonts w:cstheme="minorHAnsi"/>
              </w:rPr>
            </w:pPr>
          </w:p>
        </w:tc>
        <w:tc>
          <w:tcPr>
            <w:tcW w:w="1502" w:type="dxa"/>
          </w:tcPr>
          <w:p w14:paraId="2BD174A4" w14:textId="77777777" w:rsidR="00F00DEC" w:rsidRPr="00C70D02" w:rsidRDefault="00F00DEC" w:rsidP="00F00DEC">
            <w:pPr>
              <w:rPr>
                <w:rFonts w:cstheme="minorHAnsi"/>
              </w:rPr>
            </w:pPr>
          </w:p>
        </w:tc>
      </w:tr>
      <w:tr w:rsidR="009D307A" w:rsidRPr="00C70D02" w14:paraId="4D4D5C8F" w14:textId="77777777" w:rsidTr="00F00DEC">
        <w:tc>
          <w:tcPr>
            <w:tcW w:w="1501" w:type="dxa"/>
          </w:tcPr>
          <w:p w14:paraId="194F6653" w14:textId="5111B5A4" w:rsidR="009D307A" w:rsidRPr="00C70D02" w:rsidRDefault="009D307A" w:rsidP="009D307A">
            <w:pPr>
              <w:rPr>
                <w:rFonts w:cstheme="minorHAnsi"/>
              </w:rPr>
            </w:pPr>
            <w:r w:rsidRPr="00C70D02">
              <w:rPr>
                <w:rFonts w:cstheme="minorHAnsi"/>
              </w:rPr>
              <w:t>10 months</w:t>
            </w:r>
          </w:p>
        </w:tc>
        <w:tc>
          <w:tcPr>
            <w:tcW w:w="1501" w:type="dxa"/>
          </w:tcPr>
          <w:p w14:paraId="161546E9" w14:textId="77777777" w:rsidR="009D307A" w:rsidRPr="00C70D02" w:rsidRDefault="009D307A" w:rsidP="009D307A">
            <w:pPr>
              <w:rPr>
                <w:rFonts w:cstheme="minorHAnsi"/>
              </w:rPr>
            </w:pPr>
          </w:p>
        </w:tc>
        <w:tc>
          <w:tcPr>
            <w:tcW w:w="1502" w:type="dxa"/>
          </w:tcPr>
          <w:p w14:paraId="494E1A6E" w14:textId="77777777" w:rsidR="009D307A" w:rsidRPr="00C70D02" w:rsidRDefault="009D307A" w:rsidP="009D307A">
            <w:pPr>
              <w:rPr>
                <w:rFonts w:cstheme="minorHAnsi"/>
              </w:rPr>
            </w:pPr>
          </w:p>
        </w:tc>
        <w:tc>
          <w:tcPr>
            <w:tcW w:w="1502" w:type="dxa"/>
          </w:tcPr>
          <w:p w14:paraId="5458DA3B" w14:textId="77777777" w:rsidR="009D307A" w:rsidRPr="00C70D02" w:rsidRDefault="009D307A" w:rsidP="009D307A">
            <w:pPr>
              <w:rPr>
                <w:rFonts w:cstheme="minorHAnsi"/>
              </w:rPr>
            </w:pPr>
          </w:p>
        </w:tc>
        <w:tc>
          <w:tcPr>
            <w:tcW w:w="1502" w:type="dxa"/>
          </w:tcPr>
          <w:p w14:paraId="6FB8F554" w14:textId="77777777" w:rsidR="009D307A" w:rsidRPr="00C70D02" w:rsidRDefault="009D307A" w:rsidP="009D307A">
            <w:pPr>
              <w:rPr>
                <w:rFonts w:cstheme="minorHAnsi"/>
              </w:rPr>
            </w:pPr>
          </w:p>
        </w:tc>
        <w:tc>
          <w:tcPr>
            <w:tcW w:w="1502" w:type="dxa"/>
          </w:tcPr>
          <w:p w14:paraId="25A886F0" w14:textId="77777777" w:rsidR="009D307A" w:rsidRPr="00C70D02" w:rsidRDefault="009D307A" w:rsidP="009D307A">
            <w:pPr>
              <w:rPr>
                <w:rFonts w:cstheme="minorHAnsi"/>
              </w:rPr>
            </w:pPr>
          </w:p>
        </w:tc>
      </w:tr>
      <w:tr w:rsidR="009D307A" w:rsidRPr="00C70D02" w14:paraId="22762668" w14:textId="77777777" w:rsidTr="00F00DEC">
        <w:tc>
          <w:tcPr>
            <w:tcW w:w="1501" w:type="dxa"/>
          </w:tcPr>
          <w:p w14:paraId="2BE4BCB5" w14:textId="77777777" w:rsidR="009D307A" w:rsidRPr="00C70D02" w:rsidRDefault="009D307A" w:rsidP="009D307A">
            <w:pPr>
              <w:rPr>
                <w:rFonts w:cstheme="minorHAnsi"/>
              </w:rPr>
            </w:pPr>
          </w:p>
        </w:tc>
        <w:tc>
          <w:tcPr>
            <w:tcW w:w="1501" w:type="dxa"/>
          </w:tcPr>
          <w:p w14:paraId="01282EAB" w14:textId="669CC2CE" w:rsidR="009D307A" w:rsidRPr="00C70D02" w:rsidRDefault="009D307A" w:rsidP="009D307A">
            <w:pPr>
              <w:rPr>
                <w:rFonts w:cstheme="minorHAnsi"/>
              </w:rPr>
            </w:pPr>
            <w:r w:rsidRPr="00C70D02">
              <w:rPr>
                <w:rFonts w:cstheme="minorHAnsi"/>
              </w:rPr>
              <w:t>LL</w:t>
            </w:r>
          </w:p>
        </w:tc>
        <w:tc>
          <w:tcPr>
            <w:tcW w:w="1502" w:type="dxa"/>
          </w:tcPr>
          <w:p w14:paraId="7D931176" w14:textId="26EA4376" w:rsidR="009D307A" w:rsidRPr="00C70D02" w:rsidRDefault="009D307A" w:rsidP="009D307A">
            <w:pPr>
              <w:rPr>
                <w:rFonts w:cstheme="minorHAnsi"/>
              </w:rPr>
            </w:pPr>
            <w:r w:rsidRPr="00C70D02">
              <w:rPr>
                <w:rFonts w:cstheme="minorHAnsi"/>
              </w:rPr>
              <w:t>NF1</w:t>
            </w:r>
          </w:p>
        </w:tc>
        <w:tc>
          <w:tcPr>
            <w:tcW w:w="1502" w:type="dxa"/>
          </w:tcPr>
          <w:p w14:paraId="0E11D6AE" w14:textId="042ACB8E" w:rsidR="009D307A" w:rsidRPr="00C70D02" w:rsidRDefault="009D307A" w:rsidP="009D307A">
            <w:pPr>
              <w:rPr>
                <w:rFonts w:cstheme="minorHAnsi"/>
              </w:rPr>
            </w:pPr>
            <w:r w:rsidRPr="00C70D02">
              <w:rPr>
                <w:rFonts w:cstheme="minorHAnsi"/>
              </w:rPr>
              <w:t>ASD</w:t>
            </w:r>
          </w:p>
        </w:tc>
        <w:tc>
          <w:tcPr>
            <w:tcW w:w="1502" w:type="dxa"/>
          </w:tcPr>
          <w:p w14:paraId="5D658523" w14:textId="78CFB736" w:rsidR="009D307A" w:rsidRPr="00C70D02" w:rsidRDefault="009D307A" w:rsidP="009D307A">
            <w:pPr>
              <w:rPr>
                <w:rFonts w:cstheme="minorHAnsi"/>
              </w:rPr>
            </w:pPr>
            <w:r w:rsidRPr="00C70D02">
              <w:rPr>
                <w:rFonts w:cstheme="minorHAnsi"/>
              </w:rPr>
              <w:t>ADHD</w:t>
            </w:r>
          </w:p>
        </w:tc>
        <w:tc>
          <w:tcPr>
            <w:tcW w:w="1502" w:type="dxa"/>
          </w:tcPr>
          <w:p w14:paraId="1AB164D6" w14:textId="53B48E66" w:rsidR="009D307A" w:rsidRPr="00C70D02" w:rsidRDefault="009D307A" w:rsidP="009D307A">
            <w:pPr>
              <w:rPr>
                <w:rFonts w:cstheme="minorHAnsi"/>
              </w:rPr>
            </w:pPr>
            <w:r w:rsidRPr="00C70D02">
              <w:rPr>
                <w:rFonts w:cstheme="minorHAnsi"/>
              </w:rPr>
              <w:t>ASD+ADHD</w:t>
            </w:r>
          </w:p>
        </w:tc>
      </w:tr>
      <w:tr w:rsidR="009D307A" w:rsidRPr="00C70D02" w14:paraId="3C75D35B" w14:textId="77777777" w:rsidTr="00F00DEC">
        <w:tc>
          <w:tcPr>
            <w:tcW w:w="1501" w:type="dxa"/>
          </w:tcPr>
          <w:p w14:paraId="29AC3442" w14:textId="50C7BB97" w:rsidR="009D307A" w:rsidRPr="00C70D02" w:rsidRDefault="009D307A" w:rsidP="009D307A">
            <w:pPr>
              <w:rPr>
                <w:rFonts w:cstheme="minorHAnsi"/>
              </w:rPr>
            </w:pPr>
            <w:r w:rsidRPr="00C70D02">
              <w:rPr>
                <w:rFonts w:cstheme="minorHAnsi"/>
              </w:rPr>
              <w:t>Gap Baseline</w:t>
            </w:r>
          </w:p>
        </w:tc>
        <w:tc>
          <w:tcPr>
            <w:tcW w:w="1501" w:type="dxa"/>
          </w:tcPr>
          <w:p w14:paraId="4E5D7E99" w14:textId="2BE1CA2F" w:rsidR="009D307A" w:rsidRPr="00C70D02" w:rsidRDefault="00561E82" w:rsidP="009D307A">
            <w:pPr>
              <w:rPr>
                <w:rFonts w:cstheme="minorHAnsi"/>
              </w:rPr>
            </w:pPr>
            <w:r w:rsidRPr="00C70D02">
              <w:rPr>
                <w:rFonts w:cstheme="minorHAnsi"/>
              </w:rPr>
              <w:t>16.12 (2.49)</w:t>
            </w:r>
          </w:p>
        </w:tc>
        <w:tc>
          <w:tcPr>
            <w:tcW w:w="1502" w:type="dxa"/>
          </w:tcPr>
          <w:p w14:paraId="73CE9D61" w14:textId="09F5BE61" w:rsidR="009D307A" w:rsidRPr="00C70D02" w:rsidRDefault="00561E82" w:rsidP="009D307A">
            <w:pPr>
              <w:rPr>
                <w:rFonts w:cstheme="minorHAnsi"/>
              </w:rPr>
            </w:pPr>
            <w:r w:rsidRPr="00C70D02">
              <w:rPr>
                <w:rFonts w:cstheme="minorHAnsi"/>
              </w:rPr>
              <w:t>14.42 (5)</w:t>
            </w:r>
          </w:p>
        </w:tc>
        <w:tc>
          <w:tcPr>
            <w:tcW w:w="1502" w:type="dxa"/>
          </w:tcPr>
          <w:p w14:paraId="58787E5C" w14:textId="63316BA2" w:rsidR="009D307A" w:rsidRPr="00C70D02" w:rsidRDefault="00561E82" w:rsidP="009D307A">
            <w:pPr>
              <w:rPr>
                <w:rFonts w:cstheme="minorHAnsi"/>
              </w:rPr>
            </w:pPr>
            <w:r w:rsidRPr="00C70D02">
              <w:rPr>
                <w:rFonts w:cstheme="minorHAnsi"/>
              </w:rPr>
              <w:t>13.93 (4.48)</w:t>
            </w:r>
          </w:p>
        </w:tc>
        <w:tc>
          <w:tcPr>
            <w:tcW w:w="1502" w:type="dxa"/>
          </w:tcPr>
          <w:p w14:paraId="21946D76" w14:textId="31D2E726" w:rsidR="009D307A" w:rsidRPr="00C70D02" w:rsidRDefault="00561E82" w:rsidP="009D307A">
            <w:pPr>
              <w:rPr>
                <w:rFonts w:cstheme="minorHAnsi"/>
              </w:rPr>
            </w:pPr>
            <w:r w:rsidRPr="00C70D02">
              <w:rPr>
                <w:rFonts w:cstheme="minorHAnsi"/>
              </w:rPr>
              <w:t>15.81 (4.6)</w:t>
            </w:r>
          </w:p>
        </w:tc>
        <w:tc>
          <w:tcPr>
            <w:tcW w:w="1502" w:type="dxa"/>
          </w:tcPr>
          <w:p w14:paraId="5637F9C5" w14:textId="551092F3" w:rsidR="009D307A" w:rsidRPr="00C70D02" w:rsidRDefault="00561E82" w:rsidP="009D307A">
            <w:pPr>
              <w:rPr>
                <w:rFonts w:cstheme="minorHAnsi"/>
              </w:rPr>
            </w:pPr>
            <w:r w:rsidRPr="00C70D02">
              <w:rPr>
                <w:rFonts w:cstheme="minorHAnsi"/>
              </w:rPr>
              <w:t>14.24 (3.65)</w:t>
            </w:r>
          </w:p>
        </w:tc>
      </w:tr>
      <w:tr w:rsidR="009D307A" w:rsidRPr="00C70D02" w14:paraId="6D4B3D03" w14:textId="77777777" w:rsidTr="00F00DEC">
        <w:tc>
          <w:tcPr>
            <w:tcW w:w="1501" w:type="dxa"/>
          </w:tcPr>
          <w:p w14:paraId="0F3A2D44" w14:textId="19747636" w:rsidR="009D307A" w:rsidRPr="00C70D02" w:rsidRDefault="009D307A" w:rsidP="009D307A">
            <w:pPr>
              <w:rPr>
                <w:rFonts w:cstheme="minorHAnsi"/>
              </w:rPr>
            </w:pPr>
            <w:r w:rsidRPr="00C70D02">
              <w:rPr>
                <w:rFonts w:cstheme="minorHAnsi"/>
              </w:rPr>
              <w:t xml:space="preserve">Gap </w:t>
            </w:r>
            <w:proofErr w:type="spellStart"/>
            <w:r w:rsidRPr="00C70D02">
              <w:rPr>
                <w:rFonts w:cstheme="minorHAnsi"/>
              </w:rPr>
              <w:t>Gap</w:t>
            </w:r>
            <w:proofErr w:type="spellEnd"/>
          </w:p>
        </w:tc>
        <w:tc>
          <w:tcPr>
            <w:tcW w:w="1501" w:type="dxa"/>
          </w:tcPr>
          <w:p w14:paraId="45E75010" w14:textId="2781FE22" w:rsidR="009D307A" w:rsidRPr="00C70D02" w:rsidRDefault="00561E82" w:rsidP="009D307A">
            <w:pPr>
              <w:rPr>
                <w:rFonts w:cstheme="minorHAnsi"/>
              </w:rPr>
            </w:pPr>
            <w:r w:rsidRPr="00C70D02">
              <w:rPr>
                <w:rFonts w:cstheme="minorHAnsi"/>
              </w:rPr>
              <w:t>15.54 (3.37)</w:t>
            </w:r>
          </w:p>
        </w:tc>
        <w:tc>
          <w:tcPr>
            <w:tcW w:w="1502" w:type="dxa"/>
          </w:tcPr>
          <w:p w14:paraId="55F73ECB" w14:textId="44206E92" w:rsidR="009D307A" w:rsidRPr="00C70D02" w:rsidRDefault="00561E82" w:rsidP="009D307A">
            <w:pPr>
              <w:rPr>
                <w:rFonts w:cstheme="minorHAnsi"/>
              </w:rPr>
            </w:pPr>
            <w:r w:rsidRPr="00C70D02">
              <w:rPr>
                <w:rFonts w:cstheme="minorHAnsi"/>
              </w:rPr>
              <w:t>13.79 (4.72)</w:t>
            </w:r>
          </w:p>
        </w:tc>
        <w:tc>
          <w:tcPr>
            <w:tcW w:w="1502" w:type="dxa"/>
          </w:tcPr>
          <w:p w14:paraId="0930C871" w14:textId="3CB96027" w:rsidR="009D307A" w:rsidRPr="00C70D02" w:rsidRDefault="00561E82" w:rsidP="009D307A">
            <w:pPr>
              <w:rPr>
                <w:rFonts w:cstheme="minorHAnsi"/>
              </w:rPr>
            </w:pPr>
            <w:r w:rsidRPr="00C70D02">
              <w:rPr>
                <w:rFonts w:cstheme="minorHAnsi"/>
              </w:rPr>
              <w:t>13.49 (4.25)</w:t>
            </w:r>
          </w:p>
        </w:tc>
        <w:tc>
          <w:tcPr>
            <w:tcW w:w="1502" w:type="dxa"/>
          </w:tcPr>
          <w:p w14:paraId="2F865099" w14:textId="4985946A" w:rsidR="009D307A" w:rsidRPr="00C70D02" w:rsidRDefault="00561E82" w:rsidP="009D307A">
            <w:pPr>
              <w:rPr>
                <w:rFonts w:cstheme="minorHAnsi"/>
              </w:rPr>
            </w:pPr>
            <w:r w:rsidRPr="00C70D02">
              <w:rPr>
                <w:rFonts w:cstheme="minorHAnsi"/>
              </w:rPr>
              <w:t>14.98 (4.78)</w:t>
            </w:r>
          </w:p>
        </w:tc>
        <w:tc>
          <w:tcPr>
            <w:tcW w:w="1502" w:type="dxa"/>
          </w:tcPr>
          <w:p w14:paraId="4ECEC43D" w14:textId="06920D93" w:rsidR="009D307A" w:rsidRPr="00C70D02" w:rsidRDefault="00561E82" w:rsidP="009D307A">
            <w:pPr>
              <w:rPr>
                <w:rFonts w:cstheme="minorHAnsi"/>
              </w:rPr>
            </w:pPr>
            <w:r w:rsidRPr="00C70D02">
              <w:rPr>
                <w:rFonts w:cstheme="minorHAnsi"/>
              </w:rPr>
              <w:t>14.43 (3.83)</w:t>
            </w:r>
          </w:p>
        </w:tc>
      </w:tr>
      <w:tr w:rsidR="009D307A" w:rsidRPr="00C70D02" w14:paraId="6E90AD60" w14:textId="77777777" w:rsidTr="00F00DEC">
        <w:tc>
          <w:tcPr>
            <w:tcW w:w="1501" w:type="dxa"/>
          </w:tcPr>
          <w:p w14:paraId="7A7088A8" w14:textId="23E7ADBE" w:rsidR="009D307A" w:rsidRPr="00C70D02" w:rsidRDefault="009D307A" w:rsidP="009D307A">
            <w:pPr>
              <w:rPr>
                <w:rFonts w:cstheme="minorHAnsi"/>
              </w:rPr>
            </w:pPr>
            <w:r w:rsidRPr="00C70D02">
              <w:rPr>
                <w:rFonts w:cstheme="minorHAnsi"/>
              </w:rPr>
              <w:t>Gap Overlap</w:t>
            </w:r>
          </w:p>
        </w:tc>
        <w:tc>
          <w:tcPr>
            <w:tcW w:w="1501" w:type="dxa"/>
          </w:tcPr>
          <w:p w14:paraId="4A379CE0" w14:textId="243F5F1B" w:rsidR="009D307A" w:rsidRPr="00C70D02" w:rsidRDefault="00561E82" w:rsidP="009D307A">
            <w:pPr>
              <w:rPr>
                <w:rFonts w:cstheme="minorHAnsi"/>
              </w:rPr>
            </w:pPr>
            <w:r w:rsidRPr="00C70D02">
              <w:rPr>
                <w:rFonts w:cstheme="minorHAnsi"/>
              </w:rPr>
              <w:t>15.77 (3.45)</w:t>
            </w:r>
          </w:p>
        </w:tc>
        <w:tc>
          <w:tcPr>
            <w:tcW w:w="1502" w:type="dxa"/>
          </w:tcPr>
          <w:p w14:paraId="528A235A" w14:textId="35B1F321" w:rsidR="009D307A" w:rsidRPr="00C70D02" w:rsidRDefault="00561E82" w:rsidP="009D307A">
            <w:pPr>
              <w:rPr>
                <w:rFonts w:cstheme="minorHAnsi"/>
              </w:rPr>
            </w:pPr>
            <w:r w:rsidRPr="00C70D02">
              <w:rPr>
                <w:rFonts w:cstheme="minorHAnsi"/>
              </w:rPr>
              <w:t>14.11 (4.82)</w:t>
            </w:r>
          </w:p>
        </w:tc>
        <w:tc>
          <w:tcPr>
            <w:tcW w:w="1502" w:type="dxa"/>
          </w:tcPr>
          <w:p w14:paraId="187B15B4" w14:textId="45C1D494" w:rsidR="009D307A" w:rsidRPr="00C70D02" w:rsidRDefault="00561E82" w:rsidP="009D307A">
            <w:pPr>
              <w:rPr>
                <w:rFonts w:cstheme="minorHAnsi"/>
              </w:rPr>
            </w:pPr>
            <w:r w:rsidRPr="00C70D02">
              <w:rPr>
                <w:rFonts w:cstheme="minorHAnsi"/>
              </w:rPr>
              <w:t>13.47 (4.77)</w:t>
            </w:r>
          </w:p>
        </w:tc>
        <w:tc>
          <w:tcPr>
            <w:tcW w:w="1502" w:type="dxa"/>
          </w:tcPr>
          <w:p w14:paraId="44FC6458" w14:textId="0F42657B" w:rsidR="009D307A" w:rsidRPr="00C70D02" w:rsidRDefault="00561E82" w:rsidP="009D307A">
            <w:pPr>
              <w:rPr>
                <w:rFonts w:cstheme="minorHAnsi"/>
              </w:rPr>
            </w:pPr>
            <w:r w:rsidRPr="00C70D02">
              <w:rPr>
                <w:rFonts w:cstheme="minorHAnsi"/>
              </w:rPr>
              <w:t>14.54 (4.33)</w:t>
            </w:r>
          </w:p>
        </w:tc>
        <w:tc>
          <w:tcPr>
            <w:tcW w:w="1502" w:type="dxa"/>
          </w:tcPr>
          <w:p w14:paraId="21A26886" w14:textId="4C4182A8" w:rsidR="009D307A" w:rsidRPr="00C70D02" w:rsidRDefault="00561E82" w:rsidP="009D307A">
            <w:pPr>
              <w:rPr>
                <w:rFonts w:cstheme="minorHAnsi"/>
              </w:rPr>
            </w:pPr>
            <w:r w:rsidRPr="00C70D02">
              <w:rPr>
                <w:rFonts w:cstheme="minorHAnsi"/>
              </w:rPr>
              <w:t>14.67 (3.55)</w:t>
            </w:r>
          </w:p>
        </w:tc>
      </w:tr>
      <w:tr w:rsidR="009D307A" w:rsidRPr="00C70D02" w14:paraId="5E29D715" w14:textId="77777777" w:rsidTr="00F00DEC">
        <w:tc>
          <w:tcPr>
            <w:tcW w:w="1501" w:type="dxa"/>
          </w:tcPr>
          <w:p w14:paraId="3F582DC4" w14:textId="77777777" w:rsidR="009D307A" w:rsidRPr="00C70D02" w:rsidRDefault="009D307A" w:rsidP="009D307A">
            <w:pPr>
              <w:rPr>
                <w:rFonts w:cstheme="minorHAnsi"/>
              </w:rPr>
            </w:pPr>
          </w:p>
        </w:tc>
        <w:tc>
          <w:tcPr>
            <w:tcW w:w="1501" w:type="dxa"/>
          </w:tcPr>
          <w:p w14:paraId="34E095A4" w14:textId="77777777" w:rsidR="009D307A" w:rsidRPr="00C70D02" w:rsidRDefault="009D307A" w:rsidP="009D307A">
            <w:pPr>
              <w:rPr>
                <w:rFonts w:cstheme="minorHAnsi"/>
              </w:rPr>
            </w:pPr>
          </w:p>
        </w:tc>
        <w:tc>
          <w:tcPr>
            <w:tcW w:w="1502" w:type="dxa"/>
          </w:tcPr>
          <w:p w14:paraId="26D97B76" w14:textId="77777777" w:rsidR="009D307A" w:rsidRPr="00C70D02" w:rsidRDefault="009D307A" w:rsidP="009D307A">
            <w:pPr>
              <w:rPr>
                <w:rFonts w:cstheme="minorHAnsi"/>
              </w:rPr>
            </w:pPr>
          </w:p>
        </w:tc>
        <w:tc>
          <w:tcPr>
            <w:tcW w:w="1502" w:type="dxa"/>
          </w:tcPr>
          <w:p w14:paraId="00623144" w14:textId="77777777" w:rsidR="009D307A" w:rsidRPr="00C70D02" w:rsidRDefault="009D307A" w:rsidP="009D307A">
            <w:pPr>
              <w:rPr>
                <w:rFonts w:cstheme="minorHAnsi"/>
              </w:rPr>
            </w:pPr>
          </w:p>
        </w:tc>
        <w:tc>
          <w:tcPr>
            <w:tcW w:w="1502" w:type="dxa"/>
          </w:tcPr>
          <w:p w14:paraId="5208B78C" w14:textId="77777777" w:rsidR="009D307A" w:rsidRPr="00C70D02" w:rsidRDefault="009D307A" w:rsidP="009D307A">
            <w:pPr>
              <w:rPr>
                <w:rFonts w:cstheme="minorHAnsi"/>
              </w:rPr>
            </w:pPr>
          </w:p>
        </w:tc>
        <w:tc>
          <w:tcPr>
            <w:tcW w:w="1502" w:type="dxa"/>
          </w:tcPr>
          <w:p w14:paraId="33765865" w14:textId="77777777" w:rsidR="009D307A" w:rsidRPr="00C70D02" w:rsidRDefault="009D307A" w:rsidP="009D307A">
            <w:pPr>
              <w:rPr>
                <w:rFonts w:cstheme="minorHAnsi"/>
              </w:rPr>
            </w:pPr>
          </w:p>
        </w:tc>
      </w:tr>
      <w:tr w:rsidR="009D307A" w:rsidRPr="00C70D02" w14:paraId="56C6BDC8" w14:textId="77777777" w:rsidTr="00F00DEC">
        <w:tc>
          <w:tcPr>
            <w:tcW w:w="1501" w:type="dxa"/>
          </w:tcPr>
          <w:p w14:paraId="062D29E8" w14:textId="296318AA" w:rsidR="009D307A" w:rsidRPr="00C70D02" w:rsidRDefault="009D307A" w:rsidP="009D307A">
            <w:pPr>
              <w:rPr>
                <w:rFonts w:cstheme="minorHAnsi"/>
              </w:rPr>
            </w:pPr>
            <w:r w:rsidRPr="00C70D02">
              <w:rPr>
                <w:rFonts w:cstheme="minorHAnsi"/>
              </w:rPr>
              <w:t>14 months</w:t>
            </w:r>
          </w:p>
        </w:tc>
        <w:tc>
          <w:tcPr>
            <w:tcW w:w="1501" w:type="dxa"/>
          </w:tcPr>
          <w:p w14:paraId="0DAD64A1" w14:textId="77777777" w:rsidR="009D307A" w:rsidRPr="00C70D02" w:rsidRDefault="009D307A" w:rsidP="009D307A">
            <w:pPr>
              <w:rPr>
                <w:rFonts w:cstheme="minorHAnsi"/>
              </w:rPr>
            </w:pPr>
          </w:p>
        </w:tc>
        <w:tc>
          <w:tcPr>
            <w:tcW w:w="1502" w:type="dxa"/>
          </w:tcPr>
          <w:p w14:paraId="4FFA2292" w14:textId="77777777" w:rsidR="009D307A" w:rsidRPr="00C70D02" w:rsidRDefault="009D307A" w:rsidP="009D307A">
            <w:pPr>
              <w:rPr>
                <w:rFonts w:cstheme="minorHAnsi"/>
              </w:rPr>
            </w:pPr>
          </w:p>
        </w:tc>
        <w:tc>
          <w:tcPr>
            <w:tcW w:w="1502" w:type="dxa"/>
          </w:tcPr>
          <w:p w14:paraId="4A0D09B7" w14:textId="77777777" w:rsidR="009D307A" w:rsidRPr="00C70D02" w:rsidRDefault="009D307A" w:rsidP="009D307A">
            <w:pPr>
              <w:rPr>
                <w:rFonts w:cstheme="minorHAnsi"/>
              </w:rPr>
            </w:pPr>
          </w:p>
        </w:tc>
        <w:tc>
          <w:tcPr>
            <w:tcW w:w="1502" w:type="dxa"/>
          </w:tcPr>
          <w:p w14:paraId="713A80AD" w14:textId="77777777" w:rsidR="009D307A" w:rsidRPr="00C70D02" w:rsidRDefault="009D307A" w:rsidP="009D307A">
            <w:pPr>
              <w:rPr>
                <w:rFonts w:cstheme="minorHAnsi"/>
              </w:rPr>
            </w:pPr>
          </w:p>
        </w:tc>
        <w:tc>
          <w:tcPr>
            <w:tcW w:w="1502" w:type="dxa"/>
          </w:tcPr>
          <w:p w14:paraId="6C676CD3" w14:textId="77777777" w:rsidR="009D307A" w:rsidRPr="00C70D02" w:rsidRDefault="009D307A" w:rsidP="009D307A">
            <w:pPr>
              <w:rPr>
                <w:rFonts w:cstheme="minorHAnsi"/>
              </w:rPr>
            </w:pPr>
          </w:p>
        </w:tc>
      </w:tr>
      <w:tr w:rsidR="009D307A" w:rsidRPr="00C70D02" w14:paraId="0D9C605D" w14:textId="77777777" w:rsidTr="00F00DEC">
        <w:tc>
          <w:tcPr>
            <w:tcW w:w="1501" w:type="dxa"/>
          </w:tcPr>
          <w:p w14:paraId="216B877C" w14:textId="77777777" w:rsidR="009D307A" w:rsidRPr="00C70D02" w:rsidRDefault="009D307A" w:rsidP="009D307A">
            <w:pPr>
              <w:rPr>
                <w:rFonts w:cstheme="minorHAnsi"/>
              </w:rPr>
            </w:pPr>
          </w:p>
        </w:tc>
        <w:tc>
          <w:tcPr>
            <w:tcW w:w="1501" w:type="dxa"/>
          </w:tcPr>
          <w:p w14:paraId="3539741E" w14:textId="5FE5AADE" w:rsidR="009D307A" w:rsidRPr="00C70D02" w:rsidRDefault="009D307A" w:rsidP="009D307A">
            <w:pPr>
              <w:rPr>
                <w:rFonts w:cstheme="minorHAnsi"/>
              </w:rPr>
            </w:pPr>
            <w:r w:rsidRPr="00C70D02">
              <w:rPr>
                <w:rFonts w:cstheme="minorHAnsi"/>
              </w:rPr>
              <w:t>LL</w:t>
            </w:r>
          </w:p>
        </w:tc>
        <w:tc>
          <w:tcPr>
            <w:tcW w:w="1502" w:type="dxa"/>
          </w:tcPr>
          <w:p w14:paraId="78287517" w14:textId="08D8FC11" w:rsidR="009D307A" w:rsidRPr="00C70D02" w:rsidRDefault="009D307A" w:rsidP="009D307A">
            <w:pPr>
              <w:rPr>
                <w:rFonts w:cstheme="minorHAnsi"/>
              </w:rPr>
            </w:pPr>
            <w:r w:rsidRPr="00C70D02">
              <w:rPr>
                <w:rFonts w:cstheme="minorHAnsi"/>
              </w:rPr>
              <w:t>NF1</w:t>
            </w:r>
          </w:p>
        </w:tc>
        <w:tc>
          <w:tcPr>
            <w:tcW w:w="1502" w:type="dxa"/>
          </w:tcPr>
          <w:p w14:paraId="4320FD86" w14:textId="074ABD7E" w:rsidR="009D307A" w:rsidRPr="00C70D02" w:rsidRDefault="009D307A" w:rsidP="009D307A">
            <w:pPr>
              <w:rPr>
                <w:rFonts w:cstheme="minorHAnsi"/>
              </w:rPr>
            </w:pPr>
            <w:r w:rsidRPr="00C70D02">
              <w:rPr>
                <w:rFonts w:cstheme="minorHAnsi"/>
              </w:rPr>
              <w:t>ASD</w:t>
            </w:r>
          </w:p>
        </w:tc>
        <w:tc>
          <w:tcPr>
            <w:tcW w:w="1502" w:type="dxa"/>
          </w:tcPr>
          <w:p w14:paraId="63AAD56B" w14:textId="59544FC8" w:rsidR="009D307A" w:rsidRPr="00C70D02" w:rsidRDefault="009D307A" w:rsidP="009D307A">
            <w:pPr>
              <w:rPr>
                <w:rFonts w:cstheme="minorHAnsi"/>
              </w:rPr>
            </w:pPr>
            <w:r w:rsidRPr="00C70D02">
              <w:rPr>
                <w:rFonts w:cstheme="minorHAnsi"/>
              </w:rPr>
              <w:t>ADHD</w:t>
            </w:r>
          </w:p>
        </w:tc>
        <w:tc>
          <w:tcPr>
            <w:tcW w:w="1502" w:type="dxa"/>
          </w:tcPr>
          <w:p w14:paraId="2BCA5E9C" w14:textId="128590AA" w:rsidR="009D307A" w:rsidRPr="00C70D02" w:rsidRDefault="009D307A" w:rsidP="009D307A">
            <w:pPr>
              <w:rPr>
                <w:rFonts w:cstheme="minorHAnsi"/>
              </w:rPr>
            </w:pPr>
            <w:r w:rsidRPr="00C70D02">
              <w:rPr>
                <w:rFonts w:cstheme="minorHAnsi"/>
              </w:rPr>
              <w:t>ASD+ADHD</w:t>
            </w:r>
          </w:p>
        </w:tc>
      </w:tr>
      <w:tr w:rsidR="009D307A" w:rsidRPr="00C70D02" w14:paraId="4E339532" w14:textId="77777777" w:rsidTr="00F00DEC">
        <w:tc>
          <w:tcPr>
            <w:tcW w:w="1501" w:type="dxa"/>
          </w:tcPr>
          <w:p w14:paraId="43299385" w14:textId="290B778A" w:rsidR="009D307A" w:rsidRPr="00C70D02" w:rsidRDefault="009D307A" w:rsidP="009D307A">
            <w:pPr>
              <w:rPr>
                <w:rFonts w:cstheme="minorHAnsi"/>
              </w:rPr>
            </w:pPr>
            <w:r w:rsidRPr="00C70D02">
              <w:rPr>
                <w:rFonts w:cstheme="minorHAnsi"/>
              </w:rPr>
              <w:t>Gap Baseline</w:t>
            </w:r>
          </w:p>
        </w:tc>
        <w:tc>
          <w:tcPr>
            <w:tcW w:w="1501" w:type="dxa"/>
          </w:tcPr>
          <w:p w14:paraId="2D0D36F3" w14:textId="68D6E69D" w:rsidR="009D307A" w:rsidRPr="00C70D02" w:rsidRDefault="008A7FB5" w:rsidP="009D307A">
            <w:pPr>
              <w:rPr>
                <w:rFonts w:cstheme="minorHAnsi"/>
              </w:rPr>
            </w:pPr>
            <w:r w:rsidRPr="00C70D02">
              <w:rPr>
                <w:rFonts w:cstheme="minorHAnsi"/>
              </w:rPr>
              <w:t>15 (3.1)</w:t>
            </w:r>
          </w:p>
        </w:tc>
        <w:tc>
          <w:tcPr>
            <w:tcW w:w="1502" w:type="dxa"/>
          </w:tcPr>
          <w:p w14:paraId="6F01D5C0" w14:textId="794ADE4D" w:rsidR="009D307A" w:rsidRPr="00C70D02" w:rsidRDefault="008A7FB5" w:rsidP="009D307A">
            <w:pPr>
              <w:rPr>
                <w:rFonts w:cstheme="minorHAnsi"/>
              </w:rPr>
            </w:pPr>
            <w:r w:rsidRPr="00C70D02">
              <w:rPr>
                <w:rFonts w:cstheme="minorHAnsi"/>
              </w:rPr>
              <w:t>16 (2.7)</w:t>
            </w:r>
          </w:p>
        </w:tc>
        <w:tc>
          <w:tcPr>
            <w:tcW w:w="1502" w:type="dxa"/>
          </w:tcPr>
          <w:p w14:paraId="34721FE9" w14:textId="524C7869" w:rsidR="009D307A" w:rsidRPr="00C70D02" w:rsidRDefault="008A7FB5" w:rsidP="009D307A">
            <w:pPr>
              <w:rPr>
                <w:rFonts w:cstheme="minorHAnsi"/>
              </w:rPr>
            </w:pPr>
            <w:r w:rsidRPr="00C70D02">
              <w:rPr>
                <w:rFonts w:cstheme="minorHAnsi"/>
              </w:rPr>
              <w:t>14.39 (4.19)</w:t>
            </w:r>
          </w:p>
        </w:tc>
        <w:tc>
          <w:tcPr>
            <w:tcW w:w="1502" w:type="dxa"/>
          </w:tcPr>
          <w:p w14:paraId="193EFC8C" w14:textId="51F2CD49" w:rsidR="009D307A" w:rsidRPr="00C70D02" w:rsidRDefault="008A7FB5" w:rsidP="009D307A">
            <w:pPr>
              <w:rPr>
                <w:rFonts w:cstheme="minorHAnsi"/>
              </w:rPr>
            </w:pPr>
            <w:r w:rsidRPr="00C70D02">
              <w:rPr>
                <w:rFonts w:cstheme="minorHAnsi"/>
              </w:rPr>
              <w:t>14.75 (5.41)</w:t>
            </w:r>
          </w:p>
        </w:tc>
        <w:tc>
          <w:tcPr>
            <w:tcW w:w="1502" w:type="dxa"/>
          </w:tcPr>
          <w:p w14:paraId="206B449A" w14:textId="0D9AD17C" w:rsidR="009D307A" w:rsidRPr="00C70D02" w:rsidRDefault="00542240" w:rsidP="009D307A">
            <w:pPr>
              <w:rPr>
                <w:rFonts w:cstheme="minorHAnsi"/>
              </w:rPr>
            </w:pPr>
            <w:r w:rsidRPr="00C70D02">
              <w:rPr>
                <w:rFonts w:cstheme="minorHAnsi"/>
              </w:rPr>
              <w:t>15.17 (2.5)</w:t>
            </w:r>
          </w:p>
        </w:tc>
      </w:tr>
      <w:tr w:rsidR="009D307A" w:rsidRPr="00C70D02" w14:paraId="064FFED1" w14:textId="77777777" w:rsidTr="00F00DEC">
        <w:tc>
          <w:tcPr>
            <w:tcW w:w="1501" w:type="dxa"/>
          </w:tcPr>
          <w:p w14:paraId="2BEF836B" w14:textId="37F5C24C" w:rsidR="009D307A" w:rsidRPr="00C70D02" w:rsidRDefault="009D307A" w:rsidP="009D307A">
            <w:pPr>
              <w:rPr>
                <w:rFonts w:cstheme="minorHAnsi"/>
              </w:rPr>
            </w:pPr>
            <w:r w:rsidRPr="00C70D02">
              <w:rPr>
                <w:rFonts w:cstheme="minorHAnsi"/>
              </w:rPr>
              <w:t xml:space="preserve">Gap </w:t>
            </w:r>
            <w:proofErr w:type="spellStart"/>
            <w:r w:rsidRPr="00C70D02">
              <w:rPr>
                <w:rFonts w:cstheme="minorHAnsi"/>
              </w:rPr>
              <w:t>Gap</w:t>
            </w:r>
            <w:proofErr w:type="spellEnd"/>
          </w:p>
        </w:tc>
        <w:tc>
          <w:tcPr>
            <w:tcW w:w="1501" w:type="dxa"/>
          </w:tcPr>
          <w:p w14:paraId="1E917B10" w14:textId="260225C3" w:rsidR="009D307A" w:rsidRPr="00C70D02" w:rsidRDefault="008A7FB5" w:rsidP="009D307A">
            <w:pPr>
              <w:rPr>
                <w:rFonts w:cstheme="minorHAnsi"/>
              </w:rPr>
            </w:pPr>
            <w:r w:rsidRPr="00C70D02">
              <w:rPr>
                <w:rFonts w:cstheme="minorHAnsi"/>
              </w:rPr>
              <w:t>13.48 (3.23)</w:t>
            </w:r>
          </w:p>
        </w:tc>
        <w:tc>
          <w:tcPr>
            <w:tcW w:w="1502" w:type="dxa"/>
          </w:tcPr>
          <w:p w14:paraId="4E2ACA76" w14:textId="78D5D911" w:rsidR="009D307A" w:rsidRPr="00C70D02" w:rsidRDefault="008A7FB5" w:rsidP="009D307A">
            <w:pPr>
              <w:rPr>
                <w:rFonts w:cstheme="minorHAnsi"/>
              </w:rPr>
            </w:pPr>
            <w:r w:rsidRPr="00C70D02">
              <w:rPr>
                <w:rFonts w:cstheme="minorHAnsi"/>
              </w:rPr>
              <w:t>15.22 (2.89)</w:t>
            </w:r>
          </w:p>
        </w:tc>
        <w:tc>
          <w:tcPr>
            <w:tcW w:w="1502" w:type="dxa"/>
          </w:tcPr>
          <w:p w14:paraId="5AA5ECCE" w14:textId="6C39F80C" w:rsidR="009D307A" w:rsidRPr="00C70D02" w:rsidRDefault="008A7FB5" w:rsidP="009D307A">
            <w:pPr>
              <w:rPr>
                <w:rFonts w:cstheme="minorHAnsi"/>
              </w:rPr>
            </w:pPr>
            <w:r w:rsidRPr="00C70D02">
              <w:rPr>
                <w:rFonts w:cstheme="minorHAnsi"/>
              </w:rPr>
              <w:t>13.85 (3.78)</w:t>
            </w:r>
          </w:p>
        </w:tc>
        <w:tc>
          <w:tcPr>
            <w:tcW w:w="1502" w:type="dxa"/>
          </w:tcPr>
          <w:p w14:paraId="2A7A6FCE" w14:textId="70AE72E8" w:rsidR="009D307A" w:rsidRPr="00C70D02" w:rsidRDefault="008A7FB5" w:rsidP="009D307A">
            <w:pPr>
              <w:rPr>
                <w:rFonts w:cstheme="minorHAnsi"/>
              </w:rPr>
            </w:pPr>
            <w:r w:rsidRPr="00C70D02">
              <w:rPr>
                <w:rFonts w:cstheme="minorHAnsi"/>
              </w:rPr>
              <w:t>14.83 (5.14)</w:t>
            </w:r>
          </w:p>
        </w:tc>
        <w:tc>
          <w:tcPr>
            <w:tcW w:w="1502" w:type="dxa"/>
          </w:tcPr>
          <w:p w14:paraId="36200AED" w14:textId="37AB728F" w:rsidR="009D307A" w:rsidRPr="00C70D02" w:rsidRDefault="00542240" w:rsidP="009D307A">
            <w:pPr>
              <w:rPr>
                <w:rFonts w:cstheme="minorHAnsi"/>
              </w:rPr>
            </w:pPr>
            <w:r w:rsidRPr="00C70D02">
              <w:rPr>
                <w:rFonts w:cstheme="minorHAnsi"/>
              </w:rPr>
              <w:t>14.17 (2.92)</w:t>
            </w:r>
          </w:p>
        </w:tc>
      </w:tr>
      <w:tr w:rsidR="009D307A" w:rsidRPr="00C70D02" w14:paraId="10901A40" w14:textId="77777777" w:rsidTr="00F00DEC">
        <w:tc>
          <w:tcPr>
            <w:tcW w:w="1501" w:type="dxa"/>
          </w:tcPr>
          <w:p w14:paraId="45EF4DCD" w14:textId="6A2BBD4A" w:rsidR="009D307A" w:rsidRPr="00C70D02" w:rsidRDefault="009D307A" w:rsidP="009D307A">
            <w:pPr>
              <w:rPr>
                <w:rFonts w:cstheme="minorHAnsi"/>
              </w:rPr>
            </w:pPr>
            <w:r w:rsidRPr="00C70D02">
              <w:rPr>
                <w:rFonts w:cstheme="minorHAnsi"/>
              </w:rPr>
              <w:t>Gap Overlap</w:t>
            </w:r>
          </w:p>
        </w:tc>
        <w:tc>
          <w:tcPr>
            <w:tcW w:w="1501" w:type="dxa"/>
          </w:tcPr>
          <w:p w14:paraId="08887BF5" w14:textId="2E172558" w:rsidR="009D307A" w:rsidRPr="00C70D02" w:rsidRDefault="008A7FB5" w:rsidP="009D307A">
            <w:pPr>
              <w:rPr>
                <w:rFonts w:cstheme="minorHAnsi"/>
              </w:rPr>
            </w:pPr>
            <w:r w:rsidRPr="00C70D02">
              <w:rPr>
                <w:rFonts w:cstheme="minorHAnsi"/>
              </w:rPr>
              <w:t>14.87 (2.79)</w:t>
            </w:r>
          </w:p>
        </w:tc>
        <w:tc>
          <w:tcPr>
            <w:tcW w:w="1502" w:type="dxa"/>
          </w:tcPr>
          <w:p w14:paraId="7708083E" w14:textId="0E53BFCB" w:rsidR="009D307A" w:rsidRPr="00C70D02" w:rsidRDefault="008A7FB5" w:rsidP="009D307A">
            <w:pPr>
              <w:rPr>
                <w:rFonts w:cstheme="minorHAnsi"/>
              </w:rPr>
            </w:pPr>
            <w:r w:rsidRPr="00C70D02">
              <w:rPr>
                <w:rFonts w:cstheme="minorHAnsi"/>
              </w:rPr>
              <w:t>14.74 (3.33)</w:t>
            </w:r>
          </w:p>
        </w:tc>
        <w:tc>
          <w:tcPr>
            <w:tcW w:w="1502" w:type="dxa"/>
          </w:tcPr>
          <w:p w14:paraId="0A31331B" w14:textId="69DB87B2" w:rsidR="009D307A" w:rsidRPr="00C70D02" w:rsidRDefault="008A7FB5" w:rsidP="009D307A">
            <w:pPr>
              <w:rPr>
                <w:rFonts w:cstheme="minorHAnsi"/>
              </w:rPr>
            </w:pPr>
            <w:r w:rsidRPr="00C70D02">
              <w:rPr>
                <w:rFonts w:cstheme="minorHAnsi"/>
              </w:rPr>
              <w:t>13.85 (3.84)</w:t>
            </w:r>
          </w:p>
        </w:tc>
        <w:tc>
          <w:tcPr>
            <w:tcW w:w="1502" w:type="dxa"/>
          </w:tcPr>
          <w:p w14:paraId="1C823A99" w14:textId="0BED53D6" w:rsidR="009D307A" w:rsidRPr="00C70D02" w:rsidRDefault="008A7FB5" w:rsidP="009D307A">
            <w:pPr>
              <w:rPr>
                <w:rFonts w:cstheme="minorHAnsi"/>
              </w:rPr>
            </w:pPr>
            <w:r w:rsidRPr="00C70D02">
              <w:rPr>
                <w:rFonts w:cstheme="minorHAnsi"/>
              </w:rPr>
              <w:t>14.83 (5.75)</w:t>
            </w:r>
          </w:p>
        </w:tc>
        <w:tc>
          <w:tcPr>
            <w:tcW w:w="1502" w:type="dxa"/>
          </w:tcPr>
          <w:p w14:paraId="4B0EC45E" w14:textId="4245706E" w:rsidR="009D307A" w:rsidRPr="00C70D02" w:rsidRDefault="00542240" w:rsidP="009D307A">
            <w:pPr>
              <w:rPr>
                <w:rFonts w:cstheme="minorHAnsi"/>
              </w:rPr>
            </w:pPr>
            <w:r w:rsidRPr="00C70D02">
              <w:rPr>
                <w:rFonts w:cstheme="minorHAnsi"/>
              </w:rPr>
              <w:t>14.44 (2.23)</w:t>
            </w:r>
          </w:p>
        </w:tc>
      </w:tr>
    </w:tbl>
    <w:p w14:paraId="629CD816" w14:textId="77777777" w:rsidR="002C4E6C" w:rsidRPr="00771FD8" w:rsidRDefault="002C4E6C" w:rsidP="00322CF7">
      <w:pPr>
        <w:spacing w:line="480" w:lineRule="auto"/>
        <w:rPr>
          <w:rFonts w:ascii="Times New Roman" w:hAnsi="Times New Roman" w:cs="Times New Roman"/>
        </w:rPr>
      </w:pPr>
    </w:p>
    <w:p w14:paraId="66B0FD67" w14:textId="77777777" w:rsidR="00D77753" w:rsidRPr="00C70D02" w:rsidRDefault="00D77753" w:rsidP="00322CF7">
      <w:pPr>
        <w:spacing w:line="480" w:lineRule="auto"/>
        <w:rPr>
          <w:rFonts w:ascii="Times New Roman" w:hAnsi="Times New Roman" w:cs="Times New Roman"/>
          <w:i/>
          <w:iCs/>
          <w:u w:val="single"/>
        </w:rPr>
      </w:pPr>
      <w:proofErr w:type="spellStart"/>
      <w:r w:rsidRPr="00C70D02">
        <w:rPr>
          <w:rFonts w:ascii="Times New Roman" w:hAnsi="Times New Roman" w:cs="Times New Roman"/>
          <w:i/>
          <w:iCs/>
        </w:rPr>
        <w:t>Popout</w:t>
      </w:r>
      <w:proofErr w:type="spellEnd"/>
      <w:r w:rsidRPr="00C70D02">
        <w:rPr>
          <w:rFonts w:ascii="Times New Roman" w:hAnsi="Times New Roman" w:cs="Times New Roman"/>
          <w:i/>
          <w:iCs/>
        </w:rPr>
        <w:t>: (Mean proportion of valid samples</w:t>
      </w:r>
      <w:r w:rsidRPr="00C70D02">
        <w:rPr>
          <w:rFonts w:ascii="Times New Roman" w:hAnsi="Times New Roman" w:cs="Times New Roman"/>
          <w:i/>
          <w:iCs/>
          <w:u w:val="single"/>
        </w:rPr>
        <w:t xml:space="preserve"> )</w:t>
      </w:r>
    </w:p>
    <w:p w14:paraId="1689939D" w14:textId="2BE3F89D" w:rsidR="00D77753" w:rsidRPr="00C70D02" w:rsidRDefault="00D77753" w:rsidP="00322CF7">
      <w:pPr>
        <w:spacing w:line="480" w:lineRule="auto"/>
        <w:rPr>
          <w:rFonts w:ascii="Times New Roman" w:hAnsi="Times New Roman" w:cs="Times New Roman"/>
        </w:rPr>
      </w:pPr>
      <w:r w:rsidRPr="00C70D02">
        <w:rPr>
          <w:rFonts w:ascii="Times New Roman" w:hAnsi="Times New Roman" w:cs="Times New Roman"/>
        </w:rPr>
        <w:t xml:space="preserve">The final model was of the form (proportion valid samples ~ Age * </w:t>
      </w:r>
      <w:proofErr w:type="spellStart"/>
      <w:r w:rsidRPr="00C70D02">
        <w:rPr>
          <w:rFonts w:ascii="Times New Roman" w:hAnsi="Times New Roman" w:cs="Times New Roman"/>
        </w:rPr>
        <w:t>group+sex</w:t>
      </w:r>
      <w:proofErr w:type="spellEnd"/>
      <w:r w:rsidRPr="00C70D02">
        <w:rPr>
          <w:rFonts w:ascii="Times New Roman" w:hAnsi="Times New Roman" w:cs="Times New Roman"/>
        </w:rPr>
        <w:t>, random = ~Age| ID; AIC= 377.44,  BIC= 402.30, log likelihood=-179.72). There were no group (t(52)=0.12, p = 0.91) or sex (t(52)=1.12, p = 0.26) differences in the proportion of valid samples and no interaction with age (t(55)=-0.25, p = 0.81) or main effect of age (t(65)=-0.10, p = 0.91).</w:t>
      </w:r>
    </w:p>
    <w:p w14:paraId="63C5713B" w14:textId="2895C83D" w:rsidR="00322CF7" w:rsidRPr="00C70D02" w:rsidRDefault="00322CF7" w:rsidP="00322CF7">
      <w:pPr>
        <w:spacing w:line="480" w:lineRule="auto"/>
        <w:rPr>
          <w:rFonts w:ascii="Times New Roman" w:hAnsi="Times New Roman" w:cs="Times New Roman"/>
        </w:rPr>
      </w:pPr>
    </w:p>
    <w:p w14:paraId="7CD2BE56" w14:textId="30C1B237" w:rsidR="0028676B" w:rsidRPr="00C70D02" w:rsidRDefault="004D3EEA" w:rsidP="0028676B">
      <w:pPr>
        <w:pStyle w:val="Heading2"/>
        <w:rPr>
          <w:rFonts w:ascii="Times New Roman" w:hAnsi="Times New Roman" w:cs="Times New Roman"/>
          <w:sz w:val="24"/>
          <w:szCs w:val="24"/>
        </w:rPr>
      </w:pPr>
      <w:bookmarkStart w:id="21" w:name="_Toc143101000"/>
      <w:r>
        <w:rPr>
          <w:rFonts w:ascii="Times New Roman" w:hAnsi="Times New Roman" w:cs="Times New Roman"/>
          <w:sz w:val="24"/>
          <w:szCs w:val="24"/>
        </w:rPr>
        <w:t>4</w:t>
      </w:r>
      <w:r w:rsidR="002830BA" w:rsidRPr="00C70D02">
        <w:rPr>
          <w:rFonts w:ascii="Times New Roman" w:hAnsi="Times New Roman" w:cs="Times New Roman"/>
          <w:sz w:val="24"/>
          <w:szCs w:val="24"/>
        </w:rPr>
        <w:t xml:space="preserve">.2 </w:t>
      </w:r>
      <w:r w:rsidR="00367791" w:rsidRPr="00C70D02">
        <w:rPr>
          <w:rFonts w:ascii="Times New Roman" w:hAnsi="Times New Roman" w:cs="Times New Roman"/>
          <w:sz w:val="24"/>
          <w:szCs w:val="24"/>
        </w:rPr>
        <w:t xml:space="preserve">SM </w:t>
      </w:r>
      <w:r w:rsidR="002830BA" w:rsidRPr="00C70D02">
        <w:rPr>
          <w:rFonts w:ascii="Times New Roman" w:hAnsi="Times New Roman" w:cs="Times New Roman"/>
          <w:sz w:val="24"/>
          <w:szCs w:val="24"/>
        </w:rPr>
        <w:t xml:space="preserve">Analysis 2: </w:t>
      </w:r>
      <w:r w:rsidR="0028676B" w:rsidRPr="00C70D02">
        <w:rPr>
          <w:rFonts w:ascii="Times New Roman" w:hAnsi="Times New Roman" w:cs="Times New Roman"/>
          <w:sz w:val="24"/>
          <w:szCs w:val="24"/>
        </w:rPr>
        <w:t>Confirmation of task performance</w:t>
      </w:r>
      <w:bookmarkEnd w:id="21"/>
      <w:r w:rsidR="0028676B" w:rsidRPr="00C70D02">
        <w:rPr>
          <w:rFonts w:ascii="Times New Roman" w:hAnsi="Times New Roman" w:cs="Times New Roman"/>
          <w:sz w:val="24"/>
          <w:szCs w:val="24"/>
        </w:rPr>
        <w:t xml:space="preserve"> </w:t>
      </w:r>
    </w:p>
    <w:p w14:paraId="35047BF6" w14:textId="77777777" w:rsidR="0028676B" w:rsidRPr="00C70D02" w:rsidRDefault="0028676B" w:rsidP="0028676B">
      <w:pPr>
        <w:rPr>
          <w:rFonts w:ascii="Times New Roman" w:hAnsi="Times New Roman" w:cs="Times New Roman"/>
        </w:rPr>
      </w:pPr>
    </w:p>
    <w:p w14:paraId="3BDCE566" w14:textId="3089CD83" w:rsidR="0028676B" w:rsidRPr="00C70D02" w:rsidRDefault="0028676B" w:rsidP="0028676B">
      <w:pPr>
        <w:spacing w:line="480" w:lineRule="auto"/>
        <w:rPr>
          <w:rFonts w:ascii="Times New Roman" w:hAnsi="Times New Roman" w:cs="Times New Roman"/>
          <w:i/>
          <w:iCs/>
        </w:rPr>
      </w:pPr>
      <w:r w:rsidRPr="00C70D02">
        <w:rPr>
          <w:rFonts w:ascii="Times New Roman" w:hAnsi="Times New Roman" w:cs="Times New Roman"/>
        </w:rPr>
        <w:lastRenderedPageBreak/>
        <w:t xml:space="preserve">First, we confirmed that the cohort </w:t>
      </w:r>
      <w:proofErr w:type="gramStart"/>
      <w:r w:rsidRPr="00C70D02">
        <w:rPr>
          <w:rFonts w:ascii="Times New Roman" w:hAnsi="Times New Roman" w:cs="Times New Roman"/>
        </w:rPr>
        <w:t>as a whole showed</w:t>
      </w:r>
      <w:proofErr w:type="gramEnd"/>
      <w:r w:rsidRPr="00C70D02">
        <w:rPr>
          <w:rFonts w:ascii="Times New Roman" w:hAnsi="Times New Roman" w:cs="Times New Roman"/>
        </w:rPr>
        <w:t xml:space="preserve"> the expected profile of performance on the tasks. To do this we used the non-transformed data in the whole cohort (NF1, </w:t>
      </w:r>
      <w:r w:rsidR="0088009A">
        <w:rPr>
          <w:rFonts w:ascii="Times New Roman" w:hAnsi="Times New Roman" w:cs="Times New Roman"/>
        </w:rPr>
        <w:t>Typical Likelihood</w:t>
      </w:r>
      <w:r w:rsidRPr="00C70D02">
        <w:rPr>
          <w:rFonts w:ascii="Times New Roman" w:hAnsi="Times New Roman" w:cs="Times New Roman"/>
        </w:rPr>
        <w:t>, infants with a family history of ASD and/or ADHD).</w:t>
      </w:r>
    </w:p>
    <w:p w14:paraId="24595325" w14:textId="77777777" w:rsidR="0028676B" w:rsidRPr="00C70D02" w:rsidRDefault="0028676B" w:rsidP="0028676B">
      <w:pPr>
        <w:spacing w:line="480" w:lineRule="auto"/>
        <w:rPr>
          <w:rFonts w:ascii="Times New Roman" w:hAnsi="Times New Roman" w:cs="Times New Roman"/>
          <w:i/>
          <w:iCs/>
        </w:rPr>
      </w:pPr>
    </w:p>
    <w:p w14:paraId="11D78B29" w14:textId="77777777" w:rsidR="0028676B" w:rsidRPr="00C70D02" w:rsidRDefault="0028676B" w:rsidP="0028676B">
      <w:pPr>
        <w:spacing w:line="480" w:lineRule="auto"/>
        <w:rPr>
          <w:rFonts w:ascii="Times New Roman" w:hAnsi="Times New Roman" w:cs="Times New Roman"/>
          <w:i/>
          <w:iCs/>
        </w:rPr>
      </w:pPr>
      <w:r w:rsidRPr="00C70D02">
        <w:rPr>
          <w:rFonts w:ascii="Times New Roman" w:hAnsi="Times New Roman" w:cs="Times New Roman"/>
          <w:i/>
          <w:iCs/>
        </w:rPr>
        <w:t>Gap</w:t>
      </w:r>
    </w:p>
    <w:p w14:paraId="150259C5" w14:textId="172E0731" w:rsidR="0028676B" w:rsidRPr="00C70D02" w:rsidRDefault="0028676B" w:rsidP="0028676B">
      <w:pPr>
        <w:spacing w:line="480" w:lineRule="auto"/>
        <w:rPr>
          <w:rFonts w:ascii="Times New Roman" w:hAnsi="Times New Roman" w:cs="Times New Roman"/>
        </w:rPr>
      </w:pPr>
      <w:r w:rsidRPr="00C70D02">
        <w:rPr>
          <w:rFonts w:ascii="Times New Roman" w:hAnsi="Times New Roman" w:cs="Times New Roman"/>
        </w:rPr>
        <w:t xml:space="preserve">The final model was of the form scores ~ </w:t>
      </w:r>
      <w:proofErr w:type="spellStart"/>
      <w:r w:rsidRPr="00C70D02">
        <w:rPr>
          <w:rFonts w:ascii="Times New Roman" w:hAnsi="Times New Roman" w:cs="Times New Roman"/>
        </w:rPr>
        <w:t>Ageindays</w:t>
      </w:r>
      <w:proofErr w:type="spellEnd"/>
      <w:r w:rsidRPr="00C70D02">
        <w:rPr>
          <w:rFonts w:ascii="Times New Roman" w:hAnsi="Times New Roman" w:cs="Times New Roman"/>
        </w:rPr>
        <w:t xml:space="preserve"> * condition, random = list(~</w:t>
      </w:r>
      <w:proofErr w:type="spellStart"/>
      <w:r w:rsidRPr="00C70D02">
        <w:rPr>
          <w:rFonts w:ascii="Times New Roman" w:hAnsi="Times New Roman" w:cs="Times New Roman"/>
        </w:rPr>
        <w:t>Ageindays</w:t>
      </w:r>
      <w:proofErr w:type="spellEnd"/>
      <w:r w:rsidRPr="00C70D02">
        <w:rPr>
          <w:rFonts w:ascii="Times New Roman" w:hAnsi="Times New Roman" w:cs="Times New Roman"/>
        </w:rPr>
        <w:t xml:space="preserve">| ID; Model AIC=-1421.2, BIC = -1370.1, LL = 720.6). This confirmed that reaction times were faster in the </w:t>
      </w:r>
      <w:r w:rsidR="00233AFC">
        <w:rPr>
          <w:rFonts w:ascii="Times New Roman" w:hAnsi="Times New Roman" w:cs="Times New Roman"/>
        </w:rPr>
        <w:t>G</w:t>
      </w:r>
      <w:r w:rsidRPr="00C70D02">
        <w:rPr>
          <w:rFonts w:ascii="Times New Roman" w:hAnsi="Times New Roman" w:cs="Times New Roman"/>
        </w:rPr>
        <w:t>ap than the baseline condition (</w:t>
      </w:r>
      <w:proofErr w:type="gramStart"/>
      <w:r w:rsidRPr="00C70D02">
        <w:rPr>
          <w:rFonts w:ascii="Times New Roman" w:hAnsi="Times New Roman" w:cs="Times New Roman"/>
        </w:rPr>
        <w:t>t(</w:t>
      </w:r>
      <w:proofErr w:type="gramEnd"/>
      <w:r w:rsidRPr="00C70D02">
        <w:rPr>
          <w:rFonts w:ascii="Times New Roman" w:hAnsi="Times New Roman" w:cs="Times New Roman"/>
        </w:rPr>
        <w:t xml:space="preserve">1047)=-5.44, p &lt; 0.001) and longer in the overlap condition than the </w:t>
      </w:r>
      <w:r w:rsidR="00233AFC">
        <w:rPr>
          <w:rFonts w:ascii="Times New Roman" w:hAnsi="Times New Roman" w:cs="Times New Roman"/>
        </w:rPr>
        <w:t>B</w:t>
      </w:r>
      <w:r w:rsidRPr="00C70D02">
        <w:rPr>
          <w:rFonts w:ascii="Times New Roman" w:hAnsi="Times New Roman" w:cs="Times New Roman"/>
        </w:rPr>
        <w:t>aseline condition (t(1047)=16.95, p &lt; 0.001). Reaction times decreased with age (</w:t>
      </w:r>
      <w:proofErr w:type="gramStart"/>
      <w:r w:rsidRPr="00C70D02">
        <w:rPr>
          <w:rFonts w:ascii="Times New Roman" w:hAnsi="Times New Roman" w:cs="Times New Roman"/>
        </w:rPr>
        <w:t>t(</w:t>
      </w:r>
      <w:proofErr w:type="gramEnd"/>
      <w:r w:rsidRPr="00C70D02">
        <w:rPr>
          <w:rFonts w:ascii="Times New Roman" w:hAnsi="Times New Roman" w:cs="Times New Roman"/>
        </w:rPr>
        <w:t xml:space="preserve">1047)=-5.29, p &lt; 0.001); this varied by condition such that the slope was steeper in the </w:t>
      </w:r>
      <w:r w:rsidR="00233AFC">
        <w:rPr>
          <w:rFonts w:ascii="Times New Roman" w:hAnsi="Times New Roman" w:cs="Times New Roman"/>
        </w:rPr>
        <w:t>G</w:t>
      </w:r>
      <w:r w:rsidRPr="00C70D02">
        <w:rPr>
          <w:rFonts w:ascii="Times New Roman" w:hAnsi="Times New Roman" w:cs="Times New Roman"/>
        </w:rPr>
        <w:t xml:space="preserve">ap condition (t(1047)=-3.81, p = 0.001) and the </w:t>
      </w:r>
      <w:r w:rsidR="00233AFC">
        <w:rPr>
          <w:rFonts w:ascii="Times New Roman" w:hAnsi="Times New Roman" w:cs="Times New Roman"/>
        </w:rPr>
        <w:t>O</w:t>
      </w:r>
      <w:r w:rsidRPr="00C70D02">
        <w:rPr>
          <w:rFonts w:ascii="Times New Roman" w:hAnsi="Times New Roman" w:cs="Times New Roman"/>
        </w:rPr>
        <w:t>verlap condition (t(1047)=-7.60, p &lt; 0.001), confirming developmental improvements in the facilitation and disengagement effects.</w:t>
      </w:r>
    </w:p>
    <w:p w14:paraId="163AA50C" w14:textId="77777777" w:rsidR="0028676B" w:rsidRPr="00C70D02" w:rsidRDefault="0028676B" w:rsidP="0028676B">
      <w:pPr>
        <w:spacing w:line="480" w:lineRule="auto"/>
        <w:rPr>
          <w:rFonts w:ascii="Times New Roman" w:hAnsi="Times New Roman" w:cs="Times New Roman"/>
        </w:rPr>
      </w:pPr>
      <w:r w:rsidRPr="00C70D02">
        <w:rPr>
          <w:rFonts w:ascii="Times New Roman" w:hAnsi="Times New Roman" w:cs="Times New Roman"/>
          <w:noProof/>
        </w:rPr>
        <w:drawing>
          <wp:inline distT="0" distB="0" distL="0" distR="0" wp14:anchorId="301E384B" wp14:editId="12627289">
            <wp:extent cx="5727700" cy="4000500"/>
            <wp:effectExtent l="0" t="0" r="0"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7700" cy="4000500"/>
                    </a:xfrm>
                    <a:prstGeom prst="rect">
                      <a:avLst/>
                    </a:prstGeom>
                  </pic:spPr>
                </pic:pic>
              </a:graphicData>
            </a:graphic>
          </wp:inline>
        </w:drawing>
      </w:r>
    </w:p>
    <w:p w14:paraId="62DA85F7" w14:textId="77777777" w:rsidR="0028676B" w:rsidRPr="00C70D02" w:rsidRDefault="0028676B" w:rsidP="0028676B">
      <w:pPr>
        <w:spacing w:line="480" w:lineRule="auto"/>
        <w:rPr>
          <w:rFonts w:ascii="Times New Roman" w:hAnsi="Times New Roman" w:cs="Times New Roman"/>
        </w:rPr>
      </w:pPr>
    </w:p>
    <w:p w14:paraId="74522EF1" w14:textId="77777777" w:rsidR="0028676B" w:rsidRPr="00C70D02" w:rsidRDefault="0028676B" w:rsidP="0028676B">
      <w:pPr>
        <w:spacing w:line="480" w:lineRule="auto"/>
        <w:rPr>
          <w:rFonts w:ascii="Times New Roman" w:hAnsi="Times New Roman" w:cs="Times New Roman"/>
          <w:i/>
          <w:iCs/>
        </w:rPr>
      </w:pPr>
      <w:proofErr w:type="spellStart"/>
      <w:r w:rsidRPr="00C70D02">
        <w:rPr>
          <w:rFonts w:ascii="Times New Roman" w:hAnsi="Times New Roman" w:cs="Times New Roman"/>
          <w:i/>
          <w:iCs/>
        </w:rPr>
        <w:t>Popout</w:t>
      </w:r>
      <w:proofErr w:type="spellEnd"/>
    </w:p>
    <w:p w14:paraId="0FDFC811" w14:textId="77777777" w:rsidR="0028676B" w:rsidRPr="00C70D02" w:rsidRDefault="0028676B" w:rsidP="0028676B">
      <w:pPr>
        <w:spacing w:line="480" w:lineRule="auto"/>
        <w:rPr>
          <w:rFonts w:ascii="Times New Roman" w:hAnsi="Times New Roman" w:cs="Times New Roman"/>
        </w:rPr>
      </w:pPr>
      <w:r w:rsidRPr="00C70D02">
        <w:rPr>
          <w:rFonts w:ascii="Times New Roman" w:hAnsi="Times New Roman" w:cs="Times New Roman"/>
        </w:rPr>
        <w:t xml:space="preserve"> </w:t>
      </w:r>
      <w:r w:rsidRPr="00C70D02">
        <w:rPr>
          <w:rFonts w:ascii="Times New Roman" w:hAnsi="Times New Roman" w:cs="Times New Roman"/>
          <w:i/>
          <w:iCs/>
        </w:rPr>
        <w:t>First look</w:t>
      </w:r>
      <w:r w:rsidRPr="00C70D02">
        <w:rPr>
          <w:rFonts w:ascii="Times New Roman" w:hAnsi="Times New Roman" w:cs="Times New Roman"/>
        </w:rPr>
        <w:t xml:space="preserve">:  Infants were more likely to orient to the face than expected by chance (0.2) in the pop-out task (M = 0.57, SD =0.22; t(203)=24.7, p &lt; 0.001).  The model was of the form scores ~ </w:t>
      </w:r>
      <w:proofErr w:type="spellStart"/>
      <w:r w:rsidRPr="00C70D02">
        <w:rPr>
          <w:rFonts w:ascii="Times New Roman" w:hAnsi="Times New Roman" w:cs="Times New Roman"/>
        </w:rPr>
        <w:t>Ageindays</w:t>
      </w:r>
      <w:proofErr w:type="spellEnd"/>
      <w:r w:rsidRPr="00C70D02">
        <w:rPr>
          <w:rFonts w:ascii="Times New Roman" w:hAnsi="Times New Roman" w:cs="Times New Roman"/>
        </w:rPr>
        <w:t>, random = list(~</w:t>
      </w:r>
      <w:proofErr w:type="spellStart"/>
      <w:r w:rsidRPr="00C70D02">
        <w:rPr>
          <w:rFonts w:ascii="Times New Roman" w:hAnsi="Times New Roman" w:cs="Times New Roman"/>
        </w:rPr>
        <w:t>Ageindays</w:t>
      </w:r>
      <w:proofErr w:type="spellEnd"/>
      <w:r w:rsidRPr="00C70D02">
        <w:rPr>
          <w:rFonts w:ascii="Times New Roman" w:hAnsi="Times New Roman" w:cs="Times New Roman"/>
        </w:rPr>
        <w:t>| ID;  Model AIC= -23.59751, BIC= -3.747906, LL= 17.79876. There was no change with age (t(57) = =1.32, p = 0.19).</w:t>
      </w:r>
    </w:p>
    <w:p w14:paraId="170AF90A" w14:textId="77777777" w:rsidR="0028676B" w:rsidRPr="00C70D02" w:rsidRDefault="0028676B" w:rsidP="0028676B">
      <w:pPr>
        <w:spacing w:line="480" w:lineRule="auto"/>
        <w:rPr>
          <w:rFonts w:ascii="Times New Roman" w:hAnsi="Times New Roman" w:cs="Times New Roman"/>
        </w:rPr>
      </w:pPr>
    </w:p>
    <w:p w14:paraId="1B00A557" w14:textId="77777777" w:rsidR="0028676B" w:rsidRPr="00C70D02" w:rsidRDefault="0028676B" w:rsidP="0028676B">
      <w:pPr>
        <w:spacing w:line="480" w:lineRule="auto"/>
        <w:rPr>
          <w:rFonts w:ascii="Times New Roman" w:hAnsi="Times New Roman" w:cs="Times New Roman"/>
        </w:rPr>
      </w:pPr>
      <w:r w:rsidRPr="00C70D02">
        <w:rPr>
          <w:rFonts w:ascii="Times New Roman" w:hAnsi="Times New Roman" w:cs="Times New Roman"/>
          <w:i/>
          <w:iCs/>
        </w:rPr>
        <w:t>Proportion looking</w:t>
      </w:r>
      <w:r w:rsidRPr="00C70D02">
        <w:rPr>
          <w:rFonts w:ascii="Times New Roman" w:hAnsi="Times New Roman" w:cs="Times New Roman"/>
        </w:rPr>
        <w:t xml:space="preserve">: </w:t>
      </w:r>
    </w:p>
    <w:p w14:paraId="02D3B0A2" w14:textId="77777777" w:rsidR="0028676B" w:rsidRPr="00C70D02" w:rsidRDefault="0028676B" w:rsidP="0028676B">
      <w:pPr>
        <w:spacing w:line="480" w:lineRule="auto"/>
        <w:rPr>
          <w:rFonts w:ascii="Times New Roman" w:hAnsi="Times New Roman" w:cs="Times New Roman"/>
        </w:rPr>
      </w:pPr>
      <w:r w:rsidRPr="00C70D02">
        <w:rPr>
          <w:rFonts w:ascii="Times New Roman" w:hAnsi="Times New Roman" w:cs="Times New Roman"/>
        </w:rPr>
        <w:t xml:space="preserve">The model was of the </w:t>
      </w:r>
      <w:proofErr w:type="spellStart"/>
      <w:r w:rsidRPr="00C70D02">
        <w:rPr>
          <w:rFonts w:ascii="Times New Roman" w:hAnsi="Times New Roman" w:cs="Times New Roman"/>
        </w:rPr>
        <w:t>fomr</w:t>
      </w:r>
      <w:proofErr w:type="spellEnd"/>
      <w:r w:rsidRPr="00C70D02">
        <w:rPr>
          <w:rFonts w:ascii="Times New Roman" w:hAnsi="Times New Roman" w:cs="Times New Roman"/>
        </w:rPr>
        <w:t xml:space="preserve"> scores ~ </w:t>
      </w:r>
      <w:proofErr w:type="spellStart"/>
      <w:r w:rsidRPr="00C70D02">
        <w:rPr>
          <w:rFonts w:ascii="Times New Roman" w:hAnsi="Times New Roman" w:cs="Times New Roman"/>
        </w:rPr>
        <w:t>Ageindays</w:t>
      </w:r>
      <w:proofErr w:type="spellEnd"/>
      <w:r w:rsidRPr="00C70D02">
        <w:rPr>
          <w:rFonts w:ascii="Times New Roman" w:hAnsi="Times New Roman" w:cs="Times New Roman"/>
        </w:rPr>
        <w:t xml:space="preserve"> * condition, random = list(~</w:t>
      </w:r>
      <w:proofErr w:type="spellStart"/>
      <w:r w:rsidRPr="00C70D02">
        <w:rPr>
          <w:rFonts w:ascii="Times New Roman" w:hAnsi="Times New Roman" w:cs="Times New Roman"/>
        </w:rPr>
        <w:t>Ageindays</w:t>
      </w:r>
      <w:proofErr w:type="spellEnd"/>
      <w:r w:rsidRPr="00C70D02">
        <w:rPr>
          <w:rFonts w:ascii="Times New Roman" w:hAnsi="Times New Roman" w:cs="Times New Roman"/>
        </w:rPr>
        <w:t>| ID; Model AIC =   -3486.298 , BIC = -3408.64 LL = 1757.149).  Infants spent more time looking at the face than all other areas of interest (</w:t>
      </w:r>
      <w:proofErr w:type="spellStart"/>
      <w:r w:rsidRPr="00C70D02">
        <w:rPr>
          <w:rFonts w:ascii="Times New Roman" w:hAnsi="Times New Roman" w:cs="Times New Roman"/>
        </w:rPr>
        <w:t>ts</w:t>
      </w:r>
      <w:proofErr w:type="spellEnd"/>
      <w:r w:rsidRPr="00C70D02">
        <w:rPr>
          <w:rFonts w:ascii="Times New Roman" w:hAnsi="Times New Roman" w:cs="Times New Roman"/>
        </w:rPr>
        <w:t xml:space="preserve">(1717) = (car)-20.23,(phone) -23.36, (bird)-24.48, (noise)-22.48; </w:t>
      </w:r>
      <w:proofErr w:type="spellStart"/>
      <w:r w:rsidRPr="00C70D02">
        <w:rPr>
          <w:rFonts w:ascii="Times New Roman" w:hAnsi="Times New Roman" w:cs="Times New Roman"/>
        </w:rPr>
        <w:t>ps</w:t>
      </w:r>
      <w:proofErr w:type="spellEnd"/>
      <w:r w:rsidRPr="00C70D02">
        <w:rPr>
          <w:rFonts w:ascii="Times New Roman" w:hAnsi="Times New Roman" w:cs="Times New Roman"/>
        </w:rPr>
        <w:t xml:space="preserve"> &lt; 0.001).</w:t>
      </w:r>
    </w:p>
    <w:p w14:paraId="0E2BE8E8" w14:textId="77777777" w:rsidR="0028676B" w:rsidRPr="00C70D02" w:rsidRDefault="0028676B" w:rsidP="0028676B">
      <w:pPr>
        <w:spacing w:line="480" w:lineRule="auto"/>
        <w:rPr>
          <w:rFonts w:ascii="Times New Roman" w:hAnsi="Times New Roman" w:cs="Times New Roman"/>
        </w:rPr>
      </w:pPr>
      <w:r w:rsidRPr="00C70D02">
        <w:rPr>
          <w:rFonts w:ascii="Times New Roman" w:hAnsi="Times New Roman" w:cs="Times New Roman"/>
          <w:noProof/>
        </w:rPr>
        <w:t xml:space="preserve"> </w:t>
      </w:r>
      <w:r w:rsidRPr="00C70D02">
        <w:rPr>
          <w:rFonts w:ascii="Times New Roman" w:hAnsi="Times New Roman" w:cs="Times New Roman"/>
          <w:noProof/>
        </w:rPr>
        <w:drawing>
          <wp:inline distT="0" distB="0" distL="0" distR="0" wp14:anchorId="65D0AAB7" wp14:editId="11320A1F">
            <wp:extent cx="5547946" cy="3843583"/>
            <wp:effectExtent l="0" t="0" r="2540" b="508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87134" cy="3870732"/>
                    </a:xfrm>
                    <a:prstGeom prst="rect">
                      <a:avLst/>
                    </a:prstGeom>
                  </pic:spPr>
                </pic:pic>
              </a:graphicData>
            </a:graphic>
          </wp:inline>
        </w:drawing>
      </w:r>
    </w:p>
    <w:p w14:paraId="4592CCA6" w14:textId="77777777" w:rsidR="0028676B" w:rsidRPr="00C70D02" w:rsidRDefault="0028676B" w:rsidP="0028676B">
      <w:pPr>
        <w:spacing w:line="480" w:lineRule="auto"/>
        <w:rPr>
          <w:rFonts w:ascii="Times New Roman" w:hAnsi="Times New Roman" w:cs="Times New Roman"/>
        </w:rPr>
      </w:pPr>
    </w:p>
    <w:p w14:paraId="2BC1C7E9" w14:textId="77777777" w:rsidR="0028676B" w:rsidRPr="00C70D02" w:rsidRDefault="0028676B" w:rsidP="0028676B">
      <w:pPr>
        <w:spacing w:line="480" w:lineRule="auto"/>
        <w:rPr>
          <w:rFonts w:ascii="Times New Roman" w:hAnsi="Times New Roman" w:cs="Times New Roman"/>
          <w:noProof/>
        </w:rPr>
      </w:pPr>
    </w:p>
    <w:p w14:paraId="441EF3AF" w14:textId="77777777" w:rsidR="0028676B" w:rsidRPr="00C70D02" w:rsidRDefault="0028676B" w:rsidP="0028676B">
      <w:pPr>
        <w:spacing w:line="480" w:lineRule="auto"/>
        <w:rPr>
          <w:rFonts w:ascii="Times New Roman" w:hAnsi="Times New Roman" w:cs="Times New Roman"/>
          <w:noProof/>
          <w:u w:val="single"/>
        </w:rPr>
      </w:pPr>
      <w:r w:rsidRPr="00C70D02">
        <w:rPr>
          <w:rFonts w:ascii="Times New Roman" w:hAnsi="Times New Roman" w:cs="Times New Roman"/>
          <w:noProof/>
          <w:u w:val="single"/>
        </w:rPr>
        <w:lastRenderedPageBreak/>
        <w:t>Disengagement and facilitation</w:t>
      </w:r>
    </w:p>
    <w:p w14:paraId="727769B2" w14:textId="77777777" w:rsidR="0028676B" w:rsidRPr="00C70D02" w:rsidRDefault="0028676B" w:rsidP="0028676B">
      <w:pPr>
        <w:spacing w:line="480" w:lineRule="auto"/>
        <w:rPr>
          <w:rFonts w:ascii="Times New Roman" w:hAnsi="Times New Roman" w:cs="Times New Roman"/>
          <w:noProof/>
        </w:rPr>
      </w:pPr>
      <w:r w:rsidRPr="00C70D02">
        <w:rPr>
          <w:rFonts w:ascii="Times New Roman" w:hAnsi="Times New Roman" w:cs="Times New Roman"/>
          <w:noProof/>
        </w:rPr>
        <w:t>For disengagement, sex was not retained in the model as it was not a significant predictor (t(54) = 0.38, p =0.71). Thus, model 1 was selected as the final model (Model1: AIC=230.9, BIC = 253.32, loglik = -107.44). There were no differences between the NF1 and all other groups in disengagement (t(55) = 0.76, p =0.45) and no group differences in change with age (t(67) = 0.81, p =0.42).</w:t>
      </w:r>
    </w:p>
    <w:p w14:paraId="6A1ECBCC" w14:textId="77777777" w:rsidR="0028676B" w:rsidRPr="00C70D02" w:rsidRDefault="0028676B" w:rsidP="0028676B">
      <w:pPr>
        <w:spacing w:line="480" w:lineRule="auto"/>
        <w:rPr>
          <w:rFonts w:ascii="Times New Roman" w:hAnsi="Times New Roman" w:cs="Times New Roman"/>
          <w:noProof/>
        </w:rPr>
      </w:pPr>
    </w:p>
    <w:p w14:paraId="3A7D2DF2" w14:textId="77777777" w:rsidR="0028676B" w:rsidRPr="00C70D02" w:rsidRDefault="0028676B" w:rsidP="0028676B">
      <w:pPr>
        <w:spacing w:line="480" w:lineRule="auto"/>
        <w:rPr>
          <w:rFonts w:ascii="Times New Roman" w:hAnsi="Times New Roman" w:cs="Times New Roman"/>
          <w:noProof/>
        </w:rPr>
      </w:pPr>
      <w:r w:rsidRPr="00C70D02">
        <w:rPr>
          <w:rFonts w:ascii="Times New Roman" w:hAnsi="Times New Roman" w:cs="Times New Roman"/>
          <w:noProof/>
        </w:rPr>
        <w:t>For facilitation, sex was not retained in the model as it was not a significant predictor (t(54) = 0.89, p =0.37). Thus, the final model was m1&lt;-lme(scores ~ Ageindays * label, random = ~Ageindays| ID, data=newdata; AIC=357.48, BIC = 379.91, loglik = -170.73). There were no differences in facilitation time between the NF1 and all other groups (t(55) = 0.09, p =0.92) and no group differences in change with age (t(67) = 0.16, p =0.87).</w:t>
      </w:r>
    </w:p>
    <w:p w14:paraId="71663A19" w14:textId="77777777" w:rsidR="003E6157" w:rsidRPr="00C70D02" w:rsidRDefault="003E6157" w:rsidP="00322CF7">
      <w:pPr>
        <w:spacing w:line="480" w:lineRule="auto"/>
        <w:rPr>
          <w:rFonts w:ascii="Times New Roman" w:hAnsi="Times New Roman" w:cs="Times New Roman"/>
        </w:rPr>
      </w:pPr>
    </w:p>
    <w:p w14:paraId="152FA3E7" w14:textId="2734C431" w:rsidR="00322CF7" w:rsidRPr="00C70D02" w:rsidRDefault="004D3EEA" w:rsidP="00C46524">
      <w:pPr>
        <w:pStyle w:val="Heading2"/>
        <w:rPr>
          <w:rFonts w:ascii="Times New Roman" w:hAnsi="Times New Roman" w:cs="Times New Roman"/>
          <w:sz w:val="24"/>
          <w:szCs w:val="24"/>
        </w:rPr>
      </w:pPr>
      <w:bookmarkStart w:id="22" w:name="_Toc143101001"/>
      <w:r>
        <w:rPr>
          <w:rFonts w:ascii="Times New Roman" w:hAnsi="Times New Roman" w:cs="Times New Roman"/>
          <w:sz w:val="24"/>
          <w:szCs w:val="24"/>
        </w:rPr>
        <w:t>4</w:t>
      </w:r>
      <w:r w:rsidR="00122E9E" w:rsidRPr="00C70D02">
        <w:rPr>
          <w:rFonts w:ascii="Times New Roman" w:hAnsi="Times New Roman" w:cs="Times New Roman"/>
          <w:sz w:val="24"/>
          <w:szCs w:val="24"/>
        </w:rPr>
        <w:t>.3</w:t>
      </w:r>
      <w:r w:rsidR="00322CF7" w:rsidRPr="00C70D02">
        <w:rPr>
          <w:rFonts w:ascii="Times New Roman" w:hAnsi="Times New Roman" w:cs="Times New Roman"/>
          <w:sz w:val="24"/>
          <w:szCs w:val="24"/>
        </w:rPr>
        <w:t xml:space="preserve">: </w:t>
      </w:r>
      <w:r w:rsidR="00367791" w:rsidRPr="00C70D02">
        <w:rPr>
          <w:rFonts w:ascii="Times New Roman" w:hAnsi="Times New Roman" w:cs="Times New Roman"/>
          <w:sz w:val="24"/>
          <w:szCs w:val="24"/>
        </w:rPr>
        <w:t xml:space="preserve">SM </w:t>
      </w:r>
      <w:r w:rsidR="00C46524" w:rsidRPr="00C70D02">
        <w:rPr>
          <w:rFonts w:ascii="Times New Roman" w:hAnsi="Times New Roman" w:cs="Times New Roman"/>
          <w:sz w:val="24"/>
          <w:szCs w:val="24"/>
        </w:rPr>
        <w:t xml:space="preserve">Analysis 3: </w:t>
      </w:r>
      <w:r w:rsidR="00322CF7" w:rsidRPr="00C70D02">
        <w:rPr>
          <w:rFonts w:ascii="Times New Roman" w:hAnsi="Times New Roman" w:cs="Times New Roman"/>
          <w:sz w:val="24"/>
          <w:szCs w:val="24"/>
        </w:rPr>
        <w:t>Controlling for precision</w:t>
      </w:r>
      <w:bookmarkEnd w:id="22"/>
    </w:p>
    <w:p w14:paraId="3726B1D6" w14:textId="77777777" w:rsidR="009324B6" w:rsidRPr="00C70D02" w:rsidRDefault="009324B6" w:rsidP="00322CF7">
      <w:pPr>
        <w:spacing w:line="480" w:lineRule="auto"/>
        <w:rPr>
          <w:rFonts w:ascii="Times New Roman" w:hAnsi="Times New Roman" w:cs="Times New Roman"/>
          <w:u w:val="single"/>
        </w:rPr>
      </w:pPr>
    </w:p>
    <w:p w14:paraId="59A26829" w14:textId="202CBD1E" w:rsidR="00A069F9" w:rsidRPr="00C70D02" w:rsidRDefault="00A069F9" w:rsidP="00322CF7">
      <w:pPr>
        <w:spacing w:line="480" w:lineRule="auto"/>
        <w:rPr>
          <w:rFonts w:ascii="Times New Roman" w:hAnsi="Times New Roman" w:cs="Times New Roman"/>
        </w:rPr>
      </w:pPr>
      <w:r w:rsidRPr="00C70D02">
        <w:rPr>
          <w:rFonts w:ascii="Times New Roman" w:hAnsi="Times New Roman" w:cs="Times New Roman"/>
        </w:rPr>
        <w:t xml:space="preserve">We included metrics of </w:t>
      </w:r>
      <w:proofErr w:type="spellStart"/>
      <w:r w:rsidRPr="00C70D02">
        <w:rPr>
          <w:rFonts w:ascii="Times New Roman" w:hAnsi="Times New Roman" w:cs="Times New Roman"/>
        </w:rPr>
        <w:t>eyetracking</w:t>
      </w:r>
      <w:proofErr w:type="spellEnd"/>
      <w:r w:rsidRPr="00C70D02">
        <w:rPr>
          <w:rFonts w:ascii="Times New Roman" w:hAnsi="Times New Roman" w:cs="Times New Roman"/>
        </w:rPr>
        <w:t xml:space="preserve"> accuracy and precision in our </w:t>
      </w:r>
      <w:proofErr w:type="gramStart"/>
      <w:r w:rsidRPr="00C70D02">
        <w:rPr>
          <w:rFonts w:ascii="Times New Roman" w:hAnsi="Times New Roman" w:cs="Times New Roman"/>
        </w:rPr>
        <w:t>models</w:t>
      </w:r>
      <w:proofErr w:type="gramEnd"/>
      <w:r w:rsidRPr="00C70D02">
        <w:rPr>
          <w:rFonts w:ascii="Times New Roman" w:hAnsi="Times New Roman" w:cs="Times New Roman"/>
        </w:rPr>
        <w:t xml:space="preserve"> examining differences between infants with NF1 and those with typical development</w:t>
      </w:r>
    </w:p>
    <w:p w14:paraId="17B6E165" w14:textId="5DF19111" w:rsidR="00322CF7" w:rsidRPr="00C70D02" w:rsidRDefault="00322CF7" w:rsidP="00322CF7">
      <w:pPr>
        <w:spacing w:line="480" w:lineRule="auto"/>
        <w:rPr>
          <w:rFonts w:ascii="Times New Roman" w:hAnsi="Times New Roman" w:cs="Times New Roman"/>
          <w:b/>
          <w:bCs/>
        </w:rPr>
      </w:pPr>
    </w:p>
    <w:p w14:paraId="5AF6EDC3" w14:textId="77777777" w:rsidR="00322CF7" w:rsidRPr="00C70D02" w:rsidRDefault="00322CF7" w:rsidP="00322CF7">
      <w:pPr>
        <w:spacing w:line="480" w:lineRule="auto"/>
        <w:rPr>
          <w:rFonts w:ascii="Times New Roman" w:hAnsi="Times New Roman" w:cs="Times New Roman"/>
          <w:i/>
          <w:iCs/>
        </w:rPr>
      </w:pPr>
      <w:r w:rsidRPr="00C70D02">
        <w:rPr>
          <w:rFonts w:ascii="Times New Roman" w:hAnsi="Times New Roman" w:cs="Times New Roman"/>
          <w:i/>
          <w:iCs/>
        </w:rPr>
        <w:t>Exogenous shifting</w:t>
      </w:r>
    </w:p>
    <w:p w14:paraId="4E0C3379" w14:textId="24CEAE19" w:rsidR="00322CF7" w:rsidRPr="00C70D02" w:rsidRDefault="00322CF7" w:rsidP="00322CF7">
      <w:pPr>
        <w:spacing w:line="480" w:lineRule="auto"/>
        <w:rPr>
          <w:rFonts w:ascii="Times New Roman" w:hAnsi="Times New Roman" w:cs="Times New Roman"/>
          <w:noProof/>
        </w:rPr>
      </w:pPr>
      <w:r w:rsidRPr="00C70D02">
        <w:rPr>
          <w:rFonts w:ascii="Times New Roman" w:hAnsi="Times New Roman" w:cs="Times New Roman"/>
          <w:noProof/>
          <w:u w:val="single"/>
        </w:rPr>
        <w:t>Gap reaction times</w:t>
      </w:r>
      <w:r w:rsidRPr="00C70D02">
        <w:rPr>
          <w:rFonts w:ascii="Times New Roman" w:hAnsi="Times New Roman" w:cs="Times New Roman"/>
          <w:noProof/>
        </w:rPr>
        <w:t>: If precision was included in the model, there was a main effect of precision such that higher precision associated with slower reaction times (t(199)=-2.0, p = 0.047) but other effects remained the same (effect of group t(166)=-3.29, p = 0.0012; effect of group by age t(199)=2.65, p = 0.0087; effcct of age t(199)=-8.69, p &lt; 0.001).</w:t>
      </w:r>
    </w:p>
    <w:p w14:paraId="17572DEB" w14:textId="73D505A1" w:rsidR="00322CF7" w:rsidRPr="00C70D02" w:rsidRDefault="00322CF7" w:rsidP="00322CF7">
      <w:pPr>
        <w:spacing w:line="480" w:lineRule="auto"/>
        <w:rPr>
          <w:rFonts w:ascii="Times New Roman" w:hAnsi="Times New Roman" w:cs="Times New Roman"/>
          <w:b/>
          <w:bCs/>
        </w:rPr>
      </w:pPr>
    </w:p>
    <w:p w14:paraId="6AE035DC" w14:textId="77777777" w:rsidR="00322CF7" w:rsidRPr="00C70D02" w:rsidRDefault="00322CF7" w:rsidP="00322CF7">
      <w:pPr>
        <w:spacing w:line="480" w:lineRule="auto"/>
        <w:rPr>
          <w:rFonts w:ascii="Times New Roman" w:hAnsi="Times New Roman" w:cs="Times New Roman"/>
          <w:i/>
          <w:iCs/>
        </w:rPr>
      </w:pPr>
      <w:r w:rsidRPr="00C70D02">
        <w:rPr>
          <w:rFonts w:ascii="Times New Roman" w:hAnsi="Times New Roman" w:cs="Times New Roman"/>
          <w:i/>
          <w:iCs/>
        </w:rPr>
        <w:t xml:space="preserve">Endogenous attention </w:t>
      </w:r>
    </w:p>
    <w:p w14:paraId="4E45E7F3" w14:textId="44C5EB97" w:rsidR="00322CF7" w:rsidRPr="00C70D02" w:rsidRDefault="00322CF7" w:rsidP="00322CF7">
      <w:pPr>
        <w:spacing w:line="480" w:lineRule="auto"/>
        <w:rPr>
          <w:rFonts w:ascii="Times New Roman" w:hAnsi="Times New Roman" w:cs="Times New Roman"/>
          <w:u w:val="single"/>
        </w:rPr>
      </w:pPr>
      <w:r w:rsidRPr="00C70D02">
        <w:rPr>
          <w:rFonts w:ascii="Times New Roman" w:hAnsi="Times New Roman" w:cs="Times New Roman"/>
          <w:u w:val="single"/>
        </w:rPr>
        <w:t xml:space="preserve">First looks to </w:t>
      </w:r>
      <w:proofErr w:type="gramStart"/>
      <w:r w:rsidRPr="00C70D02">
        <w:rPr>
          <w:rFonts w:ascii="Times New Roman" w:hAnsi="Times New Roman" w:cs="Times New Roman"/>
          <w:u w:val="single"/>
        </w:rPr>
        <w:t>face</w:t>
      </w:r>
      <w:proofErr w:type="gramEnd"/>
    </w:p>
    <w:p w14:paraId="4DDF6BA8" w14:textId="09D92170" w:rsidR="00322CF7" w:rsidRPr="00C70D02" w:rsidRDefault="00322CF7" w:rsidP="00322CF7">
      <w:pPr>
        <w:spacing w:line="480" w:lineRule="auto"/>
        <w:rPr>
          <w:rFonts w:ascii="Times New Roman" w:hAnsi="Times New Roman" w:cs="Times New Roman"/>
        </w:rPr>
      </w:pPr>
      <w:r w:rsidRPr="00C70D02">
        <w:rPr>
          <w:rFonts w:ascii="Times New Roman" w:hAnsi="Times New Roman" w:cs="Times New Roman"/>
        </w:rPr>
        <w:lastRenderedPageBreak/>
        <w:t>Controlling for precision rendered these differences weaker (NF1 orienting to face relative to typical infants t(51)=-1.78, p = 0.08; change with age in NF1 relative to controls t(51)=1.71, p = 0.09; effect of sex t(51)=1.26, p = 0.21).</w:t>
      </w:r>
    </w:p>
    <w:p w14:paraId="69E46FF2" w14:textId="7BA781D5" w:rsidR="00322CF7" w:rsidRPr="00C70D02" w:rsidRDefault="00322CF7" w:rsidP="00322CF7">
      <w:pPr>
        <w:spacing w:line="480" w:lineRule="auto"/>
        <w:rPr>
          <w:rFonts w:ascii="Times New Roman" w:hAnsi="Times New Roman" w:cs="Times New Roman"/>
        </w:rPr>
      </w:pPr>
    </w:p>
    <w:p w14:paraId="642CD04C" w14:textId="7BCFBFF2" w:rsidR="00322CF7" w:rsidRPr="00C70D02" w:rsidRDefault="00322CF7" w:rsidP="00322CF7">
      <w:pPr>
        <w:spacing w:line="480" w:lineRule="auto"/>
        <w:rPr>
          <w:rFonts w:ascii="Times New Roman" w:hAnsi="Times New Roman" w:cs="Times New Roman"/>
          <w:u w:val="single"/>
        </w:rPr>
      </w:pPr>
      <w:r w:rsidRPr="00C70D02">
        <w:rPr>
          <w:rFonts w:ascii="Times New Roman" w:hAnsi="Times New Roman" w:cs="Times New Roman"/>
          <w:u w:val="single"/>
        </w:rPr>
        <w:t xml:space="preserve">Proportion looking to </w:t>
      </w:r>
      <w:proofErr w:type="gramStart"/>
      <w:r w:rsidRPr="00C70D02">
        <w:rPr>
          <w:rFonts w:ascii="Times New Roman" w:hAnsi="Times New Roman" w:cs="Times New Roman"/>
          <w:u w:val="single"/>
        </w:rPr>
        <w:t>face</w:t>
      </w:r>
      <w:proofErr w:type="gramEnd"/>
      <w:r w:rsidRPr="00C70D02">
        <w:rPr>
          <w:rFonts w:ascii="Times New Roman" w:hAnsi="Times New Roman" w:cs="Times New Roman"/>
          <w:u w:val="single"/>
        </w:rPr>
        <w:t xml:space="preserve"> </w:t>
      </w:r>
    </w:p>
    <w:p w14:paraId="6C0393C8" w14:textId="52B96D7D" w:rsidR="00322CF7" w:rsidRPr="00C70D02" w:rsidRDefault="00322CF7" w:rsidP="00322CF7">
      <w:pPr>
        <w:spacing w:line="480" w:lineRule="auto"/>
        <w:rPr>
          <w:rFonts w:ascii="Times New Roman" w:hAnsi="Times New Roman" w:cs="Times New Roman"/>
        </w:rPr>
      </w:pPr>
      <w:r w:rsidRPr="00C70D02">
        <w:rPr>
          <w:rFonts w:ascii="Times New Roman" w:hAnsi="Times New Roman" w:cs="Times New Roman"/>
        </w:rPr>
        <w:t>Controlling for precision rendered similar results (face looking decreased with age (t(51)=-3.13, p = 0.003; effect of age was smaller in NF1 (t(51)=2.34, p = 0.02; no overall group difference t(52)=-1.65, p = 0.1).</w:t>
      </w:r>
    </w:p>
    <w:p w14:paraId="09E7ACC4" w14:textId="77777777" w:rsidR="00803EC1" w:rsidRPr="00322CF7" w:rsidRDefault="00803EC1" w:rsidP="00322CF7">
      <w:pPr>
        <w:spacing w:line="480" w:lineRule="auto"/>
        <w:rPr>
          <w:b/>
          <w:bCs/>
        </w:rPr>
      </w:pPr>
    </w:p>
    <w:sectPr w:rsidR="00803EC1" w:rsidRPr="00322CF7" w:rsidSect="005A0F2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058A6"/>
    <w:multiLevelType w:val="multilevel"/>
    <w:tmpl w:val="9A180FDE"/>
    <w:lvl w:ilvl="0">
      <w:start w:val="1"/>
      <w:numFmt w:val="decimal"/>
      <w:lvlText w:val="%1."/>
      <w:lvlJc w:val="left"/>
      <w:pPr>
        <w:ind w:left="720" w:hanging="360"/>
      </w:pPr>
      <w:rPr>
        <w:rFonts w:ascii="Times New Roman" w:hAnsi="Times New Roman" w:cs="Times New Roman" w:hint="default"/>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D17025F"/>
    <w:multiLevelType w:val="multilevel"/>
    <w:tmpl w:val="4F4EFC86"/>
    <w:lvl w:ilvl="0">
      <w:start w:val="2"/>
      <w:numFmt w:val="decimal"/>
      <w:lvlText w:val="%1"/>
      <w:lvlJc w:val="left"/>
      <w:pPr>
        <w:ind w:left="360" w:hanging="360"/>
      </w:pPr>
      <w:rPr>
        <w:rFonts w:hint="default"/>
        <w:color w:val="2F5496" w:themeColor="accent1" w:themeShade="BF"/>
      </w:rPr>
    </w:lvl>
    <w:lvl w:ilvl="1">
      <w:start w:val="3"/>
      <w:numFmt w:val="decimal"/>
      <w:lvlText w:val="%1.%2"/>
      <w:lvlJc w:val="left"/>
      <w:pPr>
        <w:ind w:left="360" w:hanging="360"/>
      </w:pPr>
      <w:rPr>
        <w:rFonts w:hint="default"/>
        <w:color w:val="2F5496" w:themeColor="accent1" w:themeShade="BF"/>
      </w:rPr>
    </w:lvl>
    <w:lvl w:ilvl="2">
      <w:start w:val="1"/>
      <w:numFmt w:val="decimal"/>
      <w:lvlText w:val="%1.%2.%3"/>
      <w:lvlJc w:val="left"/>
      <w:pPr>
        <w:ind w:left="720" w:hanging="720"/>
      </w:pPr>
      <w:rPr>
        <w:rFonts w:hint="default"/>
        <w:color w:val="2F5496" w:themeColor="accent1" w:themeShade="BF"/>
      </w:rPr>
    </w:lvl>
    <w:lvl w:ilvl="3">
      <w:start w:val="1"/>
      <w:numFmt w:val="decimal"/>
      <w:lvlText w:val="%1.%2.%3.%4"/>
      <w:lvlJc w:val="left"/>
      <w:pPr>
        <w:ind w:left="720" w:hanging="720"/>
      </w:pPr>
      <w:rPr>
        <w:rFonts w:hint="default"/>
        <w:color w:val="2F5496" w:themeColor="accent1" w:themeShade="BF"/>
      </w:rPr>
    </w:lvl>
    <w:lvl w:ilvl="4">
      <w:start w:val="1"/>
      <w:numFmt w:val="decimal"/>
      <w:lvlText w:val="%1.%2.%3.%4.%5"/>
      <w:lvlJc w:val="left"/>
      <w:pPr>
        <w:ind w:left="1080" w:hanging="1080"/>
      </w:pPr>
      <w:rPr>
        <w:rFonts w:hint="default"/>
        <w:color w:val="2F5496" w:themeColor="accent1" w:themeShade="BF"/>
      </w:rPr>
    </w:lvl>
    <w:lvl w:ilvl="5">
      <w:start w:val="1"/>
      <w:numFmt w:val="decimal"/>
      <w:lvlText w:val="%1.%2.%3.%4.%5.%6"/>
      <w:lvlJc w:val="left"/>
      <w:pPr>
        <w:ind w:left="1440" w:hanging="1440"/>
      </w:pPr>
      <w:rPr>
        <w:rFonts w:hint="default"/>
        <w:color w:val="2F5496" w:themeColor="accent1" w:themeShade="BF"/>
      </w:rPr>
    </w:lvl>
    <w:lvl w:ilvl="6">
      <w:start w:val="1"/>
      <w:numFmt w:val="decimal"/>
      <w:lvlText w:val="%1.%2.%3.%4.%5.%6.%7"/>
      <w:lvlJc w:val="left"/>
      <w:pPr>
        <w:ind w:left="1440" w:hanging="1440"/>
      </w:pPr>
      <w:rPr>
        <w:rFonts w:hint="default"/>
        <w:color w:val="2F5496" w:themeColor="accent1" w:themeShade="BF"/>
      </w:rPr>
    </w:lvl>
    <w:lvl w:ilvl="7">
      <w:start w:val="1"/>
      <w:numFmt w:val="decimal"/>
      <w:lvlText w:val="%1.%2.%3.%4.%5.%6.%7.%8"/>
      <w:lvlJc w:val="left"/>
      <w:pPr>
        <w:ind w:left="1800" w:hanging="1800"/>
      </w:pPr>
      <w:rPr>
        <w:rFonts w:hint="default"/>
        <w:color w:val="2F5496" w:themeColor="accent1" w:themeShade="BF"/>
      </w:rPr>
    </w:lvl>
    <w:lvl w:ilvl="8">
      <w:start w:val="1"/>
      <w:numFmt w:val="decimal"/>
      <w:lvlText w:val="%1.%2.%3.%4.%5.%6.%7.%8.%9"/>
      <w:lvlJc w:val="left"/>
      <w:pPr>
        <w:ind w:left="1800" w:hanging="1800"/>
      </w:pPr>
      <w:rPr>
        <w:rFonts w:hint="default"/>
        <w:color w:val="2F5496" w:themeColor="accent1" w:themeShade="BF"/>
      </w:rPr>
    </w:lvl>
  </w:abstractNum>
  <w:num w:numId="1" w16cid:durableId="2141268566">
    <w:abstractNumId w:val="0"/>
  </w:num>
  <w:num w:numId="2" w16cid:durableId="462112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4F"/>
    <w:rsid w:val="000235CB"/>
    <w:rsid w:val="000453E7"/>
    <w:rsid w:val="00122E9E"/>
    <w:rsid w:val="001561D6"/>
    <w:rsid w:val="001754DA"/>
    <w:rsid w:val="00176034"/>
    <w:rsid w:val="001B3339"/>
    <w:rsid w:val="001C65C6"/>
    <w:rsid w:val="001D5523"/>
    <w:rsid w:val="001E2D90"/>
    <w:rsid w:val="00233AFC"/>
    <w:rsid w:val="00247C9E"/>
    <w:rsid w:val="002629C7"/>
    <w:rsid w:val="002830BA"/>
    <w:rsid w:val="0028676B"/>
    <w:rsid w:val="002C318D"/>
    <w:rsid w:val="002C4E6C"/>
    <w:rsid w:val="002C631A"/>
    <w:rsid w:val="002E4463"/>
    <w:rsid w:val="002E506B"/>
    <w:rsid w:val="00313844"/>
    <w:rsid w:val="00322CF7"/>
    <w:rsid w:val="003456CD"/>
    <w:rsid w:val="00367791"/>
    <w:rsid w:val="003E6157"/>
    <w:rsid w:val="00402CE7"/>
    <w:rsid w:val="004204DB"/>
    <w:rsid w:val="00477362"/>
    <w:rsid w:val="0048668D"/>
    <w:rsid w:val="004A0F48"/>
    <w:rsid w:val="004D3EEA"/>
    <w:rsid w:val="004F2229"/>
    <w:rsid w:val="0050731B"/>
    <w:rsid w:val="00542240"/>
    <w:rsid w:val="00561E82"/>
    <w:rsid w:val="00573DDA"/>
    <w:rsid w:val="005A0F2C"/>
    <w:rsid w:val="005E474F"/>
    <w:rsid w:val="006027D9"/>
    <w:rsid w:val="00623495"/>
    <w:rsid w:val="006255F1"/>
    <w:rsid w:val="00653193"/>
    <w:rsid w:val="006A0DBF"/>
    <w:rsid w:val="006A2978"/>
    <w:rsid w:val="006B64B2"/>
    <w:rsid w:val="006B7FCF"/>
    <w:rsid w:val="006D29A1"/>
    <w:rsid w:val="00774B72"/>
    <w:rsid w:val="00790968"/>
    <w:rsid w:val="007B2B44"/>
    <w:rsid w:val="007F4D65"/>
    <w:rsid w:val="00803EC1"/>
    <w:rsid w:val="00856CC6"/>
    <w:rsid w:val="008662D5"/>
    <w:rsid w:val="0088009A"/>
    <w:rsid w:val="00897677"/>
    <w:rsid w:val="008A7FB5"/>
    <w:rsid w:val="008B7E12"/>
    <w:rsid w:val="009324B6"/>
    <w:rsid w:val="00941163"/>
    <w:rsid w:val="00942A8B"/>
    <w:rsid w:val="009523CB"/>
    <w:rsid w:val="009D307A"/>
    <w:rsid w:val="00A069F9"/>
    <w:rsid w:val="00A30E09"/>
    <w:rsid w:val="00A903E8"/>
    <w:rsid w:val="00AE460B"/>
    <w:rsid w:val="00B1306C"/>
    <w:rsid w:val="00B65A8D"/>
    <w:rsid w:val="00BC3152"/>
    <w:rsid w:val="00C46524"/>
    <w:rsid w:val="00C60BFB"/>
    <w:rsid w:val="00C70D02"/>
    <w:rsid w:val="00C73F99"/>
    <w:rsid w:val="00CC02AF"/>
    <w:rsid w:val="00D22728"/>
    <w:rsid w:val="00D77753"/>
    <w:rsid w:val="00D92889"/>
    <w:rsid w:val="00DA7C29"/>
    <w:rsid w:val="00E63312"/>
    <w:rsid w:val="00E7195A"/>
    <w:rsid w:val="00E948E2"/>
    <w:rsid w:val="00EC17E8"/>
    <w:rsid w:val="00F00DEC"/>
    <w:rsid w:val="00F268D9"/>
    <w:rsid w:val="00F33454"/>
    <w:rsid w:val="00FC0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801D5"/>
  <w15:chartTrackingRefBased/>
  <w15:docId w15:val="{86DAB8FC-BEBC-1D43-A602-6F260230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74F"/>
  </w:style>
  <w:style w:type="paragraph" w:styleId="Heading1">
    <w:name w:val="heading 1"/>
    <w:basedOn w:val="Normal"/>
    <w:next w:val="Normal"/>
    <w:link w:val="Heading1Char"/>
    <w:uiPriority w:val="9"/>
    <w:qFormat/>
    <w:rsid w:val="00E6331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23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03EC1"/>
    <w:pPr>
      <w:keepNext/>
      <w:keepLines/>
      <w:spacing w:before="40"/>
      <w:outlineLvl w:val="2"/>
    </w:pPr>
    <w:rPr>
      <w:rFonts w:ascii="Times New Roman" w:eastAsiaTheme="majorEastAsia" w:hAnsi="Times New Roman" w:cs="Times New Roman"/>
      <w:u w:val="single"/>
    </w:rPr>
  </w:style>
  <w:style w:type="paragraph" w:styleId="Heading4">
    <w:name w:val="heading 4"/>
    <w:basedOn w:val="Normal"/>
    <w:next w:val="Normal"/>
    <w:link w:val="Heading4Char"/>
    <w:uiPriority w:val="9"/>
    <w:unhideWhenUsed/>
    <w:qFormat/>
    <w:rsid w:val="00803EC1"/>
    <w:pPr>
      <w:outlineLvl w:val="3"/>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22CF7"/>
    <w:rPr>
      <w:sz w:val="18"/>
      <w:szCs w:val="18"/>
    </w:rPr>
  </w:style>
  <w:style w:type="paragraph" w:styleId="CommentText">
    <w:name w:val="annotation text"/>
    <w:basedOn w:val="Normal"/>
    <w:link w:val="CommentTextChar"/>
    <w:uiPriority w:val="99"/>
    <w:semiHidden/>
    <w:unhideWhenUsed/>
    <w:rsid w:val="00322CF7"/>
    <w:rPr>
      <w:rFonts w:ascii="Calibri" w:eastAsia="Calibri" w:hAnsi="Calibri" w:cs="Calibri"/>
      <w:lang w:eastAsia="en-GB"/>
    </w:rPr>
  </w:style>
  <w:style w:type="character" w:customStyle="1" w:styleId="CommentTextChar">
    <w:name w:val="Comment Text Char"/>
    <w:basedOn w:val="DefaultParagraphFont"/>
    <w:link w:val="CommentText"/>
    <w:uiPriority w:val="99"/>
    <w:semiHidden/>
    <w:rsid w:val="00322CF7"/>
    <w:rPr>
      <w:rFonts w:ascii="Calibri" w:eastAsia="Calibri" w:hAnsi="Calibri" w:cs="Calibri"/>
      <w:lang w:eastAsia="en-GB"/>
    </w:rPr>
  </w:style>
  <w:style w:type="character" w:customStyle="1" w:styleId="Heading3Char">
    <w:name w:val="Heading 3 Char"/>
    <w:basedOn w:val="DefaultParagraphFont"/>
    <w:link w:val="Heading3"/>
    <w:uiPriority w:val="9"/>
    <w:rsid w:val="00803EC1"/>
    <w:rPr>
      <w:rFonts w:ascii="Times New Roman" w:eastAsiaTheme="majorEastAsia" w:hAnsi="Times New Roman" w:cs="Times New Roman"/>
      <w:u w:val="single"/>
    </w:rPr>
  </w:style>
  <w:style w:type="character" w:customStyle="1" w:styleId="Heading4Char">
    <w:name w:val="Heading 4 Char"/>
    <w:basedOn w:val="DefaultParagraphFont"/>
    <w:link w:val="Heading4"/>
    <w:uiPriority w:val="9"/>
    <w:rsid w:val="00803EC1"/>
    <w:rPr>
      <w:rFonts w:ascii="Times New Roman" w:hAnsi="Times New Roman" w:cs="Times New Roman"/>
      <w:i/>
      <w:iCs/>
    </w:rPr>
  </w:style>
  <w:style w:type="character" w:customStyle="1" w:styleId="Heading1Char">
    <w:name w:val="Heading 1 Char"/>
    <w:basedOn w:val="DefaultParagraphFont"/>
    <w:link w:val="Heading1"/>
    <w:uiPriority w:val="9"/>
    <w:rsid w:val="00E6331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523C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952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0731B"/>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6A2978"/>
    <w:pPr>
      <w:ind w:left="720"/>
      <w:contextualSpacing/>
    </w:pPr>
  </w:style>
  <w:style w:type="paragraph" w:styleId="TOC1">
    <w:name w:val="toc 1"/>
    <w:basedOn w:val="Normal"/>
    <w:next w:val="Normal"/>
    <w:autoRedefine/>
    <w:uiPriority w:val="39"/>
    <w:unhideWhenUsed/>
    <w:rsid w:val="00367791"/>
    <w:pPr>
      <w:spacing w:after="100"/>
    </w:pPr>
  </w:style>
  <w:style w:type="paragraph" w:styleId="TOC2">
    <w:name w:val="toc 2"/>
    <w:basedOn w:val="Normal"/>
    <w:next w:val="Normal"/>
    <w:autoRedefine/>
    <w:uiPriority w:val="39"/>
    <w:unhideWhenUsed/>
    <w:rsid w:val="00367791"/>
    <w:pPr>
      <w:spacing w:after="100"/>
      <w:ind w:left="240"/>
    </w:pPr>
  </w:style>
  <w:style w:type="character" w:styleId="Hyperlink">
    <w:name w:val="Hyperlink"/>
    <w:basedOn w:val="DefaultParagraphFont"/>
    <w:uiPriority w:val="99"/>
    <w:unhideWhenUsed/>
    <w:rsid w:val="00367791"/>
    <w:rPr>
      <w:color w:val="0563C1" w:themeColor="hyperlink"/>
      <w:u w:val="single"/>
    </w:rPr>
  </w:style>
  <w:style w:type="paragraph" w:styleId="TOC3">
    <w:name w:val="toc 3"/>
    <w:basedOn w:val="Normal"/>
    <w:next w:val="Normal"/>
    <w:autoRedefine/>
    <w:uiPriority w:val="39"/>
    <w:unhideWhenUsed/>
    <w:rsid w:val="004D3EE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otero.org/google-docs/?Kk9a9C" TargetMode="External"/><Relationship Id="rId5" Type="http://schemas.openxmlformats.org/officeDocument/2006/relationships/hyperlink" Target="https://www.zotero.org/google-docs/?XYZsE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5376</Words>
  <Characters>30648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Jones (Staff)</dc:creator>
  <cp:keywords/>
  <dc:description/>
  <cp:lastModifiedBy>Emily Jones (Staff)</cp:lastModifiedBy>
  <cp:revision>2</cp:revision>
  <dcterms:created xsi:type="dcterms:W3CDTF">2023-08-23T17:50:00Z</dcterms:created>
  <dcterms:modified xsi:type="dcterms:W3CDTF">2023-08-23T17:50:00Z</dcterms:modified>
</cp:coreProperties>
</file>