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EF3D3D" w14:textId="7188A85C" w:rsidR="003A4BEB" w:rsidRPr="006D12E3" w:rsidRDefault="00BA5672" w:rsidP="00BA5672">
      <w:pPr>
        <w:rPr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4472C4" w:themeColor="accent1"/>
        </w:rPr>
        <w:t xml:space="preserve">ADDITIONAL FILE </w:t>
      </w:r>
      <w:r w:rsidR="00A67877">
        <w:rPr>
          <w:rFonts w:ascii="Times New Roman" w:hAnsi="Times New Roman" w:cs="Times New Roman"/>
          <w:b/>
          <w:bCs/>
          <w:color w:val="4472C4" w:themeColor="accent1"/>
        </w:rPr>
        <w:t>4</w:t>
      </w:r>
      <w:r>
        <w:rPr>
          <w:rFonts w:ascii="Times New Roman" w:hAnsi="Times New Roman" w:cs="Times New Roman"/>
          <w:b/>
          <w:bCs/>
          <w:color w:val="4472C4" w:themeColor="accent1"/>
        </w:rPr>
        <w:t xml:space="preserve">. </w:t>
      </w:r>
      <w:r w:rsidR="004E2580" w:rsidRPr="00BA5672">
        <w:rPr>
          <w:rFonts w:ascii="Times New Roman" w:hAnsi="Times New Roman" w:cs="Times New Roman"/>
          <w:b/>
          <w:bCs/>
          <w:color w:val="4472C4" w:themeColor="accent1"/>
        </w:rPr>
        <w:t xml:space="preserve">ACTION-III </w:t>
      </w:r>
      <w:proofErr w:type="gramStart"/>
      <w:r w:rsidR="004E2580" w:rsidRPr="00BA5672">
        <w:rPr>
          <w:rFonts w:ascii="Times New Roman" w:hAnsi="Times New Roman" w:cs="Times New Roman"/>
          <w:b/>
          <w:bCs/>
          <w:color w:val="4472C4" w:themeColor="accent1"/>
        </w:rPr>
        <w:t>trial</w:t>
      </w:r>
      <w:proofErr w:type="gramEnd"/>
      <w:r w:rsidR="004E2580" w:rsidRPr="00BA5672">
        <w:rPr>
          <w:rFonts w:ascii="Times New Roman" w:hAnsi="Times New Roman" w:cs="Times New Roman"/>
          <w:b/>
          <w:bCs/>
          <w:color w:val="4472C4" w:themeColor="accent1"/>
        </w:rPr>
        <w:t>: primary and secondary outcomes</w:t>
      </w:r>
      <w:r w:rsidR="006D12E3">
        <w:rPr>
          <w:b/>
          <w:bCs/>
          <w:sz w:val="24"/>
          <w:szCs w:val="24"/>
        </w:rPr>
        <w:tab/>
      </w:r>
    </w:p>
    <w:tbl>
      <w:tblPr>
        <w:tblStyle w:val="TableGrid"/>
        <w:tblW w:w="5000" w:type="pct"/>
        <w:tblLook w:val="01E0" w:firstRow="1" w:lastRow="1" w:firstColumn="1" w:lastColumn="1" w:noHBand="0" w:noVBand="0"/>
      </w:tblPr>
      <w:tblGrid>
        <w:gridCol w:w="2966"/>
        <w:gridCol w:w="6384"/>
      </w:tblGrid>
      <w:tr w:rsidR="004A68FE" w:rsidRPr="00A67877" w14:paraId="78633796" w14:textId="77777777" w:rsidTr="00363BC6">
        <w:trPr>
          <w:trHeight w:hRule="exact" w:val="371"/>
        </w:trPr>
        <w:tc>
          <w:tcPr>
            <w:tcW w:w="1586" w:type="pct"/>
            <w:shd w:val="clear" w:color="auto" w:fill="E7E6E6" w:themeFill="background2"/>
          </w:tcPr>
          <w:p w14:paraId="5FE46BA3" w14:textId="77777777" w:rsidR="004A68FE" w:rsidRPr="00A67877" w:rsidRDefault="004A68FE" w:rsidP="00C96D54">
            <w:pPr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  <w:b/>
              </w:rPr>
              <w:t>PRIMARY OUTCOMES:</w:t>
            </w:r>
          </w:p>
        </w:tc>
        <w:tc>
          <w:tcPr>
            <w:tcW w:w="3414" w:type="pct"/>
            <w:shd w:val="clear" w:color="auto" w:fill="E7E6E6" w:themeFill="background2"/>
          </w:tcPr>
          <w:p w14:paraId="590236D6" w14:textId="369D9F8E" w:rsidR="004A68FE" w:rsidRPr="00A67877" w:rsidRDefault="004A68FE" w:rsidP="00C96D54">
            <w:pPr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  <w:b/>
              </w:rPr>
              <w:t>OPERATIONAL DEFINITION AND MEASUREMENT</w:t>
            </w:r>
          </w:p>
        </w:tc>
      </w:tr>
      <w:tr w:rsidR="004A68FE" w:rsidRPr="00A67877" w14:paraId="6EC6A8C9" w14:textId="77777777" w:rsidTr="000C7240">
        <w:trPr>
          <w:trHeight w:hRule="exact" w:val="550"/>
        </w:trPr>
        <w:tc>
          <w:tcPr>
            <w:tcW w:w="1586" w:type="pct"/>
          </w:tcPr>
          <w:p w14:paraId="11586091" w14:textId="78407C8C" w:rsidR="004A68FE" w:rsidRPr="00A67877" w:rsidRDefault="004A68FE" w:rsidP="00C96D54">
            <w:pPr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>Neonatal death &lt;72 hours</w:t>
            </w:r>
            <w:r w:rsidR="003D145F">
              <w:rPr>
                <w:rFonts w:ascii="Times New Roman" w:hAnsi="Times New Roman" w:cs="Times New Roman"/>
              </w:rPr>
              <w:t xml:space="preserve"> of birth</w:t>
            </w:r>
          </w:p>
        </w:tc>
        <w:tc>
          <w:tcPr>
            <w:tcW w:w="3414" w:type="pct"/>
          </w:tcPr>
          <w:p w14:paraId="067D63E2" w14:textId="36DDE25E" w:rsidR="004A68FE" w:rsidRPr="00A67877" w:rsidRDefault="004A68FE" w:rsidP="00C96D54">
            <w:pPr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>Death</w:t>
            </w:r>
            <w:r w:rsidR="006D12E3" w:rsidRPr="00A67877">
              <w:rPr>
                <w:rFonts w:ascii="Times New Roman" w:hAnsi="Times New Roman" w:cs="Times New Roman"/>
              </w:rPr>
              <w:t xml:space="preserve"> </w:t>
            </w:r>
            <w:r w:rsidRPr="00A67877">
              <w:rPr>
                <w:rFonts w:ascii="Times New Roman" w:hAnsi="Times New Roman" w:cs="Times New Roman"/>
              </w:rPr>
              <w:t xml:space="preserve">of a live birth </w:t>
            </w:r>
            <w:r w:rsidR="003D145F">
              <w:rPr>
                <w:rFonts w:ascii="Times New Roman" w:hAnsi="Times New Roman" w:cs="Times New Roman"/>
              </w:rPr>
              <w:t>within</w:t>
            </w:r>
            <w:r w:rsidR="003D145F" w:rsidRPr="00A67877">
              <w:rPr>
                <w:rFonts w:ascii="Times New Roman" w:hAnsi="Times New Roman" w:cs="Times New Roman"/>
              </w:rPr>
              <w:t xml:space="preserve"> </w:t>
            </w:r>
            <w:r w:rsidRPr="00A67877">
              <w:rPr>
                <w:rFonts w:ascii="Times New Roman" w:hAnsi="Times New Roman" w:cs="Times New Roman"/>
              </w:rPr>
              <w:t xml:space="preserve">72 hours of </w:t>
            </w:r>
            <w:r w:rsidR="003D145F">
              <w:rPr>
                <w:rFonts w:ascii="Times New Roman" w:hAnsi="Times New Roman" w:cs="Times New Roman"/>
              </w:rPr>
              <w:t>birth</w:t>
            </w:r>
          </w:p>
        </w:tc>
      </w:tr>
      <w:tr w:rsidR="004A68FE" w:rsidRPr="00A67877" w14:paraId="15E0DAA2" w14:textId="77777777" w:rsidTr="00092605">
        <w:trPr>
          <w:trHeight w:hRule="exact" w:val="351"/>
        </w:trPr>
        <w:tc>
          <w:tcPr>
            <w:tcW w:w="1586" w:type="pct"/>
          </w:tcPr>
          <w:p w14:paraId="5646152A" w14:textId="77777777" w:rsidR="004A68FE" w:rsidRPr="00A67877" w:rsidRDefault="004A68FE" w:rsidP="00C96D54">
            <w:pPr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>Stillbirth</w:t>
            </w:r>
          </w:p>
        </w:tc>
        <w:tc>
          <w:tcPr>
            <w:tcW w:w="3414" w:type="pct"/>
            <w:tcBorders>
              <w:bottom w:val="single" w:sz="4" w:space="0" w:color="auto"/>
            </w:tcBorders>
          </w:tcPr>
          <w:p w14:paraId="59A6C6B2" w14:textId="4C7B5F5D" w:rsidR="004A68FE" w:rsidRPr="00A67877" w:rsidRDefault="004A68FE" w:rsidP="00C96D54">
            <w:pPr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>Any death of a fetus (</w:t>
            </w:r>
            <w:r w:rsidR="006D12E3" w:rsidRPr="00A67877">
              <w:rPr>
                <w:rFonts w:ascii="Times New Roman" w:hAnsi="Times New Roman" w:cs="Times New Roman"/>
              </w:rPr>
              <w:t>post-randomization</w:t>
            </w:r>
            <w:r w:rsidRPr="00A67877">
              <w:rPr>
                <w:rFonts w:ascii="Times New Roman" w:hAnsi="Times New Roman" w:cs="Times New Roman"/>
              </w:rPr>
              <w:t>)</w:t>
            </w:r>
          </w:p>
        </w:tc>
      </w:tr>
      <w:tr w:rsidR="004A68FE" w:rsidRPr="00A67877" w14:paraId="21000221" w14:textId="77777777" w:rsidTr="00092605">
        <w:trPr>
          <w:trHeight w:hRule="exact" w:val="1099"/>
        </w:trPr>
        <w:tc>
          <w:tcPr>
            <w:tcW w:w="1586" w:type="pct"/>
            <w:vMerge w:val="restart"/>
          </w:tcPr>
          <w:p w14:paraId="6E3023C8" w14:textId="3EBFEF83" w:rsidR="004A68FE" w:rsidRPr="00A67877" w:rsidRDefault="004A68FE" w:rsidP="00C96D54">
            <w:pPr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>Respiratory support &lt; 72 hours</w:t>
            </w:r>
            <w:r w:rsidR="003D145F">
              <w:rPr>
                <w:rFonts w:ascii="Times New Roman" w:hAnsi="Times New Roman" w:cs="Times New Roman"/>
              </w:rPr>
              <w:t xml:space="preserve"> of birth</w:t>
            </w:r>
            <w:r w:rsidR="004526D3">
              <w:rPr>
                <w:rFonts w:ascii="Times New Roman" w:hAnsi="Times New Roman" w:cs="Times New Roman"/>
              </w:rPr>
              <w:t xml:space="preserve"> or prior to discharge, whichever is earlier</w:t>
            </w:r>
          </w:p>
        </w:tc>
        <w:tc>
          <w:tcPr>
            <w:tcW w:w="3414" w:type="pct"/>
            <w:tcBorders>
              <w:bottom w:val="nil"/>
            </w:tcBorders>
          </w:tcPr>
          <w:p w14:paraId="339F468E" w14:textId="44D6D1E8" w:rsidR="00E21AC2" w:rsidRDefault="00E21AC2" w:rsidP="00C96D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Respiratory support is defined as:</w:t>
            </w:r>
          </w:p>
          <w:p w14:paraId="6852F8C6" w14:textId="77777777" w:rsidR="00E21AC2" w:rsidRDefault="00E21AC2" w:rsidP="00C96D54">
            <w:pPr>
              <w:rPr>
                <w:rFonts w:ascii="Times New Roman" w:hAnsi="Times New Roman" w:cs="Times New Roman"/>
              </w:rPr>
            </w:pPr>
          </w:p>
          <w:p w14:paraId="0D1FF1F0" w14:textId="77777777" w:rsidR="004A68FE" w:rsidRDefault="004A68FE" w:rsidP="00C96D54">
            <w:pPr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 xml:space="preserve">CPAP for </w:t>
            </w:r>
            <w:r w:rsidRPr="00A67877">
              <w:rPr>
                <w:rFonts w:ascii="Times New Roman" w:hAnsi="Times New Roman" w:cs="Times New Roman"/>
                <w:u w:val="single"/>
              </w:rPr>
              <w:t xml:space="preserve">&gt; </w:t>
            </w:r>
            <w:r w:rsidRPr="00A67877">
              <w:rPr>
                <w:rFonts w:ascii="Times New Roman" w:hAnsi="Times New Roman" w:cs="Times New Roman"/>
              </w:rPr>
              <w:t xml:space="preserve">12 hours continuously in </w:t>
            </w:r>
            <w:r w:rsidR="006D12E3" w:rsidRPr="00A67877">
              <w:rPr>
                <w:rFonts w:ascii="Times New Roman" w:hAnsi="Times New Roman" w:cs="Times New Roman"/>
              </w:rPr>
              <w:t xml:space="preserve">the </w:t>
            </w:r>
            <w:r w:rsidRPr="00A67877">
              <w:rPr>
                <w:rFonts w:ascii="Times New Roman" w:hAnsi="Times New Roman" w:cs="Times New Roman"/>
              </w:rPr>
              <w:t xml:space="preserve">first 72 hours </w:t>
            </w:r>
            <w:r w:rsidR="003D145F">
              <w:rPr>
                <w:rFonts w:ascii="Times New Roman" w:hAnsi="Times New Roman" w:cs="Times New Roman"/>
              </w:rPr>
              <w:t xml:space="preserve">after birth </w:t>
            </w:r>
            <w:r w:rsidRPr="00A67877">
              <w:rPr>
                <w:rFonts w:ascii="Times New Roman" w:hAnsi="Times New Roman" w:cs="Times New Roman"/>
              </w:rPr>
              <w:t>with peak FiO2 0.4 (touching 0.4 at any time in the 12 hours)</w:t>
            </w:r>
          </w:p>
          <w:p w14:paraId="47D9B2EE" w14:textId="0A8AE280" w:rsidR="00E21AC2" w:rsidRPr="00A67877" w:rsidRDefault="00E21AC2" w:rsidP="00C96D54">
            <w:pPr>
              <w:rPr>
                <w:rFonts w:ascii="Times New Roman" w:hAnsi="Times New Roman" w:cs="Times New Roman"/>
              </w:rPr>
            </w:pPr>
          </w:p>
        </w:tc>
      </w:tr>
      <w:tr w:rsidR="004A68FE" w:rsidRPr="00A67877" w14:paraId="34CDA289" w14:textId="77777777" w:rsidTr="00092605">
        <w:trPr>
          <w:trHeight w:hRule="exact" w:val="829"/>
        </w:trPr>
        <w:tc>
          <w:tcPr>
            <w:tcW w:w="1586" w:type="pct"/>
            <w:vMerge/>
          </w:tcPr>
          <w:p w14:paraId="185E6337" w14:textId="77777777" w:rsidR="004A68FE" w:rsidRPr="00A67877" w:rsidRDefault="004A68FE" w:rsidP="00C96D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4" w:type="pct"/>
            <w:tcBorders>
              <w:top w:val="nil"/>
              <w:bottom w:val="nil"/>
            </w:tcBorders>
          </w:tcPr>
          <w:p w14:paraId="676EEE78" w14:textId="77777777" w:rsidR="004A68FE" w:rsidRDefault="004A68FE" w:rsidP="00C96D54">
            <w:pPr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 xml:space="preserve">Oxygen </w:t>
            </w:r>
            <w:r w:rsidRPr="00A67877">
              <w:rPr>
                <w:rFonts w:ascii="Times New Roman" w:hAnsi="Times New Roman" w:cs="Times New Roman"/>
                <w:u w:val="single"/>
              </w:rPr>
              <w:t xml:space="preserve">&gt; </w:t>
            </w:r>
            <w:r w:rsidRPr="00A67877">
              <w:rPr>
                <w:rFonts w:ascii="Times New Roman" w:hAnsi="Times New Roman" w:cs="Times New Roman"/>
              </w:rPr>
              <w:t xml:space="preserve">24 hours continuously in first 72 hours </w:t>
            </w:r>
            <w:r w:rsidR="003D145F">
              <w:rPr>
                <w:rFonts w:ascii="Times New Roman" w:hAnsi="Times New Roman" w:cs="Times New Roman"/>
              </w:rPr>
              <w:t xml:space="preserve">after birth </w:t>
            </w:r>
            <w:r w:rsidRPr="00A67877">
              <w:rPr>
                <w:rFonts w:ascii="Times New Roman" w:hAnsi="Times New Roman" w:cs="Times New Roman"/>
              </w:rPr>
              <w:t>with peak FiO2 0.4 (touching</w:t>
            </w:r>
            <w:r w:rsidR="006D12E3" w:rsidRPr="00A67877">
              <w:rPr>
                <w:rFonts w:ascii="Times New Roman" w:hAnsi="Times New Roman" w:cs="Times New Roman"/>
              </w:rPr>
              <w:t xml:space="preserve"> </w:t>
            </w:r>
            <w:r w:rsidRPr="00A67877">
              <w:rPr>
                <w:rFonts w:ascii="Times New Roman" w:hAnsi="Times New Roman" w:cs="Times New Roman"/>
              </w:rPr>
              <w:t xml:space="preserve">0.4 or </w:t>
            </w:r>
            <w:proofErr w:type="spellStart"/>
            <w:r w:rsidR="006D12E3" w:rsidRPr="00A67877">
              <w:rPr>
                <w:rFonts w:ascii="Times New Roman" w:hAnsi="Times New Roman" w:cs="Times New Roman"/>
              </w:rPr>
              <w:t>it's</w:t>
            </w:r>
            <w:proofErr w:type="spellEnd"/>
            <w:r w:rsidRPr="00A67877">
              <w:rPr>
                <w:rFonts w:ascii="Times New Roman" w:hAnsi="Times New Roman" w:cs="Times New Roman"/>
              </w:rPr>
              <w:t xml:space="preserve"> equivalent at any time in the 24 hours)</w:t>
            </w:r>
          </w:p>
          <w:p w14:paraId="7296BB23" w14:textId="7F7DE21E" w:rsidR="004526D3" w:rsidRPr="00A67877" w:rsidRDefault="004526D3" w:rsidP="00C96D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\</w:t>
            </w:r>
          </w:p>
        </w:tc>
      </w:tr>
      <w:tr w:rsidR="004A68FE" w:rsidRPr="00A67877" w14:paraId="37FDE954" w14:textId="77777777" w:rsidTr="00092605">
        <w:trPr>
          <w:trHeight w:hRule="exact" w:val="452"/>
        </w:trPr>
        <w:tc>
          <w:tcPr>
            <w:tcW w:w="1586" w:type="pct"/>
            <w:vMerge/>
          </w:tcPr>
          <w:p w14:paraId="4FE12C79" w14:textId="77777777" w:rsidR="004A68FE" w:rsidRPr="00A67877" w:rsidRDefault="004A68FE" w:rsidP="00C96D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4" w:type="pct"/>
            <w:tcBorders>
              <w:top w:val="nil"/>
            </w:tcBorders>
          </w:tcPr>
          <w:p w14:paraId="5882F871" w14:textId="5E6F1DDE" w:rsidR="004A68FE" w:rsidRPr="00A67877" w:rsidRDefault="004A68FE" w:rsidP="00C96D54">
            <w:pPr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>Any invasive mechanical ventilation</w:t>
            </w:r>
            <w:r w:rsidR="003D145F">
              <w:rPr>
                <w:rFonts w:ascii="Times New Roman" w:hAnsi="Times New Roman" w:cs="Times New Roman"/>
              </w:rPr>
              <w:t xml:space="preserve"> </w:t>
            </w:r>
            <w:r w:rsidR="003D145F" w:rsidRPr="00A67877">
              <w:rPr>
                <w:rFonts w:ascii="Times New Roman" w:hAnsi="Times New Roman" w:cs="Times New Roman"/>
              </w:rPr>
              <w:t xml:space="preserve">in first 72 hours </w:t>
            </w:r>
            <w:r w:rsidR="003D145F">
              <w:rPr>
                <w:rFonts w:ascii="Times New Roman" w:hAnsi="Times New Roman" w:cs="Times New Roman"/>
              </w:rPr>
              <w:t>after birth</w:t>
            </w:r>
          </w:p>
        </w:tc>
      </w:tr>
    </w:tbl>
    <w:tbl>
      <w:tblPr>
        <w:tblW w:w="9360" w:type="dxa"/>
        <w:tblInd w:w="-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0"/>
        <w:gridCol w:w="6390"/>
      </w:tblGrid>
      <w:tr w:rsidR="004A68FE" w:rsidRPr="00A67877" w14:paraId="05B22896" w14:textId="77777777" w:rsidTr="00B571B6">
        <w:trPr>
          <w:trHeight w:hRule="exact" w:val="441"/>
        </w:trPr>
        <w:tc>
          <w:tcPr>
            <w:tcW w:w="936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E7E6E6" w:themeFill="background2"/>
          </w:tcPr>
          <w:p w14:paraId="65B87673" w14:textId="2056A0DB" w:rsidR="004A68FE" w:rsidRPr="00A67877" w:rsidRDefault="004A68FE" w:rsidP="00C96D5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  <w:b/>
              </w:rPr>
              <w:t>SECONDARY OUTCOMES:</w:t>
            </w:r>
          </w:p>
        </w:tc>
      </w:tr>
      <w:tr w:rsidR="004A68FE" w:rsidRPr="00A67877" w14:paraId="1CD2B7F9" w14:textId="77777777" w:rsidTr="00E478A9">
        <w:trPr>
          <w:trHeight w:hRule="exact" w:val="368"/>
        </w:trPr>
        <w:tc>
          <w:tcPr>
            <w:tcW w:w="936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1AAB446" w14:textId="6006B95D" w:rsidR="004A68FE" w:rsidRPr="00A67877" w:rsidRDefault="004A68FE" w:rsidP="00C96D54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A67877">
              <w:rPr>
                <w:rFonts w:ascii="Times New Roman" w:hAnsi="Times New Roman" w:cs="Times New Roman"/>
                <w:b/>
                <w:bCs/>
              </w:rPr>
              <w:t>NEWBORN</w:t>
            </w:r>
          </w:p>
        </w:tc>
      </w:tr>
      <w:tr w:rsidR="004506FF" w:rsidRPr="00A67877" w14:paraId="11A3F616" w14:textId="77777777" w:rsidTr="00363BC6">
        <w:trPr>
          <w:trHeight w:hRule="exact" w:val="458"/>
        </w:trPr>
        <w:tc>
          <w:tcPr>
            <w:tcW w:w="29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C1185AB" w14:textId="100BAB85" w:rsidR="004506FF" w:rsidRPr="00802364" w:rsidRDefault="004506FF" w:rsidP="00C96D5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02364">
              <w:rPr>
                <w:rFonts w:ascii="Times New Roman" w:hAnsi="Times New Roman" w:cs="Times New Roman"/>
              </w:rPr>
              <w:t>Stillbirth</w:t>
            </w:r>
          </w:p>
        </w:tc>
        <w:tc>
          <w:tcPr>
            <w:tcW w:w="63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41C809" w14:textId="2ABFD660" w:rsidR="004506FF" w:rsidRPr="00802364" w:rsidRDefault="004506FF" w:rsidP="00C96D5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02364">
              <w:rPr>
                <w:rFonts w:ascii="Times New Roman" w:hAnsi="Times New Roman" w:cs="Times New Roman"/>
              </w:rPr>
              <w:t>Any death of a fetus (post-randomization)</w:t>
            </w:r>
          </w:p>
        </w:tc>
      </w:tr>
      <w:tr w:rsidR="004506FF" w:rsidRPr="00A67877" w14:paraId="066873BA" w14:textId="77777777" w:rsidTr="00363BC6">
        <w:trPr>
          <w:trHeight w:hRule="exact" w:val="449"/>
        </w:trPr>
        <w:tc>
          <w:tcPr>
            <w:tcW w:w="29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B90689A" w14:textId="77777777" w:rsidR="004506FF" w:rsidRPr="00802364" w:rsidRDefault="004506FF" w:rsidP="00C96D5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02364">
              <w:rPr>
                <w:rFonts w:ascii="Times New Roman" w:hAnsi="Times New Roman" w:cs="Times New Roman"/>
              </w:rPr>
              <w:t>Neonatal death</w:t>
            </w:r>
          </w:p>
        </w:tc>
        <w:tc>
          <w:tcPr>
            <w:tcW w:w="63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E09BD59" w14:textId="750D4603" w:rsidR="004506FF" w:rsidRPr="00802364" w:rsidRDefault="004506FF" w:rsidP="00C96D5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02364">
              <w:rPr>
                <w:rFonts w:ascii="Times New Roman" w:hAnsi="Times New Roman" w:cs="Times New Roman"/>
              </w:rPr>
              <w:t xml:space="preserve">Death of a live birth </w:t>
            </w:r>
            <w:r w:rsidR="009E756F">
              <w:rPr>
                <w:rFonts w:ascii="Times New Roman" w:hAnsi="Times New Roman" w:cs="Times New Roman"/>
              </w:rPr>
              <w:t>within</w:t>
            </w:r>
            <w:r w:rsidR="009E756F" w:rsidRPr="00802364">
              <w:rPr>
                <w:rFonts w:ascii="Times New Roman" w:hAnsi="Times New Roman" w:cs="Times New Roman"/>
              </w:rPr>
              <w:t xml:space="preserve"> </w:t>
            </w:r>
            <w:r w:rsidRPr="00802364">
              <w:rPr>
                <w:rFonts w:ascii="Times New Roman" w:hAnsi="Times New Roman" w:cs="Times New Roman"/>
              </w:rPr>
              <w:t xml:space="preserve">28 completed days of </w:t>
            </w:r>
            <w:r w:rsidR="003D145F">
              <w:rPr>
                <w:rFonts w:ascii="Times New Roman" w:hAnsi="Times New Roman" w:cs="Times New Roman"/>
              </w:rPr>
              <w:t>birth</w:t>
            </w:r>
          </w:p>
        </w:tc>
      </w:tr>
      <w:tr w:rsidR="004506FF" w:rsidRPr="00A67877" w14:paraId="11B99FCB" w14:textId="77777777" w:rsidTr="00363BC6">
        <w:trPr>
          <w:trHeight w:hRule="exact" w:val="351"/>
        </w:trPr>
        <w:tc>
          <w:tcPr>
            <w:tcW w:w="29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02C54E0" w14:textId="77777777" w:rsidR="004506FF" w:rsidRPr="00802364" w:rsidRDefault="004506FF" w:rsidP="00C96D5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02364">
              <w:rPr>
                <w:rFonts w:ascii="Times New Roman" w:hAnsi="Times New Roman" w:cs="Times New Roman"/>
              </w:rPr>
              <w:t>Early neonatal death</w:t>
            </w:r>
          </w:p>
        </w:tc>
        <w:tc>
          <w:tcPr>
            <w:tcW w:w="63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FC0F8F4" w14:textId="5946ED19" w:rsidR="004506FF" w:rsidRPr="00802364" w:rsidRDefault="004506FF" w:rsidP="00C96D5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02364">
              <w:rPr>
                <w:rFonts w:ascii="Times New Roman" w:hAnsi="Times New Roman" w:cs="Times New Roman"/>
              </w:rPr>
              <w:t xml:space="preserve">Death of a live birth </w:t>
            </w:r>
            <w:r w:rsidR="009E756F">
              <w:rPr>
                <w:rFonts w:ascii="Times New Roman" w:hAnsi="Times New Roman" w:cs="Times New Roman"/>
              </w:rPr>
              <w:t>within</w:t>
            </w:r>
            <w:r w:rsidR="009E756F" w:rsidRPr="00802364">
              <w:rPr>
                <w:rFonts w:ascii="Times New Roman" w:hAnsi="Times New Roman" w:cs="Times New Roman"/>
              </w:rPr>
              <w:t xml:space="preserve"> </w:t>
            </w:r>
            <w:r w:rsidRPr="00802364">
              <w:rPr>
                <w:rFonts w:ascii="Times New Roman" w:hAnsi="Times New Roman" w:cs="Times New Roman"/>
              </w:rPr>
              <w:t xml:space="preserve">7 completed days of </w:t>
            </w:r>
            <w:r w:rsidR="003D145F">
              <w:rPr>
                <w:rFonts w:ascii="Times New Roman" w:hAnsi="Times New Roman" w:cs="Times New Roman"/>
              </w:rPr>
              <w:t>birth</w:t>
            </w:r>
          </w:p>
        </w:tc>
      </w:tr>
      <w:tr w:rsidR="00B73CFE" w:rsidRPr="00A67877" w14:paraId="660D40C8" w14:textId="77777777" w:rsidTr="000C7240">
        <w:trPr>
          <w:trHeight w:hRule="exact" w:val="566"/>
        </w:trPr>
        <w:tc>
          <w:tcPr>
            <w:tcW w:w="29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D998D72" w14:textId="1102CBA0" w:rsidR="00B73CFE" w:rsidRPr="00802364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02364">
              <w:rPr>
                <w:rFonts w:ascii="Times New Roman" w:hAnsi="Times New Roman" w:cs="Times New Roman"/>
              </w:rPr>
              <w:t xml:space="preserve">Neonatal death &lt;72 hours of </w:t>
            </w:r>
            <w:r w:rsidR="003D145F">
              <w:rPr>
                <w:rFonts w:ascii="Times New Roman" w:hAnsi="Times New Roman" w:cs="Times New Roman"/>
              </w:rPr>
              <w:t>birth</w:t>
            </w:r>
          </w:p>
        </w:tc>
        <w:tc>
          <w:tcPr>
            <w:tcW w:w="63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6D4354B" w14:textId="49B95BAB" w:rsidR="00B73CFE" w:rsidRPr="00802364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02364">
              <w:rPr>
                <w:rFonts w:ascii="Times New Roman" w:hAnsi="Times New Roman" w:cs="Times New Roman"/>
              </w:rPr>
              <w:t xml:space="preserve">Death of a live birth </w:t>
            </w:r>
            <w:r w:rsidR="009E756F">
              <w:rPr>
                <w:rFonts w:ascii="Times New Roman" w:hAnsi="Times New Roman" w:cs="Times New Roman"/>
              </w:rPr>
              <w:t>within</w:t>
            </w:r>
            <w:r w:rsidR="009E756F" w:rsidRPr="00802364">
              <w:rPr>
                <w:rFonts w:ascii="Times New Roman" w:hAnsi="Times New Roman" w:cs="Times New Roman"/>
              </w:rPr>
              <w:t xml:space="preserve"> </w:t>
            </w:r>
            <w:r w:rsidRPr="00802364">
              <w:rPr>
                <w:rFonts w:ascii="Times New Roman" w:hAnsi="Times New Roman" w:cs="Times New Roman"/>
              </w:rPr>
              <w:t xml:space="preserve">72 hours of </w:t>
            </w:r>
            <w:r w:rsidR="003D145F">
              <w:rPr>
                <w:rFonts w:ascii="Times New Roman" w:hAnsi="Times New Roman" w:cs="Times New Roman"/>
              </w:rPr>
              <w:t>birth</w:t>
            </w:r>
          </w:p>
        </w:tc>
      </w:tr>
      <w:tr w:rsidR="00B73CFE" w:rsidRPr="00A67877" w14:paraId="432AC31F" w14:textId="77777777" w:rsidTr="00363BC6">
        <w:trPr>
          <w:trHeight w:hRule="exact" w:val="593"/>
        </w:trPr>
        <w:tc>
          <w:tcPr>
            <w:tcW w:w="29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933E3CC" w14:textId="3837746B" w:rsidR="00B73CFE" w:rsidRPr="00802364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02364">
              <w:rPr>
                <w:rFonts w:ascii="Times New Roman" w:hAnsi="Times New Roman" w:cs="Times New Roman"/>
              </w:rPr>
              <w:t>Resuscitation at birth</w:t>
            </w:r>
          </w:p>
        </w:tc>
        <w:tc>
          <w:tcPr>
            <w:tcW w:w="63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6B6D3A9" w14:textId="68114A63" w:rsidR="00B73CFE" w:rsidRPr="00802364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02364">
              <w:rPr>
                <w:rFonts w:ascii="Times New Roman" w:hAnsi="Times New Roman" w:cs="Times New Roman"/>
              </w:rPr>
              <w:t>Use of positive pressure ventilation (PPV) for &gt;1 min (with bag and mask or T-piece)</w:t>
            </w:r>
            <w:r w:rsidR="009E756F">
              <w:rPr>
                <w:rFonts w:ascii="Times New Roman" w:hAnsi="Times New Roman" w:cs="Times New Roman"/>
              </w:rPr>
              <w:t xml:space="preserve"> at birth</w:t>
            </w:r>
          </w:p>
        </w:tc>
      </w:tr>
      <w:tr w:rsidR="00B73CFE" w:rsidRPr="00A67877" w14:paraId="50D4D631" w14:textId="77777777" w:rsidTr="00363BC6">
        <w:trPr>
          <w:trHeight w:hRule="exact" w:val="1151"/>
        </w:trPr>
        <w:tc>
          <w:tcPr>
            <w:tcW w:w="29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5349097" w14:textId="23FA8F70" w:rsidR="00B73CFE" w:rsidRPr="00802364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02364">
              <w:rPr>
                <w:rFonts w:ascii="Times New Roman" w:hAnsi="Times New Roman" w:cs="Times New Roman"/>
              </w:rPr>
              <w:t xml:space="preserve">Severe respiratory distress &lt;72 hours of </w:t>
            </w:r>
            <w:r w:rsidR="003D145F">
              <w:rPr>
                <w:rFonts w:ascii="Times New Roman" w:hAnsi="Times New Roman" w:cs="Times New Roman"/>
              </w:rPr>
              <w:t>birth</w:t>
            </w:r>
            <w:r w:rsidR="003C446C" w:rsidRPr="00AA195E">
              <w:rPr>
                <w:rFonts w:ascii="Times New Roman" w:hAnsi="Times New Roman" w:cs="Times New Roman"/>
              </w:rPr>
              <w:t xml:space="preserve"> </w:t>
            </w:r>
            <w:r w:rsidR="00984929" w:rsidRPr="00802364">
              <w:rPr>
                <w:rFonts w:ascii="Times New Roman" w:hAnsi="Times New Roman" w:cs="Times New Roman"/>
              </w:rPr>
              <w:t xml:space="preserve">or </w:t>
            </w:r>
            <w:r w:rsidR="00E56A80">
              <w:rPr>
                <w:rFonts w:ascii="Times New Roman" w:hAnsi="Times New Roman" w:cs="Times New Roman"/>
              </w:rPr>
              <w:t xml:space="preserve">prior to </w:t>
            </w:r>
            <w:r w:rsidR="00984929" w:rsidRPr="00802364">
              <w:rPr>
                <w:rFonts w:ascii="Times New Roman" w:hAnsi="Times New Roman" w:cs="Times New Roman"/>
              </w:rPr>
              <w:t>discharge from the hospital</w:t>
            </w:r>
            <w:r w:rsidR="00E56A80">
              <w:rPr>
                <w:rFonts w:ascii="Times New Roman" w:hAnsi="Times New Roman" w:cs="Times New Roman"/>
              </w:rPr>
              <w:t xml:space="preserve">, whichever is earlier </w:t>
            </w:r>
          </w:p>
        </w:tc>
        <w:tc>
          <w:tcPr>
            <w:tcW w:w="63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10C3134" w14:textId="43B92BD9" w:rsidR="00B73CFE" w:rsidRPr="00802364" w:rsidRDefault="00B73CFE" w:rsidP="0080236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02364">
              <w:rPr>
                <w:rFonts w:ascii="Times New Roman" w:hAnsi="Times New Roman" w:cs="Times New Roman"/>
              </w:rPr>
              <w:t xml:space="preserve">Severe respiratory distress (SRD) within 72 hours of </w:t>
            </w:r>
            <w:r w:rsidR="003D145F">
              <w:rPr>
                <w:rFonts w:ascii="Times New Roman" w:hAnsi="Times New Roman" w:cs="Times New Roman"/>
              </w:rPr>
              <w:t>birth</w:t>
            </w:r>
            <w:r w:rsidRPr="00802364">
              <w:rPr>
                <w:rFonts w:ascii="Times New Roman" w:hAnsi="Times New Roman" w:cs="Times New Roman"/>
              </w:rPr>
              <w:t xml:space="preserve"> or until discharge from hospital, whichever is earlier. SRD is defined as any one of the following clinical signs: respiratory rate ≥70/ min, chest indrawing, grunting, or SpO2 &lt;90% present for at least 6 hours</w:t>
            </w:r>
          </w:p>
        </w:tc>
      </w:tr>
      <w:tr w:rsidR="00B73CFE" w:rsidRPr="00A67877" w14:paraId="6CCBF1D6" w14:textId="77777777" w:rsidTr="00363BC6">
        <w:trPr>
          <w:trHeight w:hRule="exact" w:val="1349"/>
        </w:trPr>
        <w:tc>
          <w:tcPr>
            <w:tcW w:w="29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113AD9D" w14:textId="681FB109" w:rsidR="00B73CFE" w:rsidRPr="00802364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02364">
              <w:rPr>
                <w:rFonts w:ascii="Times New Roman" w:hAnsi="Times New Roman" w:cs="Times New Roman"/>
              </w:rPr>
              <w:t xml:space="preserve">Use of respiratory support in first 72 hours of </w:t>
            </w:r>
            <w:r w:rsidR="003D145F">
              <w:rPr>
                <w:rFonts w:ascii="Times New Roman" w:hAnsi="Times New Roman" w:cs="Times New Roman"/>
              </w:rPr>
              <w:t>birth</w:t>
            </w:r>
            <w:r w:rsidR="008866B9">
              <w:rPr>
                <w:rFonts w:ascii="Times New Roman" w:hAnsi="Times New Roman" w:cs="Times New Roman"/>
              </w:rPr>
              <w:t xml:space="preserve"> </w:t>
            </w:r>
            <w:r w:rsidR="008866B9" w:rsidRPr="00802364">
              <w:rPr>
                <w:rFonts w:ascii="Times New Roman" w:hAnsi="Times New Roman" w:cs="Times New Roman"/>
              </w:rPr>
              <w:t xml:space="preserve">or </w:t>
            </w:r>
            <w:r w:rsidR="008866B9">
              <w:rPr>
                <w:rFonts w:ascii="Times New Roman" w:hAnsi="Times New Roman" w:cs="Times New Roman"/>
              </w:rPr>
              <w:t xml:space="preserve">prior to </w:t>
            </w:r>
            <w:r w:rsidR="008866B9" w:rsidRPr="00802364">
              <w:rPr>
                <w:rFonts w:ascii="Times New Roman" w:hAnsi="Times New Roman" w:cs="Times New Roman"/>
              </w:rPr>
              <w:t>discharge from the hospital</w:t>
            </w:r>
            <w:r w:rsidR="008866B9">
              <w:rPr>
                <w:rFonts w:ascii="Times New Roman" w:hAnsi="Times New Roman" w:cs="Times New Roman"/>
              </w:rPr>
              <w:t>, whichever is earlier</w:t>
            </w:r>
          </w:p>
        </w:tc>
        <w:tc>
          <w:tcPr>
            <w:tcW w:w="63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AF825B9" w14:textId="2B3C123B" w:rsidR="00B73CFE" w:rsidRPr="00802364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02364">
              <w:rPr>
                <w:rFonts w:ascii="Times New Roman" w:hAnsi="Times New Roman" w:cs="Times New Roman"/>
              </w:rPr>
              <w:t xml:space="preserve">Any one of the following in the first 72 hours of </w:t>
            </w:r>
            <w:r w:rsidR="003D145F">
              <w:rPr>
                <w:rFonts w:ascii="Times New Roman" w:hAnsi="Times New Roman" w:cs="Times New Roman"/>
              </w:rPr>
              <w:t>birth</w:t>
            </w:r>
            <w:r w:rsidRPr="00802364">
              <w:rPr>
                <w:rFonts w:ascii="Times New Roman" w:hAnsi="Times New Roman" w:cs="Times New Roman"/>
              </w:rPr>
              <w:t>: (i) invasive mechanical ventilation (ii) continuous use of CPAP for 12 hours or more with an FiO2 ≥0.4 at any time (iii) continuous use of supplementary oxygen for 24 hours or more with an FiO2 ≥0.4 at any time</w:t>
            </w:r>
          </w:p>
        </w:tc>
      </w:tr>
      <w:tr w:rsidR="00B73CFE" w:rsidRPr="00A67877" w14:paraId="476274B7" w14:textId="77777777" w:rsidTr="00363BC6">
        <w:trPr>
          <w:trHeight w:hRule="exact" w:val="800"/>
        </w:trPr>
        <w:tc>
          <w:tcPr>
            <w:tcW w:w="29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029E7DA" w14:textId="07912520" w:rsidR="00B73CFE" w:rsidRPr="00A67877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>Death or mechanical ventilation or very high CPAP settings in the first 72 hours</w:t>
            </w:r>
            <w:r w:rsidR="00AB1F57">
              <w:rPr>
                <w:rFonts w:ascii="Times New Roman" w:hAnsi="Times New Roman" w:cs="Times New Roman"/>
              </w:rPr>
              <w:t xml:space="preserve"> after birth</w:t>
            </w:r>
            <w:r w:rsidR="00E3405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3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2B045B3" w14:textId="36DF0DAE" w:rsidR="00B73CFE" w:rsidRPr="00A67877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 xml:space="preserve">Stillbirth OR neonatal death in 72h OR invasive mechanical ventilation in 72h OR need for very high CPAP settings (≥8 cm water pressure and ≥0.7 FiO2) </w:t>
            </w:r>
            <w:r w:rsidR="000C7240">
              <w:rPr>
                <w:rFonts w:ascii="Times New Roman" w:hAnsi="Times New Roman" w:cs="Times New Roman"/>
              </w:rPr>
              <w:t xml:space="preserve">in </w:t>
            </w:r>
            <w:r w:rsidR="00AB1F57" w:rsidRPr="00A67877">
              <w:rPr>
                <w:rFonts w:ascii="Times New Roman" w:hAnsi="Times New Roman" w:cs="Times New Roman"/>
              </w:rPr>
              <w:t>the first 72 hours</w:t>
            </w:r>
            <w:r w:rsidR="00AB1F57">
              <w:rPr>
                <w:rFonts w:ascii="Times New Roman" w:hAnsi="Times New Roman" w:cs="Times New Roman"/>
              </w:rPr>
              <w:t xml:space="preserve"> after birth</w:t>
            </w:r>
          </w:p>
        </w:tc>
      </w:tr>
      <w:tr w:rsidR="00B73CFE" w:rsidRPr="00A67877" w14:paraId="79639CFE" w14:textId="77777777" w:rsidTr="00363BC6">
        <w:trPr>
          <w:trHeight w:hRule="exact" w:val="2159"/>
        </w:trPr>
        <w:tc>
          <w:tcPr>
            <w:tcW w:w="29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7247137" w14:textId="5EEA3531" w:rsidR="00B73CFE" w:rsidRPr="00A67877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 xml:space="preserve">Neonatal sepsis in the first 7 days </w:t>
            </w:r>
            <w:r w:rsidR="000C7240">
              <w:rPr>
                <w:rFonts w:ascii="Times New Roman" w:hAnsi="Times New Roman" w:cs="Times New Roman"/>
              </w:rPr>
              <w:t>after</w:t>
            </w:r>
            <w:r w:rsidR="000C7240" w:rsidRPr="00A67877">
              <w:rPr>
                <w:rFonts w:ascii="Times New Roman" w:hAnsi="Times New Roman" w:cs="Times New Roman"/>
              </w:rPr>
              <w:t xml:space="preserve"> </w:t>
            </w:r>
            <w:r w:rsidR="003D145F">
              <w:rPr>
                <w:rFonts w:ascii="Times New Roman" w:hAnsi="Times New Roman" w:cs="Times New Roman"/>
              </w:rPr>
              <w:t>birth</w:t>
            </w:r>
          </w:p>
        </w:tc>
        <w:tc>
          <w:tcPr>
            <w:tcW w:w="63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C181190" w14:textId="00FF8427" w:rsidR="00B73CFE" w:rsidRPr="00A67877" w:rsidRDefault="00B73CFE" w:rsidP="00B73C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>Defined as the simultaneous presence of at least two (or</w:t>
            </w:r>
          </w:p>
          <w:p w14:paraId="02669F34" w14:textId="6F159D96" w:rsidR="00B73CFE" w:rsidRPr="00A67877" w:rsidRDefault="00B73CFE" w:rsidP="00B73C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 xml:space="preserve">more) of the following signs in the first 7 days </w:t>
            </w:r>
            <w:r w:rsidR="000C7240">
              <w:rPr>
                <w:rFonts w:ascii="Times New Roman" w:hAnsi="Times New Roman" w:cs="Times New Roman"/>
              </w:rPr>
              <w:t>after</w:t>
            </w:r>
            <w:r w:rsidR="000C7240" w:rsidRPr="00A67877">
              <w:rPr>
                <w:rFonts w:ascii="Times New Roman" w:hAnsi="Times New Roman" w:cs="Times New Roman"/>
              </w:rPr>
              <w:t xml:space="preserve"> </w:t>
            </w:r>
            <w:r w:rsidR="003D145F">
              <w:rPr>
                <w:rFonts w:ascii="Times New Roman" w:hAnsi="Times New Roman" w:cs="Times New Roman"/>
              </w:rPr>
              <w:t>birth</w:t>
            </w:r>
            <w:r w:rsidRPr="00A67877">
              <w:rPr>
                <w:rFonts w:ascii="Times New Roman" w:hAnsi="Times New Roman" w:cs="Times New Roman"/>
              </w:rPr>
              <w:t>:</w:t>
            </w:r>
          </w:p>
          <w:p w14:paraId="40E37F98" w14:textId="77777777" w:rsidR="00B73CFE" w:rsidRPr="00363BC6" w:rsidRDefault="00B73CFE" w:rsidP="00363BC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363BC6">
              <w:rPr>
                <w:rFonts w:ascii="Times New Roman" w:hAnsi="Times New Roman" w:cs="Times New Roman"/>
              </w:rPr>
              <w:t>Stopped feeding well</w:t>
            </w:r>
          </w:p>
          <w:p w14:paraId="684590C2" w14:textId="68686F5A" w:rsidR="00B73CFE" w:rsidRPr="00363BC6" w:rsidRDefault="00B73CFE" w:rsidP="00363BC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363BC6">
              <w:rPr>
                <w:rFonts w:ascii="Times New Roman" w:hAnsi="Times New Roman" w:cs="Times New Roman"/>
              </w:rPr>
              <w:t>Severe chest in-drawing</w:t>
            </w:r>
          </w:p>
          <w:p w14:paraId="4FCF557E" w14:textId="0461DE04" w:rsidR="00B73CFE" w:rsidRPr="00363BC6" w:rsidRDefault="00B73CFE" w:rsidP="00363BC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363BC6">
              <w:rPr>
                <w:rFonts w:ascii="Times New Roman" w:hAnsi="Times New Roman" w:cs="Times New Roman"/>
              </w:rPr>
              <w:t>Fever (body temperature of 38°C or greater)</w:t>
            </w:r>
          </w:p>
          <w:p w14:paraId="50ECB0BC" w14:textId="398EFD45" w:rsidR="00B73CFE" w:rsidRPr="00363BC6" w:rsidRDefault="00B73CFE" w:rsidP="00363BC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363BC6">
              <w:rPr>
                <w:rFonts w:ascii="Times New Roman" w:hAnsi="Times New Roman" w:cs="Times New Roman"/>
              </w:rPr>
              <w:t>Hypothermia (body temperature less than 35.5°C)</w:t>
            </w:r>
          </w:p>
          <w:p w14:paraId="2783CFD0" w14:textId="77777777" w:rsidR="00B73CFE" w:rsidRPr="00363BC6" w:rsidRDefault="00B73CFE" w:rsidP="00363BC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363BC6">
              <w:rPr>
                <w:rFonts w:ascii="Times New Roman" w:hAnsi="Times New Roman" w:cs="Times New Roman"/>
              </w:rPr>
              <w:t>Movement only when stimulated or no movement at all</w:t>
            </w:r>
          </w:p>
          <w:p w14:paraId="203F1DA3" w14:textId="77777777" w:rsidR="00B73CFE" w:rsidRPr="00363BC6" w:rsidRDefault="00B73CFE" w:rsidP="00363BC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363BC6">
              <w:rPr>
                <w:rFonts w:ascii="Times New Roman" w:hAnsi="Times New Roman" w:cs="Times New Roman"/>
              </w:rPr>
              <w:t>Convulsions</w:t>
            </w:r>
          </w:p>
          <w:p w14:paraId="4562F00E" w14:textId="7A7B816D" w:rsidR="00B73CFE" w:rsidRPr="00A67877" w:rsidRDefault="00B73CFE" w:rsidP="00B73CFE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B73CFE" w:rsidRPr="00A67877" w14:paraId="352A3CB1" w14:textId="77777777" w:rsidTr="00363BC6">
        <w:trPr>
          <w:trHeight w:hRule="exact" w:val="944"/>
        </w:trPr>
        <w:tc>
          <w:tcPr>
            <w:tcW w:w="29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DC69516" w14:textId="5FA4FD65" w:rsidR="00B73CFE" w:rsidRPr="00A67877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lastRenderedPageBreak/>
              <w:t>Hypoglycemia</w:t>
            </w:r>
            <w:r w:rsidR="0094361A">
              <w:rPr>
                <w:rFonts w:ascii="Times New Roman" w:hAnsi="Times New Roman" w:cs="Times New Roman"/>
              </w:rPr>
              <w:t xml:space="preserve"> in </w:t>
            </w:r>
            <w:r w:rsidR="000C7240">
              <w:rPr>
                <w:rFonts w:ascii="Times New Roman" w:hAnsi="Times New Roman" w:cs="Times New Roman"/>
              </w:rPr>
              <w:t xml:space="preserve">the </w:t>
            </w:r>
            <w:r w:rsidR="0094361A">
              <w:rPr>
                <w:rFonts w:ascii="Times New Roman" w:hAnsi="Times New Roman" w:cs="Times New Roman"/>
              </w:rPr>
              <w:t>first 36 hours after birth</w:t>
            </w:r>
          </w:p>
        </w:tc>
        <w:tc>
          <w:tcPr>
            <w:tcW w:w="63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652142F" w14:textId="44CD6AEE" w:rsidR="00B73CFE" w:rsidRPr="00A67877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 xml:space="preserve">Blood </w:t>
            </w:r>
            <w:r w:rsidR="00080890">
              <w:rPr>
                <w:rFonts w:ascii="Times New Roman" w:hAnsi="Times New Roman" w:cs="Times New Roman"/>
              </w:rPr>
              <w:t>glucose</w:t>
            </w:r>
            <w:r w:rsidR="00080890" w:rsidRPr="00A67877">
              <w:rPr>
                <w:rFonts w:ascii="Times New Roman" w:hAnsi="Times New Roman" w:cs="Times New Roman"/>
              </w:rPr>
              <w:t xml:space="preserve"> </w:t>
            </w:r>
            <w:r w:rsidRPr="00A67877">
              <w:rPr>
                <w:rFonts w:ascii="Times New Roman" w:hAnsi="Times New Roman" w:cs="Times New Roman"/>
              </w:rPr>
              <w:t xml:space="preserve">&lt;45 mg% at 6, 12, 24, 36 h or anytime ≤36 h </w:t>
            </w:r>
            <w:r w:rsidR="00173779">
              <w:rPr>
                <w:rFonts w:ascii="Times New Roman" w:hAnsi="Times New Roman" w:cs="Times New Roman"/>
              </w:rPr>
              <w:t xml:space="preserve">after birth </w:t>
            </w:r>
            <w:r w:rsidRPr="00A67877">
              <w:rPr>
                <w:rFonts w:ascii="Times New Roman" w:hAnsi="Times New Roman" w:cs="Times New Roman"/>
              </w:rPr>
              <w:t xml:space="preserve">based on a test because of clinical suspicion. It could be measured by point of care glucometer or lab value. </w:t>
            </w:r>
          </w:p>
        </w:tc>
      </w:tr>
      <w:tr w:rsidR="00B73CFE" w:rsidRPr="00A67877" w14:paraId="794E18EB" w14:textId="77777777" w:rsidTr="00092605">
        <w:trPr>
          <w:trHeight w:hRule="exact" w:val="791"/>
        </w:trPr>
        <w:tc>
          <w:tcPr>
            <w:tcW w:w="29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F494770" w14:textId="5E5D9214" w:rsidR="00B73CFE" w:rsidRPr="00A67877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>Admission to a special care unit /ICU</w:t>
            </w:r>
            <w:r w:rsidR="0094361A">
              <w:rPr>
                <w:rFonts w:ascii="Times New Roman" w:hAnsi="Times New Roman" w:cs="Times New Roman"/>
              </w:rPr>
              <w:t xml:space="preserve"> </w:t>
            </w:r>
            <w:r w:rsidR="0094361A" w:rsidRPr="00A67877">
              <w:rPr>
                <w:rFonts w:ascii="Times New Roman" w:hAnsi="Times New Roman" w:cs="Times New Roman"/>
              </w:rPr>
              <w:t xml:space="preserve">in the first </w:t>
            </w:r>
            <w:r w:rsidR="00F34927">
              <w:rPr>
                <w:rFonts w:ascii="Times New Roman" w:hAnsi="Times New Roman" w:cs="Times New Roman"/>
              </w:rPr>
              <w:t>72 hours</w:t>
            </w:r>
            <w:r w:rsidR="0094361A">
              <w:rPr>
                <w:rFonts w:ascii="Times New Roman" w:hAnsi="Times New Roman" w:cs="Times New Roman"/>
              </w:rPr>
              <w:t xml:space="preserve"> after birth</w:t>
            </w:r>
          </w:p>
        </w:tc>
        <w:tc>
          <w:tcPr>
            <w:tcW w:w="63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9469AA2" w14:textId="178C0CF9" w:rsidR="00B73CFE" w:rsidRPr="00A67877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 xml:space="preserve">Any admission in the </w:t>
            </w:r>
            <w:r w:rsidR="00191FAD">
              <w:rPr>
                <w:rFonts w:ascii="Times New Roman" w:hAnsi="Times New Roman" w:cs="Times New Roman"/>
              </w:rPr>
              <w:t>special newborn care unit</w:t>
            </w:r>
            <w:r w:rsidRPr="00A67877">
              <w:rPr>
                <w:rFonts w:ascii="Times New Roman" w:hAnsi="Times New Roman" w:cs="Times New Roman"/>
              </w:rPr>
              <w:t xml:space="preserve"> in the first 3 days</w:t>
            </w:r>
            <w:r w:rsidR="0094361A">
              <w:rPr>
                <w:rFonts w:ascii="Times New Roman" w:hAnsi="Times New Roman" w:cs="Times New Roman"/>
              </w:rPr>
              <w:t xml:space="preserve"> after birth</w:t>
            </w:r>
          </w:p>
        </w:tc>
      </w:tr>
      <w:tr w:rsidR="00B73CFE" w:rsidRPr="00A67877" w14:paraId="1D4CF45D" w14:textId="77777777" w:rsidTr="00363BC6">
        <w:trPr>
          <w:trHeight w:hRule="exact" w:val="404"/>
        </w:trPr>
        <w:tc>
          <w:tcPr>
            <w:tcW w:w="29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41EDB31" w14:textId="77777777" w:rsidR="00B73CFE" w:rsidRPr="00A67877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>Duration of hospital stay</w:t>
            </w:r>
          </w:p>
        </w:tc>
        <w:tc>
          <w:tcPr>
            <w:tcW w:w="63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ECBCF53" w14:textId="004B185B" w:rsidR="00B73CFE" w:rsidRPr="00A67877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>Total days of hospital stay during the birth hospitalization.</w:t>
            </w:r>
          </w:p>
        </w:tc>
      </w:tr>
      <w:tr w:rsidR="00B73CFE" w:rsidRPr="00A67877" w14:paraId="7906BC3F" w14:textId="77777777" w:rsidTr="00363BC6">
        <w:trPr>
          <w:trHeight w:hRule="exact" w:val="575"/>
        </w:trPr>
        <w:tc>
          <w:tcPr>
            <w:tcW w:w="29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56048B1" w14:textId="0986E6BF" w:rsidR="00B73CFE" w:rsidRPr="00A67877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 xml:space="preserve">Any parenteral antibiotic </w:t>
            </w:r>
            <w:proofErr w:type="gramStart"/>
            <w:r w:rsidRPr="00A67877">
              <w:rPr>
                <w:rFonts w:ascii="Times New Roman" w:hAnsi="Times New Roman" w:cs="Times New Roman"/>
              </w:rPr>
              <w:t>use</w:t>
            </w:r>
            <w:proofErr w:type="gramEnd"/>
            <w:r w:rsidRPr="00A67877">
              <w:rPr>
                <w:rFonts w:ascii="Times New Roman" w:hAnsi="Times New Roman" w:cs="Times New Roman"/>
              </w:rPr>
              <w:t xml:space="preserve"> up to day 7 </w:t>
            </w:r>
            <w:r w:rsidR="000C7240">
              <w:rPr>
                <w:rFonts w:ascii="Times New Roman" w:hAnsi="Times New Roman" w:cs="Times New Roman"/>
              </w:rPr>
              <w:t>after</w:t>
            </w:r>
            <w:r w:rsidR="000C7240" w:rsidRPr="00A67877">
              <w:rPr>
                <w:rFonts w:ascii="Times New Roman" w:hAnsi="Times New Roman" w:cs="Times New Roman"/>
              </w:rPr>
              <w:t xml:space="preserve"> </w:t>
            </w:r>
            <w:r w:rsidR="003D145F">
              <w:rPr>
                <w:rFonts w:ascii="Times New Roman" w:hAnsi="Times New Roman" w:cs="Times New Roman"/>
              </w:rPr>
              <w:t>birth</w:t>
            </w:r>
          </w:p>
        </w:tc>
        <w:tc>
          <w:tcPr>
            <w:tcW w:w="63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896E547" w14:textId="1C661099" w:rsidR="00B73CFE" w:rsidRPr="00A67877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>Parenteral antibiotics administered to the newborn up to day 7 after birth.</w:t>
            </w:r>
          </w:p>
        </w:tc>
      </w:tr>
      <w:tr w:rsidR="00B73CFE" w:rsidRPr="00A67877" w14:paraId="2BC6404E" w14:textId="77777777" w:rsidTr="000C7240">
        <w:trPr>
          <w:trHeight w:hRule="exact" w:val="602"/>
        </w:trPr>
        <w:tc>
          <w:tcPr>
            <w:tcW w:w="29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270ABDC" w14:textId="5724D2F3" w:rsidR="00B73CFE" w:rsidRPr="00A67877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>Cause-specific mortality</w:t>
            </w:r>
          </w:p>
        </w:tc>
        <w:tc>
          <w:tcPr>
            <w:tcW w:w="63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77DCADA" w14:textId="189A0013" w:rsidR="00B73CFE" w:rsidRPr="00A67877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>Ascertained by two physicians with dissenting opinions settled by a third</w:t>
            </w:r>
            <w:r w:rsidR="00CA6AED">
              <w:rPr>
                <w:rFonts w:ascii="Times New Roman" w:hAnsi="Times New Roman" w:cs="Times New Roman"/>
              </w:rPr>
              <w:t xml:space="preserve"> physician</w:t>
            </w:r>
            <w:r w:rsidRPr="00A67877">
              <w:rPr>
                <w:rFonts w:ascii="Times New Roman" w:hAnsi="Times New Roman" w:cs="Times New Roman"/>
              </w:rPr>
              <w:t>.</w:t>
            </w:r>
          </w:p>
        </w:tc>
      </w:tr>
      <w:tr w:rsidR="00B73CFE" w:rsidRPr="00A67877" w14:paraId="4E2D5DFF" w14:textId="77777777" w:rsidTr="00B571B6">
        <w:trPr>
          <w:trHeight w:hRule="exact" w:val="332"/>
        </w:trPr>
        <w:tc>
          <w:tcPr>
            <w:tcW w:w="936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5DF2F7B" w14:textId="18AF7F0D" w:rsidR="00B73CFE" w:rsidRPr="00A67877" w:rsidRDefault="00B73CFE" w:rsidP="00B73CFE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A67877">
              <w:rPr>
                <w:rFonts w:ascii="Times New Roman" w:hAnsi="Times New Roman" w:cs="Times New Roman"/>
                <w:b/>
                <w:bCs/>
              </w:rPr>
              <w:t>MATERNAL</w:t>
            </w:r>
          </w:p>
        </w:tc>
      </w:tr>
      <w:tr w:rsidR="00B73CFE" w:rsidRPr="00A67877" w14:paraId="2243B335" w14:textId="77777777" w:rsidTr="00363BC6">
        <w:trPr>
          <w:trHeight w:hRule="exact" w:val="1331"/>
        </w:trPr>
        <w:tc>
          <w:tcPr>
            <w:tcW w:w="29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57338EA" w14:textId="13C569EA" w:rsidR="00B73CFE" w:rsidRPr="00A67877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>Possible maternal bacterial infection during hospital admission(s)</w:t>
            </w:r>
          </w:p>
        </w:tc>
        <w:tc>
          <w:tcPr>
            <w:tcW w:w="63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05B3D13" w14:textId="36074537" w:rsidR="00B73CFE" w:rsidRPr="00A67877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 xml:space="preserve"> Women with maternal fever (≥38.0 C) or clinical signs of infection (obstetric or non-obstetric) AND therapeutic antibiotics were used.  Assessment must be made by the obstetric care provider. Measured from randomization to 28 days postpartum (during hospital admission and re-admission only, not in the community)</w:t>
            </w:r>
          </w:p>
        </w:tc>
      </w:tr>
      <w:tr w:rsidR="00B73CFE" w:rsidRPr="00A67877" w14:paraId="6710DA44" w14:textId="77777777" w:rsidTr="00363BC6">
        <w:trPr>
          <w:trHeight w:hRule="exact" w:val="800"/>
        </w:trPr>
        <w:tc>
          <w:tcPr>
            <w:tcW w:w="29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F5E88BF" w14:textId="77777777" w:rsidR="00B73CFE" w:rsidRPr="00A67877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>Chorioamnionitis</w:t>
            </w:r>
          </w:p>
        </w:tc>
        <w:tc>
          <w:tcPr>
            <w:tcW w:w="63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F0061D3" w14:textId="177C5EB5" w:rsidR="00B73CFE" w:rsidRPr="00A67877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>Chorioamnionitis suspected or confirmed. This assessment must be made by an obstetric care physician. Randomization to 28 days postpartum (during postpartum admission(s)</w:t>
            </w:r>
            <w:r w:rsidR="000C7240">
              <w:rPr>
                <w:rFonts w:ascii="Times New Roman" w:hAnsi="Times New Roman" w:cs="Times New Roman"/>
              </w:rPr>
              <w:t>)</w:t>
            </w:r>
            <w:r w:rsidRPr="00A67877">
              <w:rPr>
                <w:rFonts w:ascii="Times New Roman" w:hAnsi="Times New Roman" w:cs="Times New Roman"/>
              </w:rPr>
              <w:t xml:space="preserve"> only</w:t>
            </w:r>
          </w:p>
        </w:tc>
      </w:tr>
      <w:tr w:rsidR="00B73CFE" w:rsidRPr="00A67877" w14:paraId="1C7A0465" w14:textId="77777777" w:rsidTr="00363BC6">
        <w:trPr>
          <w:trHeight w:hRule="exact" w:val="863"/>
        </w:trPr>
        <w:tc>
          <w:tcPr>
            <w:tcW w:w="29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C925F50" w14:textId="77777777" w:rsidR="00B73CFE" w:rsidRPr="00A67877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>Postpartum endometritis</w:t>
            </w:r>
          </w:p>
        </w:tc>
        <w:tc>
          <w:tcPr>
            <w:tcW w:w="63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DADA247" w14:textId="2676698B" w:rsidR="00B73CFE" w:rsidRPr="00A67877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>Endometritis suspected or confirmed. This assessment must be made by an obstetric care physician. From delivery to 28 days postpartum (during postpartum admission(s) only)</w:t>
            </w:r>
          </w:p>
        </w:tc>
      </w:tr>
      <w:tr w:rsidR="00B73CFE" w:rsidRPr="00A67877" w14:paraId="19140924" w14:textId="77777777" w:rsidTr="00363BC6">
        <w:trPr>
          <w:trHeight w:hRule="exact" w:val="593"/>
        </w:trPr>
        <w:tc>
          <w:tcPr>
            <w:tcW w:w="29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0075A48" w14:textId="77777777" w:rsidR="00B73CFE" w:rsidRPr="00A67877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>Maternal death</w:t>
            </w:r>
          </w:p>
        </w:tc>
        <w:tc>
          <w:tcPr>
            <w:tcW w:w="63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7877622" w14:textId="08228E9D" w:rsidR="00B73CFE" w:rsidRPr="00A67877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>Any maternal death in a trial participant, from the time of randomization to 28 completed days postpartum</w:t>
            </w:r>
          </w:p>
        </w:tc>
      </w:tr>
      <w:tr w:rsidR="00B73CFE" w:rsidRPr="00A67877" w14:paraId="74EEEB8F" w14:textId="77777777" w:rsidTr="00363BC6">
        <w:trPr>
          <w:trHeight w:hRule="exact" w:val="719"/>
        </w:trPr>
        <w:tc>
          <w:tcPr>
            <w:tcW w:w="29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39097A7" w14:textId="5C86AE6C" w:rsidR="00B73CFE" w:rsidRPr="00A67877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>Duration of total maternal hospitalization for birth</w:t>
            </w:r>
          </w:p>
        </w:tc>
        <w:tc>
          <w:tcPr>
            <w:tcW w:w="63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D2CB001" w14:textId="45C85AA1" w:rsidR="00B73CFE" w:rsidRPr="00A67877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>Total number of days post-randomization which women are hospitalized for delivery (initial hospitalization for delivery)</w:t>
            </w:r>
          </w:p>
        </w:tc>
      </w:tr>
      <w:tr w:rsidR="00B73CFE" w:rsidRPr="00A67877" w14:paraId="49F8AF2B" w14:textId="77777777" w:rsidTr="00363BC6">
        <w:trPr>
          <w:trHeight w:hRule="exact" w:val="629"/>
        </w:trPr>
        <w:tc>
          <w:tcPr>
            <w:tcW w:w="29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6A5B4E4" w14:textId="77777777" w:rsidR="00B73CFE" w:rsidRPr="00A67877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>Any therapeutic antibiotic use</w:t>
            </w:r>
          </w:p>
        </w:tc>
        <w:tc>
          <w:tcPr>
            <w:tcW w:w="63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E1957CE" w14:textId="73E3A8B3" w:rsidR="00B73CFE" w:rsidRPr="00A67877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>Any use of therapeutic antibiotics from randomization to 28 completed days postpartum</w:t>
            </w:r>
          </w:p>
        </w:tc>
      </w:tr>
      <w:tr w:rsidR="00B73CFE" w:rsidRPr="00A67877" w14:paraId="1C7A167B" w14:textId="77777777" w:rsidTr="00363BC6">
        <w:trPr>
          <w:trHeight w:hRule="exact" w:val="620"/>
        </w:trPr>
        <w:tc>
          <w:tcPr>
            <w:tcW w:w="29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171CFA4" w14:textId="77777777" w:rsidR="00B73CFE" w:rsidRPr="00A67877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>Any antibiotic use</w:t>
            </w:r>
          </w:p>
        </w:tc>
        <w:tc>
          <w:tcPr>
            <w:tcW w:w="63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637A79C" w14:textId="27BBD210" w:rsidR="00B73CFE" w:rsidRPr="00A67877" w:rsidRDefault="00B73CFE" w:rsidP="00B73CF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67877">
              <w:rPr>
                <w:rFonts w:ascii="Times New Roman" w:hAnsi="Times New Roman" w:cs="Times New Roman"/>
              </w:rPr>
              <w:t>Any use of antibiotic (therapeutic or prophylactic) from randomization to 28 completed days postpartum</w:t>
            </w:r>
          </w:p>
        </w:tc>
      </w:tr>
    </w:tbl>
    <w:p w14:paraId="5B483871" w14:textId="77777777" w:rsidR="004A68FE" w:rsidRDefault="004A68FE" w:rsidP="00C96D54">
      <w:pPr>
        <w:spacing w:line="240" w:lineRule="auto"/>
      </w:pPr>
    </w:p>
    <w:sectPr w:rsidR="004A68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5255EF"/>
    <w:multiLevelType w:val="hybridMultilevel"/>
    <w:tmpl w:val="32D693CA"/>
    <w:lvl w:ilvl="0" w:tplc="04090001">
      <w:start w:val="1"/>
      <w:numFmt w:val="bullet"/>
      <w:lvlText w:val=""/>
      <w:lvlJc w:val="left"/>
      <w:pPr>
        <w:ind w:left="416" w:hanging="416"/>
        <w:jc w:val="left"/>
      </w:pPr>
      <w:rPr>
        <w:rFonts w:ascii="Symbol" w:hAnsi="Symbol" w:hint="default"/>
        <w:spacing w:val="-2"/>
        <w:w w:val="101"/>
        <w:sz w:val="22"/>
        <w:szCs w:val="22"/>
      </w:rPr>
    </w:lvl>
    <w:lvl w:ilvl="1" w:tplc="FFFFFFFF">
      <w:start w:val="1"/>
      <w:numFmt w:val="bullet"/>
      <w:lvlText w:val="•"/>
      <w:lvlJc w:val="left"/>
      <w:pPr>
        <w:ind w:left="814" w:hanging="416"/>
      </w:pPr>
      <w:rPr>
        <w:rFonts w:hint="default"/>
      </w:rPr>
    </w:lvl>
    <w:lvl w:ilvl="2" w:tplc="FFFFFFFF">
      <w:start w:val="1"/>
      <w:numFmt w:val="bullet"/>
      <w:lvlText w:val="•"/>
      <w:lvlJc w:val="left"/>
      <w:pPr>
        <w:ind w:left="1212" w:hanging="416"/>
      </w:pPr>
      <w:rPr>
        <w:rFonts w:hint="default"/>
      </w:rPr>
    </w:lvl>
    <w:lvl w:ilvl="3" w:tplc="FFFFFFFF">
      <w:start w:val="1"/>
      <w:numFmt w:val="bullet"/>
      <w:lvlText w:val="•"/>
      <w:lvlJc w:val="left"/>
      <w:pPr>
        <w:ind w:left="1610" w:hanging="416"/>
      </w:pPr>
      <w:rPr>
        <w:rFonts w:hint="default"/>
      </w:rPr>
    </w:lvl>
    <w:lvl w:ilvl="4" w:tplc="FFFFFFFF">
      <w:start w:val="1"/>
      <w:numFmt w:val="bullet"/>
      <w:lvlText w:val="•"/>
      <w:lvlJc w:val="left"/>
      <w:pPr>
        <w:ind w:left="2009" w:hanging="416"/>
      </w:pPr>
      <w:rPr>
        <w:rFonts w:hint="default"/>
      </w:rPr>
    </w:lvl>
    <w:lvl w:ilvl="5" w:tplc="FFFFFFFF">
      <w:start w:val="1"/>
      <w:numFmt w:val="bullet"/>
      <w:lvlText w:val="•"/>
      <w:lvlJc w:val="left"/>
      <w:pPr>
        <w:ind w:left="2407" w:hanging="416"/>
      </w:pPr>
      <w:rPr>
        <w:rFonts w:hint="default"/>
      </w:rPr>
    </w:lvl>
    <w:lvl w:ilvl="6" w:tplc="FFFFFFFF">
      <w:start w:val="1"/>
      <w:numFmt w:val="bullet"/>
      <w:lvlText w:val="•"/>
      <w:lvlJc w:val="left"/>
      <w:pPr>
        <w:ind w:left="2805" w:hanging="416"/>
      </w:pPr>
      <w:rPr>
        <w:rFonts w:hint="default"/>
      </w:rPr>
    </w:lvl>
    <w:lvl w:ilvl="7" w:tplc="FFFFFFFF">
      <w:start w:val="1"/>
      <w:numFmt w:val="bullet"/>
      <w:lvlText w:val="•"/>
      <w:lvlJc w:val="left"/>
      <w:pPr>
        <w:ind w:left="3204" w:hanging="416"/>
      </w:pPr>
      <w:rPr>
        <w:rFonts w:hint="default"/>
      </w:rPr>
    </w:lvl>
    <w:lvl w:ilvl="8" w:tplc="FFFFFFFF">
      <w:start w:val="1"/>
      <w:numFmt w:val="bullet"/>
      <w:lvlText w:val="•"/>
      <w:lvlJc w:val="left"/>
      <w:pPr>
        <w:ind w:left="3602" w:hanging="416"/>
      </w:pPr>
      <w:rPr>
        <w:rFonts w:hint="default"/>
      </w:rPr>
    </w:lvl>
  </w:abstractNum>
  <w:abstractNum w:abstractNumId="1" w15:restartNumberingAfterBreak="0">
    <w:nsid w:val="5CE75DF6"/>
    <w:multiLevelType w:val="hybridMultilevel"/>
    <w:tmpl w:val="D17C1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3128266">
    <w:abstractNumId w:val="0"/>
  </w:num>
  <w:num w:numId="2" w16cid:durableId="1824659746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580"/>
    <w:rsid w:val="00080890"/>
    <w:rsid w:val="00092605"/>
    <w:rsid w:val="000A6B2A"/>
    <w:rsid w:val="000C7240"/>
    <w:rsid w:val="00123200"/>
    <w:rsid w:val="001254A9"/>
    <w:rsid w:val="00167158"/>
    <w:rsid w:val="00173779"/>
    <w:rsid w:val="00173BBA"/>
    <w:rsid w:val="00191FAD"/>
    <w:rsid w:val="00272ABF"/>
    <w:rsid w:val="002920D4"/>
    <w:rsid w:val="003248FB"/>
    <w:rsid w:val="003256CC"/>
    <w:rsid w:val="0034473F"/>
    <w:rsid w:val="00357A09"/>
    <w:rsid w:val="00363BC6"/>
    <w:rsid w:val="003A0924"/>
    <w:rsid w:val="003A4BEB"/>
    <w:rsid w:val="003B10D8"/>
    <w:rsid w:val="003C446C"/>
    <w:rsid w:val="003D145F"/>
    <w:rsid w:val="00412EA5"/>
    <w:rsid w:val="004506FF"/>
    <w:rsid w:val="004526D3"/>
    <w:rsid w:val="00474263"/>
    <w:rsid w:val="004A68FE"/>
    <w:rsid w:val="004B6464"/>
    <w:rsid w:val="004C2B69"/>
    <w:rsid w:val="004E2580"/>
    <w:rsid w:val="00512CAC"/>
    <w:rsid w:val="005506B2"/>
    <w:rsid w:val="005522BF"/>
    <w:rsid w:val="006629D0"/>
    <w:rsid w:val="006D12E3"/>
    <w:rsid w:val="006E7AFF"/>
    <w:rsid w:val="006F6A2F"/>
    <w:rsid w:val="00742E2E"/>
    <w:rsid w:val="007A50AD"/>
    <w:rsid w:val="00802364"/>
    <w:rsid w:val="00821A7A"/>
    <w:rsid w:val="00832AB7"/>
    <w:rsid w:val="00852F29"/>
    <w:rsid w:val="00875B52"/>
    <w:rsid w:val="008866B9"/>
    <w:rsid w:val="008C76E4"/>
    <w:rsid w:val="008D0560"/>
    <w:rsid w:val="0094361A"/>
    <w:rsid w:val="00984929"/>
    <w:rsid w:val="009867EC"/>
    <w:rsid w:val="009A1726"/>
    <w:rsid w:val="009E756F"/>
    <w:rsid w:val="00A159A6"/>
    <w:rsid w:val="00A35416"/>
    <w:rsid w:val="00A63178"/>
    <w:rsid w:val="00A67877"/>
    <w:rsid w:val="00A813A2"/>
    <w:rsid w:val="00A87D31"/>
    <w:rsid w:val="00AB09A1"/>
    <w:rsid w:val="00AB1F57"/>
    <w:rsid w:val="00B21428"/>
    <w:rsid w:val="00B25703"/>
    <w:rsid w:val="00B26BEF"/>
    <w:rsid w:val="00B571B6"/>
    <w:rsid w:val="00B73CFE"/>
    <w:rsid w:val="00BA5672"/>
    <w:rsid w:val="00BA66EC"/>
    <w:rsid w:val="00BF108B"/>
    <w:rsid w:val="00C56ACE"/>
    <w:rsid w:val="00C83824"/>
    <w:rsid w:val="00C96D54"/>
    <w:rsid w:val="00CA0122"/>
    <w:rsid w:val="00CA6AED"/>
    <w:rsid w:val="00CC01E4"/>
    <w:rsid w:val="00CC1451"/>
    <w:rsid w:val="00D60881"/>
    <w:rsid w:val="00E21AC2"/>
    <w:rsid w:val="00E34057"/>
    <w:rsid w:val="00E478A9"/>
    <w:rsid w:val="00E52CF4"/>
    <w:rsid w:val="00E56A80"/>
    <w:rsid w:val="00E617D7"/>
    <w:rsid w:val="00E8238C"/>
    <w:rsid w:val="00EF2D4C"/>
    <w:rsid w:val="00F34927"/>
    <w:rsid w:val="00F632B3"/>
    <w:rsid w:val="00FE28F1"/>
    <w:rsid w:val="00FF2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71469"/>
  <w15:chartTrackingRefBased/>
  <w15:docId w15:val="{AFAC7F66-2672-4C21-88E8-F2D430FAC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1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A68FE"/>
    <w:pPr>
      <w:widowControl w:val="0"/>
      <w:spacing w:before="207" w:after="0" w:line="240" w:lineRule="auto"/>
      <w:ind w:left="840" w:hanging="720"/>
      <w:outlineLvl w:val="0"/>
    </w:pPr>
    <w:rPr>
      <w:rFonts w:ascii="Calibri" w:eastAsia="Calibri" w:hAnsi="Calibri"/>
      <w:b/>
      <w:bCs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4A68FE"/>
    <w:pPr>
      <w:widowControl w:val="0"/>
      <w:spacing w:after="0" w:line="240" w:lineRule="auto"/>
      <w:ind w:left="408" w:hanging="336"/>
      <w:outlineLvl w:val="1"/>
    </w:pPr>
    <w:rPr>
      <w:rFonts w:ascii="Cambria" w:eastAsia="Cambria" w:hAnsi="Cambria"/>
      <w:b/>
      <w:bCs/>
      <w:sz w:val="29"/>
      <w:szCs w:val="29"/>
    </w:rPr>
  </w:style>
  <w:style w:type="paragraph" w:styleId="Heading3">
    <w:name w:val="heading 3"/>
    <w:basedOn w:val="Normal"/>
    <w:link w:val="Heading3Char"/>
    <w:uiPriority w:val="9"/>
    <w:unhideWhenUsed/>
    <w:qFormat/>
    <w:rsid w:val="004A68FE"/>
    <w:pPr>
      <w:widowControl w:val="0"/>
      <w:spacing w:before="214" w:after="0" w:line="240" w:lineRule="auto"/>
      <w:ind w:left="1560" w:hanging="720"/>
      <w:outlineLvl w:val="2"/>
    </w:pPr>
    <w:rPr>
      <w:rFonts w:ascii="Cambria" w:eastAsia="Cambria" w:hAnsi="Cambria"/>
      <w:b/>
      <w:bCs/>
      <w:sz w:val="28"/>
      <w:szCs w:val="28"/>
    </w:rPr>
  </w:style>
  <w:style w:type="paragraph" w:styleId="Heading4">
    <w:name w:val="heading 4"/>
    <w:basedOn w:val="Normal"/>
    <w:link w:val="Heading4Char"/>
    <w:uiPriority w:val="9"/>
    <w:unhideWhenUsed/>
    <w:qFormat/>
    <w:rsid w:val="004A68FE"/>
    <w:pPr>
      <w:widowControl w:val="0"/>
      <w:spacing w:after="0" w:line="240" w:lineRule="auto"/>
      <w:ind w:left="551" w:hanging="431"/>
      <w:outlineLvl w:val="3"/>
    </w:pPr>
    <w:rPr>
      <w:rFonts w:ascii="Cambria" w:eastAsia="Cambria" w:hAnsi="Cambria"/>
      <w:b/>
      <w:bCs/>
      <w:sz w:val="25"/>
      <w:szCs w:val="25"/>
    </w:rPr>
  </w:style>
  <w:style w:type="paragraph" w:styleId="Heading5">
    <w:name w:val="heading 5"/>
    <w:basedOn w:val="Normal"/>
    <w:link w:val="Heading5Char"/>
    <w:uiPriority w:val="9"/>
    <w:unhideWhenUsed/>
    <w:qFormat/>
    <w:rsid w:val="004A68FE"/>
    <w:pPr>
      <w:widowControl w:val="0"/>
      <w:spacing w:after="0" w:line="240" w:lineRule="auto"/>
      <w:ind w:left="711" w:hanging="591"/>
      <w:outlineLvl w:val="4"/>
    </w:pPr>
    <w:rPr>
      <w:rFonts w:ascii="Calibri" w:eastAsia="Calibri" w:hAnsi="Calibri"/>
      <w:b/>
      <w:bCs/>
      <w:sz w:val="24"/>
      <w:szCs w:val="24"/>
    </w:rPr>
  </w:style>
  <w:style w:type="paragraph" w:styleId="Heading6">
    <w:name w:val="heading 6"/>
    <w:basedOn w:val="Normal"/>
    <w:link w:val="Heading6Char"/>
    <w:uiPriority w:val="9"/>
    <w:unhideWhenUsed/>
    <w:qFormat/>
    <w:rsid w:val="004A68FE"/>
    <w:pPr>
      <w:widowControl w:val="0"/>
      <w:spacing w:after="0" w:line="240" w:lineRule="auto"/>
      <w:ind w:left="119"/>
      <w:outlineLvl w:val="5"/>
    </w:pPr>
    <w:rPr>
      <w:rFonts w:ascii="Calibri" w:eastAsia="Calibri" w:hAnsi="Calibri"/>
      <w:sz w:val="24"/>
      <w:szCs w:val="24"/>
    </w:rPr>
  </w:style>
  <w:style w:type="paragraph" w:styleId="Heading7">
    <w:name w:val="heading 7"/>
    <w:basedOn w:val="Normal"/>
    <w:link w:val="Heading7Char"/>
    <w:uiPriority w:val="1"/>
    <w:qFormat/>
    <w:rsid w:val="004A68FE"/>
    <w:pPr>
      <w:widowControl w:val="0"/>
      <w:spacing w:after="0" w:line="240" w:lineRule="auto"/>
      <w:ind w:left="120"/>
      <w:outlineLvl w:val="6"/>
    </w:pPr>
    <w:rPr>
      <w:rFonts w:ascii="Calibri" w:eastAsia="Calibri" w:hAnsi="Calibri"/>
      <w:i/>
      <w:sz w:val="24"/>
      <w:szCs w:val="24"/>
    </w:rPr>
  </w:style>
  <w:style w:type="paragraph" w:styleId="Heading8">
    <w:name w:val="heading 8"/>
    <w:basedOn w:val="Normal"/>
    <w:link w:val="Heading8Char"/>
    <w:uiPriority w:val="1"/>
    <w:qFormat/>
    <w:rsid w:val="004A68FE"/>
    <w:pPr>
      <w:widowControl w:val="0"/>
      <w:spacing w:after="0" w:line="240" w:lineRule="auto"/>
      <w:ind w:left="120"/>
      <w:outlineLvl w:val="7"/>
    </w:pPr>
    <w:rPr>
      <w:rFonts w:ascii="Calibri" w:eastAsia="Calibri" w:hAnsi="Calibri"/>
      <w:b/>
      <w:bCs/>
    </w:rPr>
  </w:style>
  <w:style w:type="paragraph" w:styleId="Heading9">
    <w:name w:val="heading 9"/>
    <w:basedOn w:val="Normal"/>
    <w:link w:val="Heading9Char"/>
    <w:uiPriority w:val="1"/>
    <w:qFormat/>
    <w:rsid w:val="004A68FE"/>
    <w:pPr>
      <w:widowControl w:val="0"/>
      <w:spacing w:after="0" w:line="240" w:lineRule="auto"/>
      <w:ind w:left="120"/>
      <w:outlineLvl w:val="8"/>
    </w:pPr>
    <w:rPr>
      <w:rFonts w:ascii="Calibri" w:eastAsia="Calibri" w:hAnsi="Calibri"/>
      <w:b/>
      <w:bCs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E25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4A68FE"/>
    <w:rPr>
      <w:rFonts w:ascii="Calibri" w:eastAsia="Calibri" w:hAnsi="Calibri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A68FE"/>
    <w:rPr>
      <w:rFonts w:ascii="Cambria" w:eastAsia="Cambria" w:hAnsi="Cambria"/>
      <w:b/>
      <w:bCs/>
      <w:sz w:val="29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rsid w:val="004A68FE"/>
    <w:rPr>
      <w:rFonts w:ascii="Cambria" w:eastAsia="Cambria" w:hAnsi="Cambria"/>
      <w:b/>
      <w:bC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4A68FE"/>
    <w:rPr>
      <w:rFonts w:ascii="Cambria" w:eastAsia="Cambria" w:hAnsi="Cambria"/>
      <w:b/>
      <w:bCs/>
      <w:sz w:val="25"/>
      <w:szCs w:val="25"/>
    </w:rPr>
  </w:style>
  <w:style w:type="character" w:customStyle="1" w:styleId="Heading5Char">
    <w:name w:val="Heading 5 Char"/>
    <w:basedOn w:val="DefaultParagraphFont"/>
    <w:link w:val="Heading5"/>
    <w:uiPriority w:val="9"/>
    <w:rsid w:val="004A68FE"/>
    <w:rPr>
      <w:rFonts w:ascii="Calibri" w:eastAsia="Calibri" w:hAnsi="Calibri"/>
      <w:b/>
      <w:bCs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rsid w:val="004A68FE"/>
    <w:rPr>
      <w:rFonts w:ascii="Calibri" w:eastAsia="Calibri" w:hAnsi="Calibri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1"/>
    <w:rsid w:val="004A68FE"/>
    <w:rPr>
      <w:rFonts w:ascii="Calibri" w:eastAsia="Calibri" w:hAnsi="Calibri"/>
      <w:i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1"/>
    <w:rsid w:val="004A68FE"/>
    <w:rPr>
      <w:rFonts w:ascii="Calibri" w:eastAsia="Calibri" w:hAnsi="Calibri"/>
      <w:b/>
      <w:bCs/>
    </w:rPr>
  </w:style>
  <w:style w:type="character" w:customStyle="1" w:styleId="Heading9Char">
    <w:name w:val="Heading 9 Char"/>
    <w:basedOn w:val="DefaultParagraphFont"/>
    <w:link w:val="Heading9"/>
    <w:uiPriority w:val="1"/>
    <w:rsid w:val="004A68FE"/>
    <w:rPr>
      <w:rFonts w:ascii="Calibri" w:eastAsia="Calibri" w:hAnsi="Calibri"/>
      <w:b/>
      <w:bCs/>
      <w:i/>
    </w:rPr>
  </w:style>
  <w:style w:type="paragraph" w:styleId="TOC1">
    <w:name w:val="toc 1"/>
    <w:basedOn w:val="Normal"/>
    <w:uiPriority w:val="1"/>
    <w:qFormat/>
    <w:rsid w:val="004A68FE"/>
    <w:pPr>
      <w:widowControl w:val="0"/>
      <w:spacing w:before="240" w:after="0" w:line="240" w:lineRule="auto"/>
    </w:pPr>
    <w:rPr>
      <w:rFonts w:ascii="Calibri" w:eastAsia="Calibri" w:hAnsi="Calibri"/>
      <w:sz w:val="24"/>
      <w:szCs w:val="24"/>
    </w:rPr>
  </w:style>
  <w:style w:type="paragraph" w:styleId="TOC2">
    <w:name w:val="toc 2"/>
    <w:basedOn w:val="Normal"/>
    <w:uiPriority w:val="1"/>
    <w:qFormat/>
    <w:rsid w:val="004A68FE"/>
    <w:pPr>
      <w:widowControl w:val="0"/>
      <w:spacing w:before="75" w:after="0" w:line="240" w:lineRule="auto"/>
      <w:ind w:left="580" w:hanging="480"/>
    </w:pPr>
    <w:rPr>
      <w:rFonts w:ascii="Calibri" w:eastAsia="Calibri" w:hAnsi="Calibri"/>
      <w:sz w:val="24"/>
      <w:szCs w:val="24"/>
    </w:rPr>
  </w:style>
  <w:style w:type="paragraph" w:styleId="TOC3">
    <w:name w:val="toc 3"/>
    <w:basedOn w:val="Normal"/>
    <w:uiPriority w:val="1"/>
    <w:qFormat/>
    <w:rsid w:val="004A68FE"/>
    <w:pPr>
      <w:widowControl w:val="0"/>
      <w:spacing w:before="91" w:after="0" w:line="240" w:lineRule="auto"/>
      <w:ind w:left="644" w:hanging="336"/>
    </w:pPr>
    <w:rPr>
      <w:rFonts w:ascii="Calibri" w:eastAsia="Calibri" w:hAnsi="Calibri"/>
      <w:sz w:val="24"/>
      <w:szCs w:val="24"/>
    </w:rPr>
  </w:style>
  <w:style w:type="paragraph" w:styleId="TOC4">
    <w:name w:val="toc 4"/>
    <w:basedOn w:val="Normal"/>
    <w:uiPriority w:val="1"/>
    <w:qFormat/>
    <w:rsid w:val="004A68FE"/>
    <w:pPr>
      <w:widowControl w:val="0"/>
      <w:spacing w:before="107" w:after="0" w:line="240" w:lineRule="auto"/>
      <w:ind w:left="1108" w:hanging="528"/>
    </w:pPr>
    <w:rPr>
      <w:rFonts w:ascii="Calibri" w:eastAsia="Calibri" w:hAnsi="Calibri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4A68FE"/>
    <w:pPr>
      <w:widowControl w:val="0"/>
      <w:spacing w:after="0" w:line="240" w:lineRule="auto"/>
      <w:ind w:left="120"/>
    </w:pPr>
    <w:rPr>
      <w:rFonts w:ascii="Calibri" w:eastAsia="Calibri" w:hAnsi="Calibri"/>
    </w:rPr>
  </w:style>
  <w:style w:type="character" w:customStyle="1" w:styleId="BodyTextChar">
    <w:name w:val="Body Text Char"/>
    <w:basedOn w:val="DefaultParagraphFont"/>
    <w:link w:val="BodyText"/>
    <w:uiPriority w:val="1"/>
    <w:rsid w:val="004A68FE"/>
    <w:rPr>
      <w:rFonts w:ascii="Calibri" w:eastAsia="Calibri" w:hAnsi="Calibri"/>
    </w:rPr>
  </w:style>
  <w:style w:type="paragraph" w:styleId="ListParagraph">
    <w:name w:val="List Paragraph"/>
    <w:basedOn w:val="Normal"/>
    <w:uiPriority w:val="1"/>
    <w:qFormat/>
    <w:rsid w:val="004A68FE"/>
    <w:pPr>
      <w:widowControl w:val="0"/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4A68FE"/>
    <w:pPr>
      <w:widowControl w:val="0"/>
      <w:spacing w:after="0" w:line="240" w:lineRule="auto"/>
    </w:pPr>
  </w:style>
  <w:style w:type="paragraph" w:styleId="Revision">
    <w:name w:val="Revision"/>
    <w:hidden/>
    <w:uiPriority w:val="99"/>
    <w:semiHidden/>
    <w:rsid w:val="00832AB7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412EA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12EA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12EA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2EA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2EA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688</Words>
  <Characters>3924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GUPTA, Shuchita</dc:creator>
  <cp:keywords/>
  <dc:description/>
  <cp:lastModifiedBy>GUPTA, Shuchita</cp:lastModifiedBy>
  <cp:revision>2</cp:revision>
  <dcterms:created xsi:type="dcterms:W3CDTF">2023-08-30T20:26:00Z</dcterms:created>
  <dcterms:modified xsi:type="dcterms:W3CDTF">2023-08-30T20:26:00Z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7f748c37-3efd-4520-882a-f9fec8c31949</vt:lpwstr>
  </property>
</Properties>
</file>