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78280" w14:textId="790E2EC2" w:rsidR="00E370E0" w:rsidRDefault="00E370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0CD563" wp14:editId="275B6A6A">
            <wp:extent cx="5269230" cy="3880485"/>
            <wp:effectExtent l="0" t="0" r="762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0A79D" w14:textId="7DE886F1" w:rsidR="00E370E0" w:rsidRDefault="00E370E0" w:rsidP="00E370E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upplement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fig</w:t>
      </w:r>
      <w:r>
        <w:rPr>
          <w:rFonts w:ascii="Times New Roman" w:hAnsi="Times New Roman" w:cs="Times New Roman"/>
        </w:rPr>
        <w:t>1|</w:t>
      </w:r>
      <w:r w:rsidRPr="00E370E0">
        <w:rPr>
          <w:rFonts w:ascii="Times New Roman" w:hAnsi="Times New Roman" w:cs="Times New Roman"/>
        </w:rPr>
        <w:t xml:space="preserve"> Weighted gene co-expression network analysis (WGCNA).</w:t>
      </w:r>
    </w:p>
    <w:p w14:paraId="12554D45" w14:textId="70D32633" w:rsidR="00E370E0" w:rsidRPr="00603115" w:rsidRDefault="00603115" w:rsidP="006031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="00E370E0" w:rsidRPr="00603115">
        <w:rPr>
          <w:rFonts w:ascii="Times New Roman" w:hAnsi="Times New Roman" w:cs="Times New Roman"/>
        </w:rPr>
        <w:t>The cluster dendrogram of co-expression genes in BC. (B)Module–trait relationships in BC. Each cell contains the corresponding correlation and p-value. (C)The cluster dendrogram of co-expression genes in NAFLD. (D)Module–trait relationships in NAFLD. Each cell contains the corresponding correlation and p-value. BC, Breast carcinoma; NAFLD, Non-alcoholic fatty liver disease.</w:t>
      </w:r>
    </w:p>
    <w:p w14:paraId="451448D6" w14:textId="374B55CF" w:rsidR="00603115" w:rsidRDefault="00603115" w:rsidP="00603115">
      <w:pPr>
        <w:rPr>
          <w:rFonts w:ascii="Times New Roman" w:hAnsi="Times New Roman" w:cs="Times New Roman"/>
        </w:rPr>
      </w:pPr>
    </w:p>
    <w:p w14:paraId="6027B911" w14:textId="6EF3BD54" w:rsidR="00603115" w:rsidRDefault="00603115" w:rsidP="00603115">
      <w:pPr>
        <w:rPr>
          <w:rFonts w:ascii="Times New Roman" w:hAnsi="Times New Roman" w:cs="Times New Roman"/>
        </w:rPr>
      </w:pPr>
    </w:p>
    <w:p w14:paraId="17B33EE6" w14:textId="5280A8F0" w:rsidR="00603115" w:rsidRDefault="00603115" w:rsidP="00603115">
      <w:pPr>
        <w:rPr>
          <w:rFonts w:ascii="Times New Roman" w:hAnsi="Times New Roman" w:cs="Times New Roman"/>
        </w:rPr>
      </w:pPr>
    </w:p>
    <w:p w14:paraId="2CDDDF8C" w14:textId="56D5C7F6" w:rsidR="00603115" w:rsidRDefault="00603115" w:rsidP="00603115">
      <w:pPr>
        <w:rPr>
          <w:rFonts w:ascii="Times New Roman" w:hAnsi="Times New Roman" w:cs="Times New Roman"/>
        </w:rPr>
      </w:pPr>
    </w:p>
    <w:p w14:paraId="62651ADB" w14:textId="5BC43260" w:rsidR="00603115" w:rsidRDefault="00603115" w:rsidP="00603115">
      <w:pPr>
        <w:rPr>
          <w:rFonts w:ascii="Times New Roman" w:hAnsi="Times New Roman" w:cs="Times New Roman"/>
        </w:rPr>
      </w:pPr>
    </w:p>
    <w:p w14:paraId="10CD7F85" w14:textId="6F6D6D08" w:rsidR="00603115" w:rsidRDefault="00603115" w:rsidP="00603115">
      <w:pPr>
        <w:rPr>
          <w:rFonts w:ascii="Times New Roman" w:hAnsi="Times New Roman" w:cs="Times New Roman"/>
        </w:rPr>
      </w:pPr>
    </w:p>
    <w:p w14:paraId="53FCCB82" w14:textId="241820F5" w:rsidR="00603115" w:rsidRDefault="00603115" w:rsidP="00603115">
      <w:pPr>
        <w:rPr>
          <w:rFonts w:ascii="Times New Roman" w:hAnsi="Times New Roman" w:cs="Times New Roman"/>
        </w:rPr>
      </w:pPr>
    </w:p>
    <w:p w14:paraId="4CB50B9A" w14:textId="588B006A" w:rsidR="00603115" w:rsidRDefault="00603115" w:rsidP="00603115">
      <w:pPr>
        <w:rPr>
          <w:rFonts w:ascii="Times New Roman" w:hAnsi="Times New Roman" w:cs="Times New Roman"/>
        </w:rPr>
      </w:pPr>
    </w:p>
    <w:p w14:paraId="679BCACE" w14:textId="5EC03B0B" w:rsidR="00603115" w:rsidRDefault="00603115" w:rsidP="00603115">
      <w:pPr>
        <w:rPr>
          <w:rFonts w:ascii="Times New Roman" w:hAnsi="Times New Roman" w:cs="Times New Roman"/>
        </w:rPr>
      </w:pPr>
    </w:p>
    <w:p w14:paraId="0FA5F8A7" w14:textId="6D40E878" w:rsidR="00603115" w:rsidRDefault="00603115" w:rsidP="00603115">
      <w:pPr>
        <w:rPr>
          <w:rFonts w:ascii="Times New Roman" w:hAnsi="Times New Roman" w:cs="Times New Roman"/>
        </w:rPr>
      </w:pPr>
    </w:p>
    <w:p w14:paraId="6E234092" w14:textId="59712057" w:rsidR="00603115" w:rsidRDefault="00603115" w:rsidP="00603115">
      <w:pPr>
        <w:rPr>
          <w:rFonts w:ascii="Times New Roman" w:hAnsi="Times New Roman" w:cs="Times New Roman"/>
        </w:rPr>
      </w:pPr>
    </w:p>
    <w:p w14:paraId="63F29AD2" w14:textId="6D2A55BC" w:rsidR="00603115" w:rsidRDefault="00603115" w:rsidP="00603115">
      <w:pPr>
        <w:rPr>
          <w:rFonts w:ascii="Times New Roman" w:hAnsi="Times New Roman" w:cs="Times New Roman"/>
        </w:rPr>
      </w:pPr>
    </w:p>
    <w:p w14:paraId="0C27F946" w14:textId="74929C29" w:rsidR="00603115" w:rsidRDefault="00603115" w:rsidP="00603115">
      <w:pPr>
        <w:rPr>
          <w:rFonts w:ascii="Times New Roman" w:hAnsi="Times New Roman" w:cs="Times New Roman"/>
        </w:rPr>
      </w:pPr>
    </w:p>
    <w:p w14:paraId="377DD7C4" w14:textId="71CB523E" w:rsidR="00603115" w:rsidRDefault="00603115" w:rsidP="00603115">
      <w:pPr>
        <w:rPr>
          <w:rFonts w:ascii="Times New Roman" w:hAnsi="Times New Roman" w:cs="Times New Roman"/>
        </w:rPr>
      </w:pPr>
    </w:p>
    <w:p w14:paraId="201EFEC6" w14:textId="6020BB48" w:rsidR="00603115" w:rsidRDefault="00603115" w:rsidP="00603115">
      <w:pPr>
        <w:rPr>
          <w:rFonts w:ascii="Times New Roman" w:hAnsi="Times New Roman" w:cs="Times New Roman"/>
        </w:rPr>
      </w:pPr>
    </w:p>
    <w:p w14:paraId="62BDB2B0" w14:textId="227CFB9B" w:rsidR="00603115" w:rsidRDefault="00603115" w:rsidP="00603115">
      <w:pPr>
        <w:rPr>
          <w:rFonts w:ascii="Times New Roman" w:hAnsi="Times New Roman" w:cs="Times New Roman"/>
        </w:rPr>
      </w:pPr>
    </w:p>
    <w:p w14:paraId="2FCD31D7" w14:textId="6DFDD859" w:rsidR="00603115" w:rsidRDefault="00603115" w:rsidP="00603115">
      <w:pPr>
        <w:rPr>
          <w:rFonts w:ascii="Times New Roman" w:hAnsi="Times New Roman" w:cs="Times New Roman"/>
        </w:rPr>
      </w:pPr>
    </w:p>
    <w:p w14:paraId="3F0AB3AF" w14:textId="189C0F07" w:rsidR="00603115" w:rsidRDefault="00603115" w:rsidP="00603115">
      <w:pPr>
        <w:rPr>
          <w:rFonts w:ascii="Times New Roman" w:hAnsi="Times New Roman" w:cs="Times New Roman"/>
        </w:rPr>
      </w:pPr>
    </w:p>
    <w:p w14:paraId="35F939D7" w14:textId="7E9FBD48" w:rsidR="00603115" w:rsidRDefault="00603115" w:rsidP="006031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9A875C" wp14:editId="587F9A72">
            <wp:extent cx="5265420" cy="53873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96E2" w14:textId="43B6EBC9" w:rsidR="00603115" w:rsidRPr="00603115" w:rsidRDefault="00603115" w:rsidP="00603115">
      <w:pPr>
        <w:jc w:val="center"/>
        <w:rPr>
          <w:rFonts w:ascii="Times New Roman" w:hAnsi="Times New Roman" w:cs="Times New Roman"/>
        </w:rPr>
      </w:pPr>
      <w:r w:rsidRPr="00603115">
        <w:rPr>
          <w:rFonts w:ascii="Times New Roman" w:hAnsi="Times New Roman" w:cs="Times New Roman"/>
        </w:rPr>
        <w:t>Supplement fig</w:t>
      </w:r>
      <w:r>
        <w:rPr>
          <w:rFonts w:ascii="Times New Roman" w:hAnsi="Times New Roman" w:cs="Times New Roman"/>
        </w:rPr>
        <w:t>2</w:t>
      </w:r>
      <w:r w:rsidRPr="00603115">
        <w:rPr>
          <w:rFonts w:ascii="Times New Roman" w:hAnsi="Times New Roman" w:cs="Times New Roman"/>
        </w:rPr>
        <w:t>| Weighted gene co-expression network analysis (WGCNA).</w:t>
      </w:r>
    </w:p>
    <w:p w14:paraId="512D613A" w14:textId="7C6ED236" w:rsidR="00603115" w:rsidRPr="00603115" w:rsidRDefault="00603115" w:rsidP="00603115">
      <w:pPr>
        <w:rPr>
          <w:rFonts w:ascii="Times New Roman" w:hAnsi="Times New Roman" w:cs="Times New Roman"/>
        </w:rPr>
      </w:pPr>
      <w:r w:rsidRPr="00603115">
        <w:rPr>
          <w:rFonts w:ascii="Times New Roman" w:hAnsi="Times New Roman" w:cs="Times New Roman"/>
        </w:rPr>
        <w:t>(A)</w:t>
      </w:r>
      <w:r w:rsidR="00DB3648" w:rsidRPr="00DB3648">
        <w:rPr>
          <w:rFonts w:ascii="Times New Roman" w:hAnsi="Times New Roman" w:cs="Times New Roman"/>
        </w:rPr>
        <w:t xml:space="preserve">The </w:t>
      </w:r>
      <w:r w:rsidR="00DB3648">
        <w:rPr>
          <w:rFonts w:ascii="Times New Roman" w:hAnsi="Times New Roman" w:cs="Times New Roman"/>
        </w:rPr>
        <w:t xml:space="preserve">discovery cohort </w:t>
      </w:r>
      <w:r w:rsidR="00DB3648" w:rsidRPr="00DB3648">
        <w:rPr>
          <w:rFonts w:ascii="Times New Roman" w:hAnsi="Times New Roman" w:cs="Times New Roman"/>
        </w:rPr>
        <w:t xml:space="preserve">interaction network of GO terms generated by the </w:t>
      </w:r>
      <w:proofErr w:type="spellStart"/>
      <w:r w:rsidR="00DB3648" w:rsidRPr="00DB3648">
        <w:rPr>
          <w:rFonts w:ascii="Times New Roman" w:hAnsi="Times New Roman" w:cs="Times New Roman"/>
        </w:rPr>
        <w:t>Cytoscape</w:t>
      </w:r>
      <w:proofErr w:type="spellEnd"/>
      <w:r w:rsidR="00DB3648" w:rsidRPr="00DB3648">
        <w:rPr>
          <w:rFonts w:ascii="Times New Roman" w:hAnsi="Times New Roman" w:cs="Times New Roman"/>
        </w:rPr>
        <w:t xml:space="preserve"> plug-in </w:t>
      </w:r>
      <w:proofErr w:type="spellStart"/>
      <w:r w:rsidR="00DB3648" w:rsidRPr="00DB3648">
        <w:rPr>
          <w:rFonts w:ascii="Times New Roman" w:hAnsi="Times New Roman" w:cs="Times New Roman"/>
        </w:rPr>
        <w:t>ClueGO</w:t>
      </w:r>
      <w:proofErr w:type="spellEnd"/>
      <w:r w:rsidR="00DB3648" w:rsidRPr="00DB3648">
        <w:rPr>
          <w:rFonts w:ascii="Times New Roman" w:hAnsi="Times New Roman" w:cs="Times New Roman"/>
        </w:rPr>
        <w:t>. The significant term of each group is highlighted.</w:t>
      </w:r>
      <w:r w:rsidRPr="00603115">
        <w:rPr>
          <w:rFonts w:ascii="Times New Roman" w:hAnsi="Times New Roman" w:cs="Times New Roman"/>
        </w:rPr>
        <w:t xml:space="preserve"> (B)</w:t>
      </w:r>
      <w:r w:rsidR="00DB3648" w:rsidRPr="00DB3648">
        <w:rPr>
          <w:rFonts w:ascii="Times New Roman" w:hAnsi="Times New Roman" w:cs="Times New Roman"/>
        </w:rPr>
        <w:t xml:space="preserve">The </w:t>
      </w:r>
      <w:r w:rsidR="00DB3648">
        <w:rPr>
          <w:rFonts w:ascii="Times New Roman" w:hAnsi="Times New Roman" w:cs="Times New Roman"/>
        </w:rPr>
        <w:t xml:space="preserve">validation cohort </w:t>
      </w:r>
      <w:r w:rsidR="00DB3648" w:rsidRPr="00DB3648">
        <w:rPr>
          <w:rFonts w:ascii="Times New Roman" w:hAnsi="Times New Roman" w:cs="Times New Roman"/>
        </w:rPr>
        <w:t xml:space="preserve">interaction network of GO terms generated by the </w:t>
      </w:r>
      <w:proofErr w:type="spellStart"/>
      <w:r w:rsidR="00DB3648" w:rsidRPr="00DB3648">
        <w:rPr>
          <w:rFonts w:ascii="Times New Roman" w:hAnsi="Times New Roman" w:cs="Times New Roman"/>
        </w:rPr>
        <w:t>Cytoscape</w:t>
      </w:r>
      <w:proofErr w:type="spellEnd"/>
      <w:r w:rsidR="00DB3648" w:rsidRPr="00DB3648">
        <w:rPr>
          <w:rFonts w:ascii="Times New Roman" w:hAnsi="Times New Roman" w:cs="Times New Roman"/>
        </w:rPr>
        <w:t xml:space="preserve"> plug-in </w:t>
      </w:r>
      <w:proofErr w:type="spellStart"/>
      <w:r w:rsidR="00DB3648" w:rsidRPr="00DB3648">
        <w:rPr>
          <w:rFonts w:ascii="Times New Roman" w:hAnsi="Times New Roman" w:cs="Times New Roman"/>
        </w:rPr>
        <w:t>ClueGO</w:t>
      </w:r>
      <w:proofErr w:type="spellEnd"/>
      <w:r w:rsidR="00DB3648" w:rsidRPr="00DB3648">
        <w:rPr>
          <w:rFonts w:ascii="Times New Roman" w:hAnsi="Times New Roman" w:cs="Times New Roman"/>
        </w:rPr>
        <w:t>. The significant term of each group is highlighted.</w:t>
      </w:r>
      <w:r w:rsidRPr="00603115">
        <w:rPr>
          <w:rFonts w:ascii="Times New Roman" w:hAnsi="Times New Roman" w:cs="Times New Roman"/>
        </w:rPr>
        <w:t xml:space="preserve"> (C)</w:t>
      </w:r>
      <w:r w:rsidR="00DB3648">
        <w:rPr>
          <w:rFonts w:ascii="Times New Roman" w:hAnsi="Times New Roman" w:cs="Times New Roman"/>
        </w:rPr>
        <w:t>Discovery cohort</w:t>
      </w:r>
      <w:r w:rsidR="00DB3648" w:rsidRPr="00DB3648">
        <w:t xml:space="preserve"> </w:t>
      </w:r>
      <w:r w:rsidR="00DB3648">
        <w:rPr>
          <w:rFonts w:ascii="Times New Roman" w:hAnsi="Times New Roman" w:cs="Times New Roman"/>
        </w:rPr>
        <w:t>p</w:t>
      </w:r>
      <w:r w:rsidR="00DB3648" w:rsidRPr="00DB3648">
        <w:rPr>
          <w:rFonts w:ascii="Times New Roman" w:hAnsi="Times New Roman" w:cs="Times New Roman"/>
        </w:rPr>
        <w:t xml:space="preserve">roportion of each GO terms group in the total. </w:t>
      </w:r>
      <w:r w:rsidRPr="00603115">
        <w:rPr>
          <w:rFonts w:ascii="Times New Roman" w:hAnsi="Times New Roman" w:cs="Times New Roman"/>
        </w:rPr>
        <w:t>(D)</w:t>
      </w:r>
      <w:r w:rsidR="00DB3648" w:rsidRPr="00DB3648">
        <w:rPr>
          <w:rFonts w:ascii="Times New Roman" w:hAnsi="Times New Roman" w:cs="Times New Roman"/>
        </w:rPr>
        <w:t xml:space="preserve"> </w:t>
      </w:r>
      <w:r w:rsidR="008E6430">
        <w:rPr>
          <w:rFonts w:ascii="Times New Roman" w:hAnsi="Times New Roman" w:cs="Times New Roman"/>
        </w:rPr>
        <w:t>Validation</w:t>
      </w:r>
      <w:r w:rsidR="00DB3648">
        <w:rPr>
          <w:rFonts w:ascii="Times New Roman" w:hAnsi="Times New Roman" w:cs="Times New Roman"/>
        </w:rPr>
        <w:t xml:space="preserve"> cohort</w:t>
      </w:r>
      <w:r w:rsidR="00DB3648" w:rsidRPr="00DB3648">
        <w:t xml:space="preserve"> </w:t>
      </w:r>
      <w:r w:rsidR="00DB3648">
        <w:rPr>
          <w:rFonts w:ascii="Times New Roman" w:hAnsi="Times New Roman" w:cs="Times New Roman"/>
        </w:rPr>
        <w:t>p</w:t>
      </w:r>
      <w:r w:rsidR="00DB3648" w:rsidRPr="00DB3648">
        <w:rPr>
          <w:rFonts w:ascii="Times New Roman" w:hAnsi="Times New Roman" w:cs="Times New Roman"/>
        </w:rPr>
        <w:t xml:space="preserve">roportion of each GO terms group in the total. GO, gene ontology. **p &lt; 0.05. </w:t>
      </w:r>
      <w:r w:rsidR="00DB3648" w:rsidRPr="00603115">
        <w:rPr>
          <w:rFonts w:ascii="Times New Roman" w:hAnsi="Times New Roman" w:cs="Times New Roman"/>
        </w:rPr>
        <w:t xml:space="preserve"> </w:t>
      </w:r>
    </w:p>
    <w:sectPr w:rsidR="00603115" w:rsidRPr="00603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E8A2A" w14:textId="77777777" w:rsidR="00725E86" w:rsidRDefault="00725E86" w:rsidP="00CA006B">
      <w:r>
        <w:separator/>
      </w:r>
    </w:p>
  </w:endnote>
  <w:endnote w:type="continuationSeparator" w:id="0">
    <w:p w14:paraId="32DCB633" w14:textId="77777777" w:rsidR="00725E86" w:rsidRDefault="00725E86" w:rsidP="00CA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77D2" w14:textId="77777777" w:rsidR="00725E86" w:rsidRDefault="00725E86" w:rsidP="00CA006B">
      <w:r>
        <w:separator/>
      </w:r>
    </w:p>
  </w:footnote>
  <w:footnote w:type="continuationSeparator" w:id="0">
    <w:p w14:paraId="78FA8CA3" w14:textId="77777777" w:rsidR="00725E86" w:rsidRDefault="00725E86" w:rsidP="00CA0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1FE6"/>
    <w:multiLevelType w:val="hybridMultilevel"/>
    <w:tmpl w:val="01A205FA"/>
    <w:lvl w:ilvl="0" w:tplc="3B300C2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491F6F"/>
    <w:multiLevelType w:val="hybridMultilevel"/>
    <w:tmpl w:val="766CACFC"/>
    <w:lvl w:ilvl="0" w:tplc="44B2C43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54938871">
    <w:abstractNumId w:val="0"/>
  </w:num>
  <w:num w:numId="2" w16cid:durableId="364524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51"/>
    <w:rsid w:val="00106448"/>
    <w:rsid w:val="00375000"/>
    <w:rsid w:val="004C54D9"/>
    <w:rsid w:val="00603115"/>
    <w:rsid w:val="006E30F4"/>
    <w:rsid w:val="00725E86"/>
    <w:rsid w:val="008E6430"/>
    <w:rsid w:val="00961751"/>
    <w:rsid w:val="00987D99"/>
    <w:rsid w:val="00A16612"/>
    <w:rsid w:val="00B9750D"/>
    <w:rsid w:val="00CA006B"/>
    <w:rsid w:val="00DB3648"/>
    <w:rsid w:val="00E3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0928C"/>
  <w15:chartTrackingRefBased/>
  <w15:docId w15:val="{841E5D89-449D-46BA-9DA8-EF98F615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0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00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00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006B"/>
    <w:rPr>
      <w:sz w:val="18"/>
      <w:szCs w:val="18"/>
    </w:rPr>
  </w:style>
  <w:style w:type="paragraph" w:styleId="a7">
    <w:name w:val="List Paragraph"/>
    <w:basedOn w:val="a"/>
    <w:uiPriority w:val="34"/>
    <w:qFormat/>
    <w:rsid w:val="006031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8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8617855828683</dc:creator>
  <cp:keywords/>
  <dc:description/>
  <cp:lastModifiedBy>8617855828683</cp:lastModifiedBy>
  <cp:revision>6</cp:revision>
  <dcterms:created xsi:type="dcterms:W3CDTF">2022-11-12T14:40:00Z</dcterms:created>
  <dcterms:modified xsi:type="dcterms:W3CDTF">2022-12-07T12:22:00Z</dcterms:modified>
</cp:coreProperties>
</file>