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EE724" w14:textId="10EB5ADC" w:rsidR="004576AF" w:rsidRPr="004576AF" w:rsidRDefault="004576AF" w:rsidP="004576AF">
      <w:pPr>
        <w:tabs>
          <w:tab w:val="left" w:pos="504"/>
        </w:tabs>
        <w:rPr>
          <w:rFonts w:ascii="Arial" w:hAnsi="Arial" w:cs="Arial" w:hint="eastAsia"/>
          <w:b/>
          <w:bCs/>
          <w:sz w:val="28"/>
          <w:szCs w:val="32"/>
        </w:rPr>
      </w:pPr>
      <w:r w:rsidRPr="004576AF">
        <w:rPr>
          <w:rFonts w:ascii="Arial" w:hAnsi="Arial" w:cs="Arial" w:hint="eastAsia"/>
          <w:b/>
          <w:bCs/>
          <w:sz w:val="28"/>
          <w:szCs w:val="32"/>
        </w:rPr>
        <w:t>V</w:t>
      </w:r>
      <w:r w:rsidRPr="004576AF">
        <w:rPr>
          <w:rFonts w:ascii="Arial" w:hAnsi="Arial" w:cs="Arial"/>
          <w:b/>
          <w:bCs/>
          <w:sz w:val="28"/>
          <w:szCs w:val="32"/>
        </w:rPr>
        <w:t>irus efficiency verification</w:t>
      </w:r>
    </w:p>
    <w:p w14:paraId="72F8F43F" w14:textId="77777777" w:rsidR="004576AF" w:rsidRDefault="004576AF" w:rsidP="00022F65">
      <w:pPr>
        <w:jc w:val="center"/>
      </w:pPr>
    </w:p>
    <w:p w14:paraId="3FB2E842" w14:textId="5C062652" w:rsidR="00C92F80" w:rsidRDefault="00D56D05" w:rsidP="00022F65">
      <w:pPr>
        <w:jc w:val="center"/>
      </w:pPr>
      <w:r>
        <w:rPr>
          <w:noProof/>
        </w:rPr>
        <w:drawing>
          <wp:inline distT="0" distB="0" distL="0" distR="0" wp14:anchorId="3B83E3A6" wp14:editId="39B12FAF">
            <wp:extent cx="3634740" cy="207264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768D0" w14:textId="77777777" w:rsidR="003F30AD" w:rsidRDefault="003F30AD" w:rsidP="00022F65">
      <w:pPr>
        <w:jc w:val="center"/>
        <w:rPr>
          <w:rFonts w:hint="eastAsia"/>
        </w:rPr>
      </w:pPr>
    </w:p>
    <w:p w14:paraId="782AEDFA" w14:textId="1F183088" w:rsidR="00D56D05" w:rsidRDefault="00D56D05" w:rsidP="00D56D05">
      <w:pPr>
        <w:rPr>
          <w:rFonts w:ascii="Arial" w:hAnsi="Arial" w:cs="Arial"/>
        </w:rPr>
      </w:pPr>
      <w:r w:rsidRPr="00D56D05">
        <w:rPr>
          <w:rFonts w:ascii="Arial" w:hAnsi="Arial" w:cs="Arial" w:hint="eastAsia"/>
        </w:rPr>
        <w:t>F</w:t>
      </w:r>
      <w:r w:rsidRPr="00D56D05">
        <w:rPr>
          <w:rFonts w:ascii="Arial" w:hAnsi="Arial" w:cs="Arial"/>
        </w:rPr>
        <w:t>igure s1:</w:t>
      </w:r>
      <w:r w:rsidR="003F30AD" w:rsidRPr="003F30AD">
        <w:t xml:space="preserve"> </w:t>
      </w:r>
      <w:r w:rsidR="003F30AD" w:rsidRPr="003F30AD">
        <w:rPr>
          <w:rFonts w:ascii="Arial" w:hAnsi="Arial" w:cs="Arial"/>
        </w:rPr>
        <w:t>We examined the infection effect of the virus by immunofluorescence, and we saw a strong expression of green fluorescence in the CA area of the hippocampus.</w:t>
      </w:r>
    </w:p>
    <w:p w14:paraId="60FAAD06" w14:textId="1193798B" w:rsidR="00D56D05" w:rsidRDefault="00D56D05" w:rsidP="00D56D05">
      <w:pPr>
        <w:rPr>
          <w:rFonts w:ascii="Arial" w:hAnsi="Arial" w:cs="Arial"/>
        </w:rPr>
      </w:pPr>
    </w:p>
    <w:p w14:paraId="61AA8237" w14:textId="77777777" w:rsidR="003F30AD" w:rsidRPr="00D56D05" w:rsidRDefault="003F30AD" w:rsidP="00D56D05">
      <w:pPr>
        <w:rPr>
          <w:rFonts w:ascii="Arial" w:hAnsi="Arial" w:cs="Arial" w:hint="eastAsia"/>
        </w:rPr>
      </w:pPr>
    </w:p>
    <w:p w14:paraId="69C6FF66" w14:textId="65526513" w:rsidR="00405D7A" w:rsidRDefault="00022F65" w:rsidP="00022F65">
      <w:pPr>
        <w:jc w:val="center"/>
      </w:pPr>
      <w:r>
        <w:rPr>
          <w:noProof/>
        </w:rPr>
        <w:drawing>
          <wp:inline distT="0" distB="0" distL="0" distR="0" wp14:anchorId="559484CA" wp14:editId="5D0508A5">
            <wp:extent cx="3503295" cy="772160"/>
            <wp:effectExtent l="0" t="0" r="1905" b="8890"/>
            <wp:docPr id="13769640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C75BA" w14:textId="77777777" w:rsidR="003F30AD" w:rsidRDefault="003F30AD" w:rsidP="00022F65">
      <w:pPr>
        <w:jc w:val="center"/>
        <w:rPr>
          <w:rFonts w:hint="eastAsia"/>
        </w:rPr>
      </w:pPr>
    </w:p>
    <w:p w14:paraId="765060C2" w14:textId="75E49B7C" w:rsidR="00D63B14" w:rsidRPr="00022F65" w:rsidRDefault="00022F65" w:rsidP="00022F65">
      <w:pPr>
        <w:rPr>
          <w:rFonts w:ascii="Arial" w:hAnsi="Arial" w:cs="Arial"/>
        </w:rPr>
      </w:pPr>
      <w:r w:rsidRPr="00022F65">
        <w:rPr>
          <w:rFonts w:ascii="Arial" w:hAnsi="Arial" w:cs="Arial"/>
        </w:rPr>
        <w:t xml:space="preserve">Figure </w:t>
      </w:r>
      <w:r w:rsidR="00D56D05">
        <w:rPr>
          <w:rFonts w:ascii="Arial" w:hAnsi="Arial" w:cs="Arial"/>
        </w:rPr>
        <w:t>s</w:t>
      </w:r>
      <w:r w:rsidR="00531B29">
        <w:rPr>
          <w:rFonts w:ascii="Arial" w:hAnsi="Arial" w:cs="Arial"/>
        </w:rPr>
        <w:t>2</w:t>
      </w:r>
      <w:r w:rsidRPr="00022F65">
        <w:rPr>
          <w:rFonts w:ascii="Arial" w:hAnsi="Arial" w:cs="Arial"/>
        </w:rPr>
        <w:t xml:space="preserve">: </w:t>
      </w:r>
      <w:r w:rsidR="003F30AD" w:rsidRPr="003F30AD">
        <w:rPr>
          <w:rFonts w:ascii="Arial" w:hAnsi="Arial" w:cs="Arial"/>
        </w:rPr>
        <w:t>We measured the knockdown efficiency of the AAV-Rich2-KD group by WB, suggesting that Rich2 protein expression was significantly decreased in the AAV-RICH2-KD group compared with the WT and Con-KD groups (A). Meanwhile, Rich2 protein expression was significantly increased in the AAV-RICH2-OE group when compared with the WT and Con-OE groups</w:t>
      </w:r>
      <w:r w:rsidR="003F30AD" w:rsidRPr="003F30AD">
        <w:rPr>
          <w:rFonts w:ascii="Arial" w:hAnsi="Arial" w:cs="Arial"/>
        </w:rPr>
        <w:t>（</w:t>
      </w:r>
      <w:r w:rsidR="003F30AD" w:rsidRPr="003F30AD">
        <w:rPr>
          <w:rFonts w:ascii="Arial" w:hAnsi="Arial" w:cs="Arial"/>
        </w:rPr>
        <w:t>B</w:t>
      </w:r>
      <w:r w:rsidR="003F30AD" w:rsidRPr="003F30AD">
        <w:rPr>
          <w:rFonts w:ascii="Arial" w:hAnsi="Arial" w:cs="Arial"/>
        </w:rPr>
        <w:t>）</w:t>
      </w:r>
      <w:r w:rsidR="003F30AD" w:rsidRPr="003F30AD">
        <w:rPr>
          <w:rFonts w:ascii="Arial" w:hAnsi="Arial" w:cs="Arial"/>
        </w:rPr>
        <w:t>.</w:t>
      </w:r>
    </w:p>
    <w:sectPr w:rsidR="00D63B14" w:rsidRPr="00022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F8A10" w14:textId="77777777" w:rsidR="00531B29" w:rsidRDefault="00531B29" w:rsidP="00531B29">
      <w:r>
        <w:separator/>
      </w:r>
    </w:p>
  </w:endnote>
  <w:endnote w:type="continuationSeparator" w:id="0">
    <w:p w14:paraId="0FB56E5F" w14:textId="77777777" w:rsidR="00531B29" w:rsidRDefault="00531B29" w:rsidP="0053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E333B" w14:textId="77777777" w:rsidR="00531B29" w:rsidRDefault="00531B29" w:rsidP="00531B29">
      <w:r>
        <w:separator/>
      </w:r>
    </w:p>
  </w:footnote>
  <w:footnote w:type="continuationSeparator" w:id="0">
    <w:p w14:paraId="1EA17B59" w14:textId="77777777" w:rsidR="00531B29" w:rsidRDefault="00531B29" w:rsidP="00531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7A"/>
    <w:rsid w:val="00022F65"/>
    <w:rsid w:val="003F30AD"/>
    <w:rsid w:val="00405D7A"/>
    <w:rsid w:val="004576AF"/>
    <w:rsid w:val="00531B29"/>
    <w:rsid w:val="00C92F80"/>
    <w:rsid w:val="00D56D05"/>
    <w:rsid w:val="00D6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0F3FF8"/>
  <w15:chartTrackingRefBased/>
  <w15:docId w15:val="{F6EC4E34-1020-41BF-A241-55E567AE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1B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1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1B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forteresse x</dc:creator>
  <cp:keywords/>
  <dc:description/>
  <cp:lastModifiedBy>forteresse x</cp:lastModifiedBy>
  <cp:revision>8</cp:revision>
  <dcterms:created xsi:type="dcterms:W3CDTF">2023-09-03T16:58:00Z</dcterms:created>
  <dcterms:modified xsi:type="dcterms:W3CDTF">2023-09-04T03:31:00Z</dcterms:modified>
</cp:coreProperties>
</file>