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E69" w:rsidRPr="007D7701" w:rsidRDefault="00184E69" w:rsidP="00184E69">
      <w:pPr>
        <w:spacing w:line="480" w:lineRule="auto"/>
        <w:rPr>
          <w:rFonts w:ascii="Arial" w:hAnsi="Arial" w:cs="Arial"/>
          <w:b/>
          <w:bCs/>
        </w:rPr>
      </w:pPr>
      <w:r w:rsidRPr="007374E5">
        <w:rPr>
          <w:rFonts w:ascii="Arial" w:hAnsi="Arial" w:cs="Arial"/>
          <w:b/>
          <w:bCs/>
        </w:rPr>
        <w:t>Supplemental Material</w:t>
      </w:r>
    </w:p>
    <w:p w:rsidR="00184E69" w:rsidRPr="007374E5" w:rsidRDefault="00184E69" w:rsidP="00184E69">
      <w:pPr>
        <w:spacing w:line="480" w:lineRule="auto"/>
        <w:rPr>
          <w:rFonts w:ascii="Arial" w:hAnsi="Arial" w:cs="Arial"/>
        </w:rPr>
      </w:pPr>
      <w:r w:rsidRPr="007374E5">
        <w:rPr>
          <w:rFonts w:ascii="Arial" w:hAnsi="Arial" w:cs="Arial"/>
        </w:rPr>
        <w:t>Supplemental Table 1. ICD-10 codes used as exclusion criteria</w:t>
      </w:r>
    </w:p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4751"/>
      </w:tblGrid>
      <w:tr w:rsidR="00184E69" w:rsidRPr="007374E5" w:rsidTr="00266257">
        <w:trPr>
          <w:trHeight w:val="312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84E69" w:rsidRPr="007374E5" w:rsidRDefault="00184E69" w:rsidP="00266257">
            <w:pPr>
              <w:spacing w:line="480" w:lineRule="auto"/>
              <w:rPr>
                <w:rFonts w:ascii="Arial" w:hAnsi="Arial" w:cs="Arial"/>
                <w:color w:val="000000"/>
                <w:lang w:eastAsia="en-CA"/>
              </w:rPr>
            </w:pPr>
            <w:r w:rsidRPr="007374E5">
              <w:rPr>
                <w:rFonts w:ascii="Arial" w:hAnsi="Arial" w:cs="Arial"/>
                <w:color w:val="000000"/>
                <w:lang w:eastAsia="en-CA"/>
              </w:rPr>
              <w:t>Q00-Q99</w:t>
            </w:r>
          </w:p>
        </w:tc>
        <w:tc>
          <w:tcPr>
            <w:tcW w:w="4751" w:type="dxa"/>
            <w:shd w:val="clear" w:color="auto" w:fill="auto"/>
            <w:noWrap/>
            <w:vAlign w:val="bottom"/>
            <w:hideMark/>
          </w:tcPr>
          <w:p w:rsidR="00184E69" w:rsidRPr="007374E5" w:rsidRDefault="00184E69" w:rsidP="00266257">
            <w:pPr>
              <w:spacing w:line="480" w:lineRule="auto"/>
              <w:rPr>
                <w:rFonts w:ascii="Arial" w:hAnsi="Arial" w:cs="Arial"/>
                <w:color w:val="000000"/>
                <w:lang w:eastAsia="en-CA"/>
              </w:rPr>
            </w:pPr>
            <w:r w:rsidRPr="007374E5">
              <w:rPr>
                <w:rFonts w:ascii="Arial" w:hAnsi="Arial" w:cs="Arial"/>
                <w:color w:val="000000"/>
                <w:lang w:eastAsia="en-CA"/>
              </w:rPr>
              <w:t>Congenital anomalies</w:t>
            </w:r>
          </w:p>
        </w:tc>
      </w:tr>
      <w:tr w:rsidR="00184E69" w:rsidRPr="007374E5" w:rsidTr="00266257">
        <w:trPr>
          <w:trHeight w:val="312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84E69" w:rsidRPr="007374E5" w:rsidRDefault="00184E69" w:rsidP="00266257">
            <w:pPr>
              <w:spacing w:line="480" w:lineRule="auto"/>
              <w:rPr>
                <w:rFonts w:ascii="Arial" w:hAnsi="Arial" w:cs="Arial"/>
                <w:color w:val="000000"/>
                <w:lang w:eastAsia="en-CA"/>
              </w:rPr>
            </w:pPr>
            <w:r w:rsidRPr="007374E5">
              <w:rPr>
                <w:rFonts w:ascii="Arial" w:hAnsi="Arial" w:cs="Arial"/>
                <w:color w:val="000000"/>
                <w:lang w:eastAsia="en-CA"/>
              </w:rPr>
              <w:t>O45</w:t>
            </w:r>
          </w:p>
        </w:tc>
        <w:tc>
          <w:tcPr>
            <w:tcW w:w="4751" w:type="dxa"/>
            <w:shd w:val="clear" w:color="auto" w:fill="auto"/>
            <w:noWrap/>
            <w:vAlign w:val="bottom"/>
            <w:hideMark/>
          </w:tcPr>
          <w:p w:rsidR="00184E69" w:rsidRPr="007374E5" w:rsidRDefault="00184E69" w:rsidP="00266257">
            <w:pPr>
              <w:spacing w:line="480" w:lineRule="auto"/>
              <w:rPr>
                <w:rFonts w:ascii="Arial" w:hAnsi="Arial" w:cs="Arial"/>
                <w:color w:val="000000"/>
                <w:lang w:eastAsia="en-CA"/>
              </w:rPr>
            </w:pPr>
            <w:r w:rsidRPr="007374E5">
              <w:rPr>
                <w:rFonts w:ascii="Arial" w:hAnsi="Arial" w:cs="Arial"/>
                <w:color w:val="000000"/>
                <w:lang w:eastAsia="en-CA"/>
              </w:rPr>
              <w:t>Placenta abruptio</w:t>
            </w:r>
          </w:p>
        </w:tc>
      </w:tr>
      <w:tr w:rsidR="00184E69" w:rsidRPr="007374E5" w:rsidTr="00266257">
        <w:trPr>
          <w:trHeight w:val="312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84E69" w:rsidRPr="007374E5" w:rsidRDefault="00184E69" w:rsidP="00266257">
            <w:pPr>
              <w:spacing w:line="480" w:lineRule="auto"/>
              <w:rPr>
                <w:rFonts w:ascii="Arial" w:hAnsi="Arial" w:cs="Arial"/>
                <w:color w:val="000000"/>
                <w:lang w:eastAsia="en-CA"/>
              </w:rPr>
            </w:pPr>
            <w:r w:rsidRPr="007374E5">
              <w:rPr>
                <w:rFonts w:ascii="Arial" w:hAnsi="Arial" w:cs="Arial"/>
                <w:color w:val="000000"/>
                <w:lang w:eastAsia="en-CA"/>
              </w:rPr>
              <w:t>O44</w:t>
            </w:r>
          </w:p>
        </w:tc>
        <w:tc>
          <w:tcPr>
            <w:tcW w:w="4751" w:type="dxa"/>
            <w:shd w:val="clear" w:color="auto" w:fill="auto"/>
            <w:noWrap/>
            <w:vAlign w:val="bottom"/>
            <w:hideMark/>
          </w:tcPr>
          <w:p w:rsidR="00184E69" w:rsidRPr="007374E5" w:rsidRDefault="00184E69" w:rsidP="00266257">
            <w:pPr>
              <w:spacing w:line="480" w:lineRule="auto"/>
              <w:rPr>
                <w:rFonts w:ascii="Arial" w:hAnsi="Arial" w:cs="Arial"/>
                <w:color w:val="000000"/>
                <w:lang w:eastAsia="en-CA"/>
              </w:rPr>
            </w:pPr>
            <w:r w:rsidRPr="007374E5">
              <w:rPr>
                <w:rFonts w:ascii="Arial" w:hAnsi="Arial" w:cs="Arial"/>
                <w:color w:val="000000"/>
                <w:lang w:eastAsia="en-CA"/>
              </w:rPr>
              <w:t>Placenta previa</w:t>
            </w:r>
          </w:p>
        </w:tc>
      </w:tr>
      <w:tr w:rsidR="00184E69" w:rsidRPr="007374E5" w:rsidTr="00266257">
        <w:trPr>
          <w:trHeight w:val="312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84E69" w:rsidRPr="007374E5" w:rsidRDefault="00184E69" w:rsidP="00266257">
            <w:pPr>
              <w:spacing w:line="480" w:lineRule="auto"/>
              <w:rPr>
                <w:rFonts w:ascii="Arial" w:hAnsi="Arial" w:cs="Arial"/>
                <w:color w:val="000000"/>
                <w:lang w:eastAsia="en-CA"/>
              </w:rPr>
            </w:pPr>
            <w:r w:rsidRPr="007374E5">
              <w:rPr>
                <w:rFonts w:ascii="Arial" w:hAnsi="Arial" w:cs="Arial"/>
                <w:color w:val="000000"/>
                <w:lang w:eastAsia="en-CA"/>
              </w:rPr>
              <w:t>O32.2</w:t>
            </w:r>
          </w:p>
        </w:tc>
        <w:tc>
          <w:tcPr>
            <w:tcW w:w="4751" w:type="dxa"/>
            <w:shd w:val="clear" w:color="auto" w:fill="auto"/>
            <w:noWrap/>
            <w:vAlign w:val="bottom"/>
            <w:hideMark/>
          </w:tcPr>
          <w:p w:rsidR="00184E69" w:rsidRPr="007374E5" w:rsidRDefault="00184E69" w:rsidP="00266257">
            <w:pPr>
              <w:spacing w:line="480" w:lineRule="auto"/>
              <w:rPr>
                <w:rFonts w:ascii="Arial" w:hAnsi="Arial" w:cs="Arial"/>
                <w:color w:val="000000"/>
                <w:lang w:eastAsia="en-CA"/>
              </w:rPr>
            </w:pPr>
            <w:r w:rsidRPr="007374E5">
              <w:rPr>
                <w:rFonts w:ascii="Arial" w:hAnsi="Arial" w:cs="Arial"/>
                <w:color w:val="000000"/>
                <w:lang w:eastAsia="en-CA"/>
              </w:rPr>
              <w:t>Transverse lie</w:t>
            </w:r>
          </w:p>
        </w:tc>
      </w:tr>
      <w:tr w:rsidR="00184E69" w:rsidRPr="007374E5" w:rsidTr="00266257">
        <w:trPr>
          <w:trHeight w:val="312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84E69" w:rsidRPr="007374E5" w:rsidRDefault="00184E69" w:rsidP="00266257">
            <w:pPr>
              <w:spacing w:line="480" w:lineRule="auto"/>
              <w:rPr>
                <w:rFonts w:ascii="Arial" w:hAnsi="Arial" w:cs="Arial"/>
                <w:color w:val="000000"/>
                <w:lang w:eastAsia="en-CA"/>
              </w:rPr>
            </w:pPr>
            <w:r w:rsidRPr="007374E5">
              <w:rPr>
                <w:rFonts w:ascii="Arial" w:hAnsi="Arial" w:cs="Arial"/>
                <w:color w:val="000000"/>
                <w:lang w:eastAsia="en-CA"/>
              </w:rPr>
              <w:t>O34.29</w:t>
            </w:r>
          </w:p>
        </w:tc>
        <w:tc>
          <w:tcPr>
            <w:tcW w:w="4751" w:type="dxa"/>
            <w:shd w:val="clear" w:color="auto" w:fill="auto"/>
            <w:noWrap/>
            <w:vAlign w:val="bottom"/>
            <w:hideMark/>
          </w:tcPr>
          <w:p w:rsidR="00184E69" w:rsidRPr="007374E5" w:rsidRDefault="00184E69" w:rsidP="00266257">
            <w:pPr>
              <w:spacing w:line="480" w:lineRule="auto"/>
              <w:rPr>
                <w:rFonts w:ascii="Arial" w:hAnsi="Arial" w:cs="Arial"/>
                <w:color w:val="000000"/>
                <w:lang w:eastAsia="en-CA"/>
              </w:rPr>
            </w:pPr>
            <w:r w:rsidRPr="007374E5">
              <w:rPr>
                <w:rFonts w:ascii="Arial" w:hAnsi="Arial" w:cs="Arial"/>
                <w:color w:val="000000"/>
                <w:lang w:eastAsia="en-CA"/>
              </w:rPr>
              <w:t xml:space="preserve">Uterine scar due to other and unspecified previous surgery </w:t>
            </w:r>
          </w:p>
        </w:tc>
      </w:tr>
      <w:tr w:rsidR="00184E69" w:rsidRPr="007374E5" w:rsidTr="00266257">
        <w:trPr>
          <w:trHeight w:val="312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84E69" w:rsidRPr="007374E5" w:rsidRDefault="00184E69" w:rsidP="00266257">
            <w:pPr>
              <w:spacing w:line="480" w:lineRule="auto"/>
              <w:rPr>
                <w:rFonts w:ascii="Arial" w:hAnsi="Arial" w:cs="Arial"/>
                <w:color w:val="000000"/>
                <w:lang w:eastAsia="en-CA"/>
              </w:rPr>
            </w:pPr>
            <w:r w:rsidRPr="007374E5">
              <w:rPr>
                <w:rFonts w:ascii="Arial" w:hAnsi="Arial" w:cs="Arial"/>
                <w:color w:val="000000"/>
                <w:lang w:eastAsia="en-CA"/>
              </w:rPr>
              <w:t>O71</w:t>
            </w:r>
          </w:p>
        </w:tc>
        <w:tc>
          <w:tcPr>
            <w:tcW w:w="4751" w:type="dxa"/>
            <w:shd w:val="clear" w:color="auto" w:fill="auto"/>
            <w:noWrap/>
            <w:vAlign w:val="center"/>
            <w:hideMark/>
          </w:tcPr>
          <w:p w:rsidR="00184E69" w:rsidRPr="007374E5" w:rsidRDefault="00184E69" w:rsidP="00266257">
            <w:pPr>
              <w:spacing w:line="480" w:lineRule="auto"/>
              <w:rPr>
                <w:rFonts w:ascii="Arial" w:hAnsi="Arial" w:cs="Arial"/>
                <w:color w:val="000000"/>
                <w:lang w:eastAsia="en-CA"/>
              </w:rPr>
            </w:pPr>
            <w:r w:rsidRPr="007374E5">
              <w:rPr>
                <w:rFonts w:ascii="Arial" w:hAnsi="Arial" w:cs="Arial"/>
                <w:color w:val="000000"/>
                <w:lang w:eastAsia="en-CA"/>
              </w:rPr>
              <w:t>Dehiscence (without extension) of old uterine scar before onset of labour</w:t>
            </w:r>
          </w:p>
        </w:tc>
      </w:tr>
      <w:tr w:rsidR="00184E69" w:rsidRPr="007374E5" w:rsidTr="00266257">
        <w:trPr>
          <w:trHeight w:val="312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84E69" w:rsidRPr="007374E5" w:rsidRDefault="00184E69" w:rsidP="00266257">
            <w:pPr>
              <w:spacing w:line="480" w:lineRule="auto"/>
              <w:rPr>
                <w:rFonts w:ascii="Arial" w:hAnsi="Arial" w:cs="Arial"/>
                <w:color w:val="000000"/>
                <w:lang w:eastAsia="en-CA"/>
              </w:rPr>
            </w:pPr>
            <w:r w:rsidRPr="007374E5">
              <w:rPr>
                <w:rFonts w:ascii="Arial" w:hAnsi="Arial" w:cs="Arial"/>
                <w:color w:val="000000"/>
                <w:lang w:eastAsia="en-CA"/>
              </w:rPr>
              <w:t>O71.01</w:t>
            </w:r>
          </w:p>
        </w:tc>
        <w:tc>
          <w:tcPr>
            <w:tcW w:w="4751" w:type="dxa"/>
            <w:shd w:val="clear" w:color="auto" w:fill="auto"/>
            <w:noWrap/>
            <w:vAlign w:val="bottom"/>
            <w:hideMark/>
          </w:tcPr>
          <w:p w:rsidR="00184E69" w:rsidRPr="007374E5" w:rsidRDefault="00184E69" w:rsidP="00266257">
            <w:pPr>
              <w:spacing w:line="480" w:lineRule="auto"/>
              <w:rPr>
                <w:rFonts w:ascii="Arial" w:hAnsi="Arial" w:cs="Arial"/>
                <w:color w:val="000000"/>
                <w:lang w:eastAsia="en-CA"/>
              </w:rPr>
            </w:pPr>
            <w:r w:rsidRPr="007374E5">
              <w:rPr>
                <w:rFonts w:ascii="Arial" w:hAnsi="Arial" w:cs="Arial"/>
                <w:color w:val="000000"/>
                <w:lang w:eastAsia="en-CA"/>
              </w:rPr>
              <w:t>Dehiscence of old uterine scar with extension before onset of labour</w:t>
            </w:r>
          </w:p>
        </w:tc>
      </w:tr>
      <w:tr w:rsidR="00184E69" w:rsidRPr="007374E5" w:rsidTr="00266257">
        <w:trPr>
          <w:trHeight w:val="312"/>
        </w:trPr>
        <w:tc>
          <w:tcPr>
            <w:tcW w:w="1340" w:type="dxa"/>
            <w:shd w:val="clear" w:color="auto" w:fill="auto"/>
            <w:noWrap/>
            <w:vAlign w:val="bottom"/>
            <w:hideMark/>
          </w:tcPr>
          <w:p w:rsidR="00184E69" w:rsidRPr="007374E5" w:rsidRDefault="00184E69" w:rsidP="00266257">
            <w:pPr>
              <w:spacing w:line="480" w:lineRule="auto"/>
              <w:rPr>
                <w:rFonts w:ascii="Arial" w:hAnsi="Arial" w:cs="Arial"/>
                <w:color w:val="000000"/>
                <w:lang w:eastAsia="en-CA"/>
              </w:rPr>
            </w:pPr>
            <w:r w:rsidRPr="007374E5">
              <w:rPr>
                <w:rFonts w:ascii="Arial" w:hAnsi="Arial" w:cs="Arial"/>
                <w:color w:val="000000"/>
                <w:lang w:eastAsia="en-CA"/>
              </w:rPr>
              <w:t>O71.08</w:t>
            </w:r>
          </w:p>
        </w:tc>
        <w:tc>
          <w:tcPr>
            <w:tcW w:w="4751" w:type="dxa"/>
            <w:shd w:val="clear" w:color="auto" w:fill="auto"/>
            <w:noWrap/>
            <w:vAlign w:val="bottom"/>
            <w:hideMark/>
          </w:tcPr>
          <w:p w:rsidR="00184E69" w:rsidRPr="007374E5" w:rsidRDefault="00184E69" w:rsidP="00266257">
            <w:pPr>
              <w:spacing w:line="480" w:lineRule="auto"/>
              <w:rPr>
                <w:rFonts w:ascii="Arial" w:hAnsi="Arial" w:cs="Arial"/>
                <w:color w:val="000000"/>
                <w:lang w:eastAsia="en-CA"/>
              </w:rPr>
            </w:pPr>
            <w:r w:rsidRPr="007374E5">
              <w:rPr>
                <w:rFonts w:ascii="Arial" w:hAnsi="Arial" w:cs="Arial"/>
                <w:color w:val="000000"/>
                <w:lang w:eastAsia="en-CA"/>
              </w:rPr>
              <w:t>Other rupture of uterus before onset of labour</w:t>
            </w:r>
          </w:p>
        </w:tc>
      </w:tr>
    </w:tbl>
    <w:p w:rsidR="006149BB" w:rsidRDefault="006149BB"/>
    <w:sectPr w:rsidR="006149BB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1D12" w:rsidRDefault="007B1D12" w:rsidP="00184E69">
      <w:r>
        <w:separator/>
      </w:r>
    </w:p>
  </w:endnote>
  <w:endnote w:type="continuationSeparator" w:id="0">
    <w:p w:rsidR="007B1D12" w:rsidRDefault="007B1D12" w:rsidP="00184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4E69" w:rsidRDefault="00184E69">
    <w:pPr>
      <w:pStyle w:val="Footer"/>
    </w:pPr>
    <w:r w:rsidRPr="00184E69">
      <w:rPr>
        <w:rFonts w:ascii="Arial" w:hAnsi="Arial" w:cs="Arial"/>
      </w:rPr>
      <w:ptab w:relativeTo="margin" w:alignment="center" w:leader="none"/>
    </w:r>
    <w:r w:rsidRPr="00184E69">
      <w:rPr>
        <w:rFonts w:ascii="Arial" w:hAnsi="Arial" w:cs="Arial"/>
      </w:rPr>
      <w:t xml:space="preserve">Vaginal </w:t>
    </w:r>
    <w:r w:rsidRPr="00184E69">
      <w:rPr>
        <w:rFonts w:ascii="Arial" w:hAnsi="Arial" w:cs="Arial"/>
      </w:rPr>
      <w:t>Uncomplicated Delivery Rate</w:t>
    </w:r>
    <w:r w:rsidRPr="00184E69">
      <w:rPr>
        <w:rFonts w:ascii="Arial" w:hAnsi="Arial" w:cs="Arial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1D12" w:rsidRDefault="007B1D12" w:rsidP="00184E69">
      <w:r>
        <w:separator/>
      </w:r>
    </w:p>
  </w:footnote>
  <w:footnote w:type="continuationSeparator" w:id="0">
    <w:p w:rsidR="007B1D12" w:rsidRDefault="007B1D12" w:rsidP="00184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69"/>
    <w:rsid w:val="00184E69"/>
    <w:rsid w:val="00607C4B"/>
    <w:rsid w:val="006149BB"/>
    <w:rsid w:val="007B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21A448"/>
  <w15:chartTrackingRefBased/>
  <w15:docId w15:val="{617E422A-72E1-5846-AAA4-3C04F66DB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E69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E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E69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84E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4E69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Cundiff</dc:creator>
  <cp:keywords/>
  <dc:description/>
  <cp:lastModifiedBy>Geoffrey Cundiff</cp:lastModifiedBy>
  <cp:revision>1</cp:revision>
  <dcterms:created xsi:type="dcterms:W3CDTF">2023-10-06T21:10:00Z</dcterms:created>
  <dcterms:modified xsi:type="dcterms:W3CDTF">2023-10-06T21:13:00Z</dcterms:modified>
</cp:coreProperties>
</file>