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773BC" w14:textId="77777777" w:rsidR="00EE3564" w:rsidRDefault="00EE3564" w:rsidP="00EE3564">
      <w:pPr>
        <w:widowControl w:val="0"/>
        <w:autoSpaceDE w:val="0"/>
        <w:autoSpaceDN w:val="0"/>
        <w:adjustRightInd w:val="0"/>
        <w:ind w:left="640" w:hanging="640"/>
        <w:jc w:val="center"/>
        <w:rPr>
          <w:b/>
          <w:lang w:val="en-US"/>
        </w:rPr>
      </w:pPr>
      <w:r w:rsidRPr="00B553BF">
        <w:rPr>
          <w:b/>
          <w:lang w:val="en-US"/>
        </w:rPr>
        <w:t>Supplementary information</w:t>
      </w:r>
    </w:p>
    <w:p w14:paraId="216B9B76" w14:textId="77777777" w:rsidR="00EE3564" w:rsidRDefault="00EE3564" w:rsidP="00EE3564">
      <w:pPr>
        <w:ind w:firstLine="0"/>
        <w:rPr>
          <w:rFonts w:eastAsiaTheme="minorEastAsia"/>
          <w:b/>
          <w:bCs/>
          <w:color w:val="000000" w:themeColor="text1"/>
          <w:lang w:val="en-US"/>
        </w:rPr>
      </w:pPr>
    </w:p>
    <w:p w14:paraId="507516C5" w14:textId="77777777" w:rsidR="00EE3564" w:rsidRDefault="00EE3564" w:rsidP="00EE3564">
      <w:pPr>
        <w:ind w:firstLine="0"/>
        <w:rPr>
          <w:rFonts w:eastAsiaTheme="minorEastAsia"/>
          <w:b/>
          <w:bCs/>
          <w:color w:val="000000" w:themeColor="text1"/>
          <w:lang w:val="en-US"/>
        </w:rPr>
      </w:pPr>
    </w:p>
    <w:p w14:paraId="7B92360B" w14:textId="35D924F9" w:rsidR="00EE3564" w:rsidRPr="00B60655" w:rsidRDefault="00EE3564" w:rsidP="00D81FAB">
      <w:pPr>
        <w:ind w:firstLine="0"/>
        <w:jc w:val="center"/>
        <w:rPr>
          <w:rFonts w:eastAsiaTheme="minorEastAsia"/>
          <w:b/>
          <w:bCs/>
          <w:color w:val="000000" w:themeColor="text1"/>
          <w:lang w:val="en-US"/>
        </w:rPr>
      </w:pPr>
      <w:r w:rsidRPr="7D16DF68">
        <w:rPr>
          <w:rFonts w:eastAsiaTheme="minorEastAsia"/>
          <w:b/>
          <w:bCs/>
          <w:color w:val="000000" w:themeColor="text1"/>
          <w:lang w:val="en-US"/>
        </w:rPr>
        <w:t xml:space="preserve">Systematic study of the variability in the gasoline sampling process at service stations and </w:t>
      </w:r>
      <w:r w:rsidR="00D81FAB">
        <w:rPr>
          <w:rFonts w:eastAsiaTheme="minorEastAsia"/>
          <w:b/>
          <w:bCs/>
          <w:color w:val="000000" w:themeColor="text1"/>
          <w:lang w:val="en-US"/>
        </w:rPr>
        <w:t>its</w:t>
      </w:r>
      <w:r w:rsidRPr="7D16DF68">
        <w:rPr>
          <w:rFonts w:eastAsiaTheme="minorEastAsia"/>
          <w:b/>
          <w:bCs/>
          <w:color w:val="000000" w:themeColor="text1"/>
          <w:lang w:val="en-US"/>
        </w:rPr>
        <w:t xml:space="preserve"> contribution to the </w:t>
      </w:r>
      <w:r w:rsidR="001126BE">
        <w:rPr>
          <w:rFonts w:eastAsiaTheme="minorEastAsia"/>
          <w:b/>
          <w:bCs/>
          <w:color w:val="000000" w:themeColor="text1"/>
          <w:lang w:val="en-US"/>
        </w:rPr>
        <w:t xml:space="preserve">measurement </w:t>
      </w:r>
      <w:r w:rsidR="00D81FAB">
        <w:rPr>
          <w:rFonts w:eastAsiaTheme="minorEastAsia"/>
          <w:b/>
          <w:bCs/>
          <w:color w:val="000000" w:themeColor="text1"/>
          <w:lang w:val="en-US"/>
        </w:rPr>
        <w:t>variance</w:t>
      </w:r>
    </w:p>
    <w:p w14:paraId="33302C26" w14:textId="77777777" w:rsidR="00EE3564" w:rsidRPr="00A60296" w:rsidRDefault="00EE3564" w:rsidP="00EE3564">
      <w:pPr>
        <w:rPr>
          <w:lang w:val="es-ES"/>
        </w:rPr>
      </w:pPr>
    </w:p>
    <w:p w14:paraId="5A1A73DD" w14:textId="77777777" w:rsidR="00EE3564" w:rsidRPr="00A60296" w:rsidRDefault="00EE3564" w:rsidP="00EE3564">
      <w:pPr>
        <w:ind w:firstLine="0"/>
        <w:rPr>
          <w:b/>
          <w:bCs/>
          <w:sz w:val="20"/>
          <w:szCs w:val="20"/>
          <w:lang w:val="es-ES"/>
        </w:rPr>
      </w:pPr>
      <w:r w:rsidRPr="7D16DF68">
        <w:rPr>
          <w:b/>
          <w:bCs/>
          <w:sz w:val="20"/>
          <w:szCs w:val="20"/>
          <w:lang w:val="es-ES"/>
        </w:rPr>
        <w:t>Jerson González</w:t>
      </w:r>
      <w:r w:rsidRPr="00A60296">
        <w:rPr>
          <w:b/>
          <w:sz w:val="20"/>
          <w:szCs w:val="20"/>
          <w:lang w:val="es-ES"/>
        </w:rPr>
        <w:noBreakHyphen/>
      </w:r>
      <w:proofErr w:type="spellStart"/>
      <w:proofErr w:type="gramStart"/>
      <w:r w:rsidRPr="7D16DF68">
        <w:rPr>
          <w:b/>
          <w:bCs/>
          <w:sz w:val="20"/>
          <w:szCs w:val="20"/>
          <w:lang w:val="es-ES"/>
        </w:rPr>
        <w:t>Hernández</w:t>
      </w:r>
      <w:r w:rsidRPr="7D16DF68">
        <w:rPr>
          <w:b/>
          <w:bCs/>
          <w:sz w:val="20"/>
          <w:szCs w:val="20"/>
          <w:vertAlign w:val="superscript"/>
          <w:lang w:val="es-ES"/>
        </w:rPr>
        <w:t>a,b</w:t>
      </w:r>
      <w:proofErr w:type="spellEnd"/>
      <w:proofErr w:type="gramEnd"/>
      <w:r w:rsidRPr="7D16DF68">
        <w:rPr>
          <w:b/>
          <w:bCs/>
          <w:sz w:val="20"/>
          <w:szCs w:val="20"/>
          <w:lang w:val="es-ES"/>
        </w:rPr>
        <w:t xml:space="preserve"> and Paola Fuentes-</w:t>
      </w:r>
      <w:proofErr w:type="spellStart"/>
      <w:r w:rsidRPr="7D16DF68">
        <w:rPr>
          <w:b/>
          <w:bCs/>
          <w:sz w:val="20"/>
          <w:szCs w:val="20"/>
          <w:lang w:val="es-ES"/>
        </w:rPr>
        <w:t>Schweizer</w:t>
      </w:r>
      <w:r w:rsidRPr="7D16DF68">
        <w:rPr>
          <w:b/>
          <w:bCs/>
          <w:sz w:val="20"/>
          <w:szCs w:val="20"/>
          <w:vertAlign w:val="superscript"/>
          <w:lang w:val="es-ES"/>
        </w:rPr>
        <w:t>a,b</w:t>
      </w:r>
      <w:proofErr w:type="spellEnd"/>
    </w:p>
    <w:p w14:paraId="43DBB8C1" w14:textId="77777777" w:rsidR="00EE3564" w:rsidRPr="00A60296" w:rsidRDefault="00EE3564" w:rsidP="00EE3564">
      <w:pPr>
        <w:rPr>
          <w:sz w:val="20"/>
          <w:szCs w:val="20"/>
          <w:lang w:val="es-ES"/>
        </w:rPr>
      </w:pPr>
    </w:p>
    <w:p w14:paraId="5F4BAB4A" w14:textId="77777777" w:rsidR="00EE3564" w:rsidRPr="00A60296" w:rsidRDefault="00EE3564" w:rsidP="00EE3564">
      <w:pPr>
        <w:spacing w:after="60"/>
        <w:ind w:firstLine="0"/>
        <w:rPr>
          <w:i/>
          <w:sz w:val="18"/>
          <w:szCs w:val="18"/>
          <w:lang w:val="es-ES"/>
        </w:rPr>
      </w:pPr>
      <w:r w:rsidRPr="00A60296">
        <w:rPr>
          <w:b/>
          <w:i/>
          <w:sz w:val="18"/>
          <w:szCs w:val="18"/>
          <w:vertAlign w:val="superscript"/>
          <w:lang w:val="es-ES"/>
        </w:rPr>
        <w:t xml:space="preserve">a </w:t>
      </w:r>
      <w:r w:rsidRPr="00A60296">
        <w:rPr>
          <w:i/>
          <w:sz w:val="18"/>
          <w:szCs w:val="18"/>
          <w:lang w:val="es-ES"/>
        </w:rPr>
        <w:t>Centro de Investigación en Electroquímica y Energía Química (CELEQ), Universidad de Costa Rica, San José, 11501-2060, Costa Rica.</w:t>
      </w:r>
    </w:p>
    <w:p w14:paraId="74F7144A" w14:textId="77777777" w:rsidR="00EE3564" w:rsidRPr="00A60296" w:rsidRDefault="00EE3564" w:rsidP="00EE3564">
      <w:pPr>
        <w:spacing w:after="60"/>
        <w:ind w:firstLine="0"/>
        <w:rPr>
          <w:i/>
          <w:sz w:val="18"/>
          <w:szCs w:val="18"/>
          <w:lang w:val="es-ES"/>
        </w:rPr>
      </w:pPr>
      <w:r w:rsidRPr="00A60296">
        <w:rPr>
          <w:b/>
          <w:i/>
          <w:sz w:val="18"/>
          <w:szCs w:val="18"/>
          <w:vertAlign w:val="superscript"/>
          <w:lang w:val="es-ES"/>
        </w:rPr>
        <w:t>b</w:t>
      </w:r>
      <w:r w:rsidRPr="00A60296">
        <w:rPr>
          <w:i/>
          <w:sz w:val="18"/>
          <w:szCs w:val="18"/>
          <w:lang w:val="es-ES"/>
        </w:rPr>
        <w:t xml:space="preserve"> Escuela de Química, Universidad de Costa Rica, San José, 11501-2060, Costa Rica.</w:t>
      </w:r>
    </w:p>
    <w:p w14:paraId="4D2A47EC" w14:textId="77777777" w:rsidR="00EE3564" w:rsidRDefault="00EE3564" w:rsidP="00EE3564">
      <w:pPr>
        <w:spacing w:after="60"/>
        <w:ind w:firstLine="0"/>
        <w:rPr>
          <w:i/>
          <w:sz w:val="18"/>
          <w:szCs w:val="18"/>
          <w:lang w:val="es-ES"/>
        </w:rPr>
      </w:pPr>
    </w:p>
    <w:p w14:paraId="6A161142" w14:textId="77777777" w:rsidR="00EE3564" w:rsidRPr="002F4055" w:rsidRDefault="00EE3564" w:rsidP="00EE3564">
      <w:pPr>
        <w:spacing w:after="60"/>
        <w:ind w:firstLine="0"/>
        <w:rPr>
          <w:iCs/>
          <w:sz w:val="18"/>
          <w:szCs w:val="18"/>
          <w:lang w:val="es-ES"/>
        </w:rPr>
      </w:pPr>
      <w:r w:rsidRPr="00F26F34">
        <w:rPr>
          <w:sz w:val="20"/>
          <w:szCs w:val="20"/>
          <w:lang w:val="en-US"/>
        </w:rPr>
        <w:t>Contact</w:t>
      </w:r>
      <w:r>
        <w:rPr>
          <w:sz w:val="20"/>
          <w:szCs w:val="20"/>
          <w:lang w:val="en-US"/>
        </w:rPr>
        <w:t>s</w:t>
      </w:r>
      <w:r w:rsidRPr="00F26F34">
        <w:rPr>
          <w:sz w:val="20"/>
          <w:szCs w:val="20"/>
          <w:lang w:val="en-US"/>
        </w:rPr>
        <w:t xml:space="preserve">: </w:t>
      </w:r>
      <w:hyperlink r:id="rId5" w:history="1">
        <w:r w:rsidRPr="00F26F34">
          <w:rPr>
            <w:rStyle w:val="Hipervnculo"/>
            <w:sz w:val="20"/>
            <w:szCs w:val="20"/>
            <w:lang w:val="en-US"/>
          </w:rPr>
          <w:t>jerson.gonzalez@ucr.ac.cr</w:t>
        </w:r>
      </w:hyperlink>
      <w:r w:rsidRPr="00F26F34">
        <w:rPr>
          <w:sz w:val="20"/>
          <w:szCs w:val="20"/>
          <w:lang w:val="en-US"/>
        </w:rPr>
        <w:t xml:space="preserve"> and</w:t>
      </w:r>
      <w:r>
        <w:rPr>
          <w:sz w:val="20"/>
          <w:szCs w:val="20"/>
          <w:lang w:val="en-US"/>
        </w:rPr>
        <w:t xml:space="preserve"> </w:t>
      </w:r>
      <w:hyperlink r:id="rId6" w:history="1">
        <w:r w:rsidRPr="00DF34AA">
          <w:rPr>
            <w:rStyle w:val="Hipervnculo"/>
            <w:sz w:val="20"/>
            <w:szCs w:val="20"/>
            <w:lang w:val="en-US"/>
          </w:rPr>
          <w:t>paola.fuentes@ucr.ac.cr</w:t>
        </w:r>
      </w:hyperlink>
    </w:p>
    <w:p w14:paraId="79AC634D" w14:textId="77777777" w:rsidR="00EE3564" w:rsidRDefault="00EE3564" w:rsidP="00EE3564">
      <w:pPr>
        <w:spacing w:after="60"/>
        <w:ind w:firstLine="0"/>
        <w:rPr>
          <w:iCs/>
          <w:sz w:val="20"/>
          <w:szCs w:val="20"/>
          <w:lang w:val="es-ES"/>
        </w:rPr>
      </w:pPr>
    </w:p>
    <w:p w14:paraId="400AA234" w14:textId="77777777" w:rsidR="001D12B6" w:rsidRPr="001D12B6" w:rsidRDefault="001D12B6" w:rsidP="00EE3564">
      <w:pPr>
        <w:spacing w:after="60"/>
        <w:ind w:firstLine="0"/>
        <w:rPr>
          <w:iCs/>
          <w:sz w:val="20"/>
          <w:szCs w:val="20"/>
          <w:lang w:val="en-US"/>
        </w:rPr>
      </w:pPr>
    </w:p>
    <w:p w14:paraId="25456856" w14:textId="781EEBB9" w:rsidR="00315DDA" w:rsidRDefault="00315DDA" w:rsidP="00EE3564">
      <w:pPr>
        <w:spacing w:after="60"/>
        <w:ind w:firstLine="0"/>
        <w:rPr>
          <w:bCs/>
          <w:sz w:val="20"/>
          <w:szCs w:val="20"/>
          <w:lang w:val="en-US"/>
        </w:rPr>
      </w:pPr>
      <w:r w:rsidRPr="009907B9">
        <w:rPr>
          <w:b/>
          <w:sz w:val="20"/>
          <w:szCs w:val="20"/>
          <w:lang w:val="en-US"/>
        </w:rPr>
        <w:t>Table S</w:t>
      </w:r>
      <w:r w:rsidR="00A3447C">
        <w:rPr>
          <w:b/>
          <w:sz w:val="20"/>
          <w:szCs w:val="20"/>
          <w:lang w:val="en-US"/>
        </w:rPr>
        <w:t>1</w:t>
      </w:r>
      <w:r>
        <w:rPr>
          <w:b/>
          <w:sz w:val="20"/>
          <w:szCs w:val="20"/>
          <w:lang w:val="en-US"/>
        </w:rPr>
        <w:t xml:space="preserve"> </w:t>
      </w:r>
      <w:r>
        <w:rPr>
          <w:bCs/>
          <w:sz w:val="20"/>
          <w:szCs w:val="20"/>
          <w:lang w:val="en-US"/>
        </w:rPr>
        <w:t>Results of the a</w:t>
      </w:r>
      <w:r w:rsidRPr="00315DDA">
        <w:rPr>
          <w:bCs/>
          <w:sz w:val="20"/>
          <w:szCs w:val="20"/>
          <w:lang w:val="en-US"/>
        </w:rPr>
        <w:t xml:space="preserve">nalysis of variance applied to the 2-level factorial design matrix for three response variables with a significance level </w:t>
      </w:r>
      <w:r w:rsidRPr="001D12B6">
        <w:rPr>
          <w:bCs/>
          <w:sz w:val="20"/>
          <w:szCs w:val="20"/>
          <w:lang w:val="en-US"/>
        </w:rPr>
        <w:t xml:space="preserve">of </w:t>
      </w:r>
      <w:r w:rsidR="000D02CD" w:rsidRPr="001D12B6">
        <w:rPr>
          <w:sz w:val="20"/>
          <w:szCs w:val="20"/>
          <w:lang w:val="en-US"/>
        </w:rPr>
        <w:t>α = 0.05</w:t>
      </w:r>
      <w:r w:rsidRPr="001D12B6">
        <w:rPr>
          <w:bCs/>
          <w:sz w:val="20"/>
          <w:szCs w:val="20"/>
          <w:lang w:val="en-US"/>
        </w:rPr>
        <w:t>.</w:t>
      </w:r>
    </w:p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0D02CD" w:rsidRPr="000D02CD" w14:paraId="12AB867E" w14:textId="77777777" w:rsidTr="000D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  <w:vAlign w:val="center"/>
          </w:tcPr>
          <w:p w14:paraId="581AE00F" w14:textId="25691347" w:rsidR="000D02CD" w:rsidRPr="000D02CD" w:rsidRDefault="000D02CD" w:rsidP="000D02CD">
            <w:pPr>
              <w:spacing w:after="60"/>
              <w:ind w:firstLine="0"/>
              <w:jc w:val="center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iCs/>
                <w:sz w:val="20"/>
                <w:szCs w:val="20"/>
                <w:lang w:val="en-US"/>
              </w:rPr>
              <w:t>Factor</w:t>
            </w:r>
          </w:p>
        </w:tc>
        <w:tc>
          <w:tcPr>
            <w:tcW w:w="2207" w:type="dxa"/>
            <w:vAlign w:val="center"/>
          </w:tcPr>
          <w:p w14:paraId="1A12958A" w14:textId="208A6C85" w:rsidR="000D02CD" w:rsidRPr="000D02CD" w:rsidRDefault="000D02CD" w:rsidP="000D02CD">
            <w:pPr>
              <w:spacing w:after="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i/>
                <w:sz w:val="20"/>
                <w:szCs w:val="20"/>
                <w:lang w:val="en-US"/>
              </w:rPr>
              <w:t>p</w:t>
            </w:r>
            <w:r w:rsidRPr="000D02CD">
              <w:rPr>
                <w:iCs/>
                <w:sz w:val="20"/>
                <w:szCs w:val="20"/>
                <w:lang w:val="en-US"/>
              </w:rPr>
              <w:t>-value for vapor pressure</w:t>
            </w:r>
          </w:p>
        </w:tc>
        <w:tc>
          <w:tcPr>
            <w:tcW w:w="2207" w:type="dxa"/>
            <w:vAlign w:val="center"/>
          </w:tcPr>
          <w:p w14:paraId="55FF8CCC" w14:textId="6D8A7496" w:rsidR="000D02CD" w:rsidRPr="000D02CD" w:rsidRDefault="000D02CD" w:rsidP="000D02CD">
            <w:pPr>
              <w:spacing w:after="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i/>
                <w:sz w:val="20"/>
                <w:szCs w:val="20"/>
                <w:lang w:val="en-US"/>
              </w:rPr>
              <w:t>p</w:t>
            </w:r>
            <w:r w:rsidRPr="000D02CD">
              <w:rPr>
                <w:iCs/>
                <w:sz w:val="20"/>
                <w:szCs w:val="20"/>
                <w:lang w:val="en-US"/>
              </w:rPr>
              <w:t>-value for initial boiling point</w:t>
            </w:r>
          </w:p>
        </w:tc>
        <w:tc>
          <w:tcPr>
            <w:tcW w:w="2207" w:type="dxa"/>
            <w:tcBorders>
              <w:right w:val="nil"/>
            </w:tcBorders>
            <w:vAlign w:val="center"/>
          </w:tcPr>
          <w:p w14:paraId="47C95AC1" w14:textId="69A00115" w:rsidR="000D02CD" w:rsidRPr="000D02CD" w:rsidRDefault="000D02CD" w:rsidP="000D02CD">
            <w:pPr>
              <w:spacing w:after="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i/>
                <w:sz w:val="20"/>
                <w:szCs w:val="20"/>
                <w:lang w:val="en-US"/>
              </w:rPr>
              <w:t>p</w:t>
            </w:r>
            <w:r w:rsidRPr="000D02CD">
              <w:rPr>
                <w:iCs/>
                <w:sz w:val="20"/>
                <w:szCs w:val="20"/>
                <w:lang w:val="en-US"/>
              </w:rPr>
              <w:t>-value for final boiling point</w:t>
            </w:r>
          </w:p>
        </w:tc>
      </w:tr>
      <w:tr w:rsidR="000D02CD" w:rsidRPr="000D02CD" w14:paraId="6B87E5D1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59534439" w14:textId="3DA12D1B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A</w:t>
            </w:r>
          </w:p>
        </w:tc>
        <w:tc>
          <w:tcPr>
            <w:tcW w:w="2207" w:type="dxa"/>
          </w:tcPr>
          <w:p w14:paraId="6A6D1E3D" w14:textId="111669CB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0.8686</w:t>
            </w:r>
          </w:p>
        </w:tc>
        <w:tc>
          <w:tcPr>
            <w:tcW w:w="2207" w:type="dxa"/>
          </w:tcPr>
          <w:p w14:paraId="772DFAB3" w14:textId="1970B41B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057</w:t>
            </w:r>
            <w:r w:rsidR="001D12B6">
              <w:rPr>
                <w:sz w:val="20"/>
                <w:szCs w:val="20"/>
              </w:rPr>
              <w:t>9</w:t>
            </w:r>
          </w:p>
        </w:tc>
        <w:tc>
          <w:tcPr>
            <w:tcW w:w="2207" w:type="dxa"/>
            <w:tcBorders>
              <w:right w:val="nil"/>
            </w:tcBorders>
          </w:tcPr>
          <w:p w14:paraId="39F79E7D" w14:textId="3D83C9ED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9485</w:t>
            </w:r>
          </w:p>
        </w:tc>
      </w:tr>
      <w:tr w:rsidR="000D02CD" w:rsidRPr="000D02CD" w14:paraId="6A03D003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57887CE8" w14:textId="6B4C3AAD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B</w:t>
            </w:r>
          </w:p>
        </w:tc>
        <w:tc>
          <w:tcPr>
            <w:tcW w:w="2207" w:type="dxa"/>
          </w:tcPr>
          <w:p w14:paraId="2A2CC565" w14:textId="506488C2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0.010</w:t>
            </w:r>
            <w:r w:rsidR="001D12B6">
              <w:rPr>
                <w:sz w:val="20"/>
                <w:szCs w:val="20"/>
              </w:rPr>
              <w:t>3</w:t>
            </w:r>
            <w:r w:rsidRPr="001D12B6">
              <w:rPr>
                <w:sz w:val="20"/>
                <w:szCs w:val="20"/>
              </w:rPr>
              <w:t>*</w:t>
            </w:r>
          </w:p>
        </w:tc>
        <w:tc>
          <w:tcPr>
            <w:tcW w:w="2207" w:type="dxa"/>
          </w:tcPr>
          <w:p w14:paraId="129D89DD" w14:textId="31AE05FC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928</w:t>
            </w:r>
            <w:r w:rsidR="001D12B6">
              <w:rPr>
                <w:sz w:val="20"/>
                <w:szCs w:val="20"/>
              </w:rPr>
              <w:t>6</w:t>
            </w:r>
          </w:p>
        </w:tc>
        <w:tc>
          <w:tcPr>
            <w:tcW w:w="2207" w:type="dxa"/>
            <w:tcBorders>
              <w:right w:val="nil"/>
            </w:tcBorders>
          </w:tcPr>
          <w:p w14:paraId="40BE926A" w14:textId="358E83F8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5957</w:t>
            </w:r>
          </w:p>
        </w:tc>
      </w:tr>
      <w:tr w:rsidR="000D02CD" w:rsidRPr="000D02CD" w14:paraId="2D89A855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2F4FE552" w14:textId="6673DED4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C</w:t>
            </w:r>
          </w:p>
        </w:tc>
        <w:tc>
          <w:tcPr>
            <w:tcW w:w="2207" w:type="dxa"/>
          </w:tcPr>
          <w:p w14:paraId="271D59A6" w14:textId="74B12397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0.277</w:t>
            </w:r>
          </w:p>
        </w:tc>
        <w:tc>
          <w:tcPr>
            <w:tcW w:w="2207" w:type="dxa"/>
          </w:tcPr>
          <w:p w14:paraId="2C050D7F" w14:textId="318B6CD7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484</w:t>
            </w:r>
            <w:r w:rsidR="001D12B6">
              <w:rPr>
                <w:sz w:val="20"/>
                <w:szCs w:val="20"/>
              </w:rPr>
              <w:t>8</w:t>
            </w:r>
          </w:p>
        </w:tc>
        <w:tc>
          <w:tcPr>
            <w:tcW w:w="2207" w:type="dxa"/>
            <w:tcBorders>
              <w:right w:val="nil"/>
            </w:tcBorders>
          </w:tcPr>
          <w:p w14:paraId="58E392F5" w14:textId="66787661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9143</w:t>
            </w:r>
          </w:p>
        </w:tc>
      </w:tr>
      <w:tr w:rsidR="000D02CD" w:rsidRPr="000D02CD" w14:paraId="122DFA23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150B8ADD" w14:textId="06385F15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D</w:t>
            </w:r>
          </w:p>
        </w:tc>
        <w:tc>
          <w:tcPr>
            <w:tcW w:w="2207" w:type="dxa"/>
          </w:tcPr>
          <w:p w14:paraId="76DB0CC9" w14:textId="726CBB90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0.0073*</w:t>
            </w:r>
          </w:p>
        </w:tc>
        <w:tc>
          <w:tcPr>
            <w:tcW w:w="2207" w:type="dxa"/>
          </w:tcPr>
          <w:p w14:paraId="4C866651" w14:textId="4CDB519E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1806</w:t>
            </w:r>
          </w:p>
        </w:tc>
        <w:tc>
          <w:tcPr>
            <w:tcW w:w="2207" w:type="dxa"/>
            <w:tcBorders>
              <w:right w:val="nil"/>
            </w:tcBorders>
          </w:tcPr>
          <w:p w14:paraId="5B100F76" w14:textId="732AE524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2532</w:t>
            </w:r>
          </w:p>
        </w:tc>
      </w:tr>
      <w:tr w:rsidR="000D02CD" w:rsidRPr="000D02CD" w14:paraId="10696A8A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08E1C325" w14:textId="3BA469F8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A:B</w:t>
            </w:r>
          </w:p>
        </w:tc>
        <w:tc>
          <w:tcPr>
            <w:tcW w:w="2207" w:type="dxa"/>
          </w:tcPr>
          <w:p w14:paraId="58081F48" w14:textId="5141EAF5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0.113</w:t>
            </w:r>
            <w:r w:rsidR="001D12B6">
              <w:rPr>
                <w:sz w:val="20"/>
                <w:szCs w:val="20"/>
              </w:rPr>
              <w:t>7</w:t>
            </w:r>
          </w:p>
        </w:tc>
        <w:tc>
          <w:tcPr>
            <w:tcW w:w="2207" w:type="dxa"/>
          </w:tcPr>
          <w:p w14:paraId="4AA4F9E0" w14:textId="14D6E840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9642</w:t>
            </w:r>
          </w:p>
        </w:tc>
        <w:tc>
          <w:tcPr>
            <w:tcW w:w="2207" w:type="dxa"/>
            <w:tcBorders>
              <w:right w:val="nil"/>
            </w:tcBorders>
          </w:tcPr>
          <w:p w14:paraId="3612F5B8" w14:textId="1CB16EDB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6849</w:t>
            </w:r>
          </w:p>
        </w:tc>
      </w:tr>
      <w:tr w:rsidR="000D02CD" w:rsidRPr="000D02CD" w14:paraId="16AE09F3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3728E9AE" w14:textId="2D82118E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A:C</w:t>
            </w:r>
          </w:p>
        </w:tc>
        <w:tc>
          <w:tcPr>
            <w:tcW w:w="2207" w:type="dxa"/>
          </w:tcPr>
          <w:p w14:paraId="37997EDF" w14:textId="2639F149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0.113</w:t>
            </w:r>
            <w:r w:rsidR="001D12B6">
              <w:rPr>
                <w:sz w:val="20"/>
                <w:szCs w:val="20"/>
              </w:rPr>
              <w:t>7</w:t>
            </w:r>
          </w:p>
        </w:tc>
        <w:tc>
          <w:tcPr>
            <w:tcW w:w="2207" w:type="dxa"/>
          </w:tcPr>
          <w:p w14:paraId="16A4EF81" w14:textId="5EA4F5B6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2</w:t>
            </w:r>
            <w:r w:rsidR="001D12B6">
              <w:rPr>
                <w:sz w:val="20"/>
                <w:szCs w:val="20"/>
              </w:rPr>
              <w:t>300</w:t>
            </w:r>
          </w:p>
        </w:tc>
        <w:tc>
          <w:tcPr>
            <w:tcW w:w="2207" w:type="dxa"/>
            <w:tcBorders>
              <w:right w:val="nil"/>
            </w:tcBorders>
          </w:tcPr>
          <w:p w14:paraId="5084EE12" w14:textId="5725140C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7161</w:t>
            </w:r>
          </w:p>
        </w:tc>
      </w:tr>
      <w:tr w:rsidR="000D02CD" w:rsidRPr="000D02CD" w14:paraId="7579CA5A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2DC067DA" w14:textId="71E852D8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A:D</w:t>
            </w:r>
          </w:p>
        </w:tc>
        <w:tc>
          <w:tcPr>
            <w:tcW w:w="2207" w:type="dxa"/>
          </w:tcPr>
          <w:p w14:paraId="495CCEFE" w14:textId="12A7E74C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0.6238</w:t>
            </w:r>
          </w:p>
        </w:tc>
        <w:tc>
          <w:tcPr>
            <w:tcW w:w="2207" w:type="dxa"/>
          </w:tcPr>
          <w:p w14:paraId="087DB3FA" w14:textId="79733722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1505</w:t>
            </w:r>
          </w:p>
        </w:tc>
        <w:tc>
          <w:tcPr>
            <w:tcW w:w="2207" w:type="dxa"/>
            <w:tcBorders>
              <w:right w:val="nil"/>
            </w:tcBorders>
          </w:tcPr>
          <w:p w14:paraId="596E3F28" w14:textId="56DF762F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2391</w:t>
            </w:r>
          </w:p>
        </w:tc>
      </w:tr>
      <w:tr w:rsidR="000D02CD" w:rsidRPr="000D02CD" w14:paraId="7F39B866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16306AE0" w14:textId="78BF15A3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B:C</w:t>
            </w:r>
          </w:p>
        </w:tc>
        <w:tc>
          <w:tcPr>
            <w:tcW w:w="2207" w:type="dxa"/>
          </w:tcPr>
          <w:p w14:paraId="5A80CABF" w14:textId="7C2F256D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0.6238</w:t>
            </w:r>
          </w:p>
        </w:tc>
        <w:tc>
          <w:tcPr>
            <w:tcW w:w="2207" w:type="dxa"/>
          </w:tcPr>
          <w:p w14:paraId="19EEE425" w14:textId="1D5DC426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259</w:t>
            </w:r>
            <w:r w:rsidR="001D12B6">
              <w:rPr>
                <w:sz w:val="20"/>
                <w:szCs w:val="20"/>
              </w:rPr>
              <w:t>2</w:t>
            </w:r>
          </w:p>
        </w:tc>
        <w:tc>
          <w:tcPr>
            <w:tcW w:w="2207" w:type="dxa"/>
            <w:tcBorders>
              <w:right w:val="nil"/>
            </w:tcBorders>
          </w:tcPr>
          <w:p w14:paraId="7CB32259" w14:textId="230F0BED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9828</w:t>
            </w:r>
          </w:p>
        </w:tc>
      </w:tr>
      <w:tr w:rsidR="000D02CD" w:rsidRPr="000D02CD" w14:paraId="0B075A1E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7ECA80F4" w14:textId="55AE0114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B:D</w:t>
            </w:r>
          </w:p>
        </w:tc>
        <w:tc>
          <w:tcPr>
            <w:tcW w:w="2207" w:type="dxa"/>
          </w:tcPr>
          <w:p w14:paraId="39C210FE" w14:textId="6886B8F6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0.423</w:t>
            </w:r>
            <w:r w:rsidR="001D12B6">
              <w:rPr>
                <w:sz w:val="20"/>
                <w:szCs w:val="20"/>
              </w:rPr>
              <w:t>9</w:t>
            </w:r>
          </w:p>
        </w:tc>
        <w:tc>
          <w:tcPr>
            <w:tcW w:w="2207" w:type="dxa"/>
          </w:tcPr>
          <w:p w14:paraId="6512BFF4" w14:textId="313AA2B9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7216</w:t>
            </w:r>
          </w:p>
        </w:tc>
        <w:tc>
          <w:tcPr>
            <w:tcW w:w="2207" w:type="dxa"/>
            <w:tcBorders>
              <w:right w:val="nil"/>
            </w:tcBorders>
          </w:tcPr>
          <w:p w14:paraId="1B5AF21F" w14:textId="7D90F69C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4639</w:t>
            </w:r>
          </w:p>
        </w:tc>
      </w:tr>
      <w:tr w:rsidR="000D02CD" w:rsidRPr="000D02CD" w14:paraId="0353A10E" w14:textId="77777777" w:rsidTr="000D0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  <w:tcBorders>
              <w:left w:val="nil"/>
            </w:tcBorders>
          </w:tcPr>
          <w:p w14:paraId="7E2F14C9" w14:textId="0F6C47A4" w:rsidR="000D02CD" w:rsidRPr="000D02CD" w:rsidRDefault="000D02CD" w:rsidP="000D02CD">
            <w:pPr>
              <w:spacing w:after="60"/>
              <w:ind w:firstLine="0"/>
              <w:jc w:val="center"/>
              <w:rPr>
                <w:b w:val="0"/>
                <w:bCs w:val="0"/>
                <w:iCs/>
                <w:sz w:val="20"/>
                <w:szCs w:val="20"/>
                <w:lang w:val="en-US"/>
              </w:rPr>
            </w:pPr>
            <w:r w:rsidRPr="000D02CD">
              <w:rPr>
                <w:b w:val="0"/>
                <w:bCs w:val="0"/>
                <w:sz w:val="20"/>
                <w:szCs w:val="20"/>
              </w:rPr>
              <w:t>C:D</w:t>
            </w:r>
          </w:p>
        </w:tc>
        <w:tc>
          <w:tcPr>
            <w:tcW w:w="2207" w:type="dxa"/>
          </w:tcPr>
          <w:p w14:paraId="6F3D4CE4" w14:textId="2D6E101C" w:rsidR="000D02CD" w:rsidRPr="001D12B6" w:rsidRDefault="000D02CD" w:rsidP="001D12B6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1D12B6">
              <w:rPr>
                <w:sz w:val="20"/>
                <w:szCs w:val="20"/>
              </w:rPr>
              <w:t>0.8686</w:t>
            </w:r>
          </w:p>
        </w:tc>
        <w:tc>
          <w:tcPr>
            <w:tcW w:w="2207" w:type="dxa"/>
          </w:tcPr>
          <w:p w14:paraId="1DBBB9FF" w14:textId="69F9F38D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538</w:t>
            </w:r>
            <w:r w:rsidR="001D12B6">
              <w:rPr>
                <w:sz w:val="20"/>
                <w:szCs w:val="20"/>
              </w:rPr>
              <w:t>6</w:t>
            </w:r>
          </w:p>
        </w:tc>
        <w:tc>
          <w:tcPr>
            <w:tcW w:w="2207" w:type="dxa"/>
            <w:tcBorders>
              <w:right w:val="nil"/>
            </w:tcBorders>
          </w:tcPr>
          <w:p w14:paraId="45DB2628" w14:textId="0439C75F" w:rsidR="000D02CD" w:rsidRPr="000D02CD" w:rsidRDefault="000D02CD" w:rsidP="000D02CD">
            <w:pPr>
              <w:spacing w:after="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  <w:lang w:val="en-US"/>
              </w:rPr>
            </w:pPr>
            <w:r w:rsidRPr="000D02C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0D02CD">
              <w:rPr>
                <w:sz w:val="20"/>
                <w:szCs w:val="20"/>
              </w:rPr>
              <w:t>8465</w:t>
            </w:r>
          </w:p>
        </w:tc>
      </w:tr>
    </w:tbl>
    <w:p w14:paraId="58343EB9" w14:textId="77777777" w:rsidR="00141C2E" w:rsidRPr="00141C2E" w:rsidRDefault="001D12B6" w:rsidP="00141C2E">
      <w:pPr>
        <w:spacing w:before="40" w:after="60"/>
        <w:ind w:firstLine="0"/>
        <w:rPr>
          <w:iCs/>
          <w:sz w:val="18"/>
          <w:szCs w:val="18"/>
          <w:lang w:val="en-US"/>
        </w:rPr>
      </w:pPr>
      <w:r w:rsidRPr="00141C2E">
        <w:rPr>
          <w:iCs/>
          <w:sz w:val="18"/>
          <w:szCs w:val="18"/>
          <w:lang w:val="en-US"/>
        </w:rPr>
        <w:t>*Statistical significance.</w:t>
      </w:r>
      <w:r w:rsidR="00141C2E" w:rsidRPr="00141C2E">
        <w:rPr>
          <w:iCs/>
          <w:sz w:val="18"/>
          <w:szCs w:val="18"/>
          <w:lang w:val="en-US"/>
        </w:rPr>
        <w:t xml:space="preserve"> A = Sample transportation time, B = Material of the sample container, C = Temperature of the sample during transportation and D = Storage time of the sample in the lab.</w:t>
      </w:r>
    </w:p>
    <w:p w14:paraId="24AABDDC" w14:textId="675718F8" w:rsidR="000D02CD" w:rsidRDefault="000D02CD" w:rsidP="001D12B6">
      <w:pPr>
        <w:spacing w:before="40" w:after="60"/>
        <w:ind w:firstLine="0"/>
        <w:rPr>
          <w:iCs/>
          <w:sz w:val="20"/>
          <w:szCs w:val="20"/>
          <w:lang w:val="en-US"/>
        </w:rPr>
      </w:pPr>
    </w:p>
    <w:p w14:paraId="272B8ADA" w14:textId="2A5ACAB3" w:rsidR="00141C2E" w:rsidRPr="009907B9" w:rsidRDefault="00141C2E" w:rsidP="00141C2E">
      <w:pPr>
        <w:spacing w:after="120"/>
        <w:ind w:firstLine="0"/>
        <w:rPr>
          <w:sz w:val="20"/>
          <w:szCs w:val="20"/>
          <w:lang w:val="en-US"/>
        </w:rPr>
      </w:pPr>
      <w:r w:rsidRPr="009907B9">
        <w:rPr>
          <w:b/>
          <w:sz w:val="20"/>
          <w:szCs w:val="20"/>
          <w:lang w:val="en-US"/>
        </w:rPr>
        <w:t>Table S</w:t>
      </w:r>
      <w:r w:rsidR="00A3447C">
        <w:rPr>
          <w:b/>
          <w:sz w:val="20"/>
          <w:szCs w:val="20"/>
          <w:lang w:val="en-US"/>
        </w:rPr>
        <w:t>2</w:t>
      </w:r>
      <w:r w:rsidRPr="009907B9">
        <w:rPr>
          <w:sz w:val="20"/>
          <w:szCs w:val="20"/>
          <w:lang w:val="en-US"/>
        </w:rPr>
        <w:t xml:space="preserve"> Linear </w:t>
      </w:r>
      <w:r>
        <w:rPr>
          <w:sz w:val="20"/>
          <w:szCs w:val="20"/>
          <w:lang w:val="en-US"/>
        </w:rPr>
        <w:t xml:space="preserve">regression </w:t>
      </w:r>
      <w:r w:rsidRPr="009907B9">
        <w:rPr>
          <w:sz w:val="20"/>
          <w:szCs w:val="20"/>
          <w:lang w:val="en-US"/>
        </w:rPr>
        <w:t>equation</w:t>
      </w:r>
      <w:r>
        <w:rPr>
          <w:sz w:val="20"/>
          <w:szCs w:val="20"/>
          <w:lang w:val="en-US"/>
        </w:rPr>
        <w:t>s</w:t>
      </w:r>
      <w:r w:rsidRPr="009907B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describing the relationship between the response </w:t>
      </w:r>
      <w:proofErr w:type="spellStart"/>
      <w:r w:rsidR="00CB2C57">
        <w:rPr>
          <w:sz w:val="20"/>
          <w:szCs w:val="20"/>
          <w:lang w:val="en-US"/>
        </w:rPr>
        <w:t>varables</w:t>
      </w:r>
      <w:proofErr w:type="spellEnd"/>
      <w:r>
        <w:rPr>
          <w:sz w:val="20"/>
          <w:szCs w:val="20"/>
          <w:lang w:val="en-US"/>
        </w:rPr>
        <w:t xml:space="preserve"> and the terms in the model</w:t>
      </w:r>
      <w:r w:rsidRPr="009907B9">
        <w:rPr>
          <w:sz w:val="20"/>
          <w:szCs w:val="20"/>
          <w:lang w:val="en-US"/>
        </w:rPr>
        <w:t xml:space="preserve">. </w:t>
      </w:r>
    </w:p>
    <w:tbl>
      <w:tblPr>
        <w:tblStyle w:val="Tablaconcuadrcula1clara"/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6884"/>
      </w:tblGrid>
      <w:tr w:rsidR="00141C2E" w:rsidRPr="00774DA4" w14:paraId="795001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left w:val="nil"/>
            </w:tcBorders>
            <w:vAlign w:val="center"/>
          </w:tcPr>
          <w:p w14:paraId="4C7AA2FD" w14:textId="77777777" w:rsidR="00141C2E" w:rsidRPr="00EE3564" w:rsidRDefault="00141C2E">
            <w:pPr>
              <w:ind w:firstLine="0"/>
              <w:jc w:val="center"/>
              <w:rPr>
                <w:b w:val="0"/>
                <w:sz w:val="20"/>
                <w:szCs w:val="20"/>
              </w:rPr>
            </w:pPr>
            <w:r w:rsidRPr="00EE3564">
              <w:rPr>
                <w:sz w:val="20"/>
                <w:szCs w:val="20"/>
              </w:rPr>
              <w:t>Response factor</w:t>
            </w:r>
          </w:p>
        </w:tc>
        <w:tc>
          <w:tcPr>
            <w:tcW w:w="6884" w:type="dxa"/>
            <w:tcBorders>
              <w:right w:val="nil"/>
            </w:tcBorders>
            <w:vAlign w:val="center"/>
          </w:tcPr>
          <w:p w14:paraId="17CB9CEE" w14:textId="77777777" w:rsidR="00141C2E" w:rsidRPr="00784246" w:rsidRDefault="00141C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  <w:lang w:val="en-US"/>
              </w:rPr>
            </w:pPr>
            <w:r w:rsidRPr="00784246">
              <w:rPr>
                <w:sz w:val="20"/>
                <w:szCs w:val="20"/>
                <w:lang w:val="en-US"/>
              </w:rPr>
              <w:t>Regression equation</w:t>
            </w:r>
          </w:p>
        </w:tc>
      </w:tr>
      <w:tr w:rsidR="00141C2E" w:rsidRPr="00EE3564" w14:paraId="4924D72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left w:val="nil"/>
            </w:tcBorders>
            <w:vAlign w:val="center"/>
          </w:tcPr>
          <w:p w14:paraId="0D639BD4" w14:textId="77777777" w:rsidR="00141C2E" w:rsidRPr="009907B9" w:rsidRDefault="00141C2E">
            <w:pPr>
              <w:ind w:firstLine="0"/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9907B9">
              <w:rPr>
                <w:b w:val="0"/>
                <w:bCs w:val="0"/>
                <w:sz w:val="20"/>
                <w:szCs w:val="20"/>
                <w:lang w:val="en-US"/>
              </w:rPr>
              <w:t>Vapor pressure (VP, kPa)</w:t>
            </w:r>
          </w:p>
        </w:tc>
        <w:tc>
          <w:tcPr>
            <w:tcW w:w="6884" w:type="dxa"/>
            <w:tcBorders>
              <w:right w:val="nil"/>
            </w:tcBorders>
            <w:vAlign w:val="center"/>
          </w:tcPr>
          <w:p w14:paraId="415DDE45" w14:textId="77777777" w:rsidR="00141C2E" w:rsidRPr="00141C2E" w:rsidRDefault="00141C2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VP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=63.63+0.01∙A+0.14∙B-0.04∙C- 0.16∙D+0.07∙A∙B-0.07∙A∙C+0.02∙A∙D+0.02∙B∙C+0.03∙B∙D-0.01∙C∙D</m:t>
                </m:r>
              </m:oMath>
            </m:oMathPara>
          </w:p>
        </w:tc>
      </w:tr>
      <w:tr w:rsidR="00141C2E" w:rsidRPr="00EE3564" w14:paraId="16E79EB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left w:val="nil"/>
            </w:tcBorders>
            <w:vAlign w:val="center"/>
          </w:tcPr>
          <w:p w14:paraId="255DF391" w14:textId="77777777" w:rsidR="00141C2E" w:rsidRPr="009907B9" w:rsidRDefault="00141C2E">
            <w:pPr>
              <w:ind w:firstLine="0"/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9907B9">
              <w:rPr>
                <w:b w:val="0"/>
                <w:bCs w:val="0"/>
                <w:sz w:val="20"/>
                <w:szCs w:val="20"/>
                <w:lang w:val="en-US"/>
              </w:rPr>
              <w:t>Initial boiling point (IBP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>, ºC</w:t>
            </w:r>
            <w:r w:rsidRPr="009907B9">
              <w:rPr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6884" w:type="dxa"/>
            <w:tcBorders>
              <w:right w:val="nil"/>
            </w:tcBorders>
            <w:vAlign w:val="center"/>
          </w:tcPr>
          <w:p w14:paraId="2055CEB4" w14:textId="77777777" w:rsidR="00141C2E" w:rsidRPr="00141C2E" w:rsidRDefault="00141C2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IBP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=33.59-0.65∙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-0.03∙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-0.20∙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+0.41∙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+0.01∙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+0.36∙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+0.45∙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-0.34∙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+0.10∙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+ 0.18∙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</m:oMath>
            </m:oMathPara>
          </w:p>
        </w:tc>
      </w:tr>
      <w:tr w:rsidR="00141C2E" w:rsidRPr="00EE3564" w14:paraId="36CEC55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left w:val="nil"/>
            </w:tcBorders>
            <w:vAlign w:val="center"/>
          </w:tcPr>
          <w:p w14:paraId="4EC1A036" w14:textId="77777777" w:rsidR="00141C2E" w:rsidRPr="009907B9" w:rsidRDefault="00141C2E">
            <w:pPr>
              <w:ind w:firstLine="0"/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9907B9">
              <w:rPr>
                <w:b w:val="0"/>
                <w:bCs w:val="0"/>
                <w:sz w:val="20"/>
                <w:szCs w:val="20"/>
                <w:lang w:val="en-US"/>
              </w:rPr>
              <w:t>Final boiling point (FBP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>, ºC</w:t>
            </w:r>
            <w:r w:rsidRPr="009907B9">
              <w:rPr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6884" w:type="dxa"/>
            <w:tcBorders>
              <w:right w:val="nil"/>
            </w:tcBorders>
            <w:vAlign w:val="center"/>
          </w:tcPr>
          <w:p w14:paraId="752C1281" w14:textId="77777777" w:rsidR="00141C2E" w:rsidRPr="00141C2E" w:rsidRDefault="00141C2E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FBP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=192.67+0.02∙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-0.16∙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+0.03∙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-0.36∙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+0.12∙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+0.11∙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+0.37∙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+0.01∙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+0.22∙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+0.06∙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∙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</m:oMath>
            </m:oMathPara>
          </w:p>
        </w:tc>
      </w:tr>
    </w:tbl>
    <w:p w14:paraId="32D4C237" w14:textId="77777777" w:rsidR="00141C2E" w:rsidRPr="001D12B6" w:rsidRDefault="00141C2E" w:rsidP="001D12B6">
      <w:pPr>
        <w:spacing w:before="40" w:after="60"/>
        <w:ind w:firstLine="0"/>
        <w:rPr>
          <w:iCs/>
          <w:sz w:val="20"/>
          <w:szCs w:val="20"/>
          <w:lang w:val="en-US"/>
        </w:rPr>
      </w:pPr>
    </w:p>
    <w:p w14:paraId="69084AC5" w14:textId="18158C91" w:rsidR="00EE3564" w:rsidRDefault="0026604E" w:rsidP="0033125D">
      <w:pPr>
        <w:spacing w:after="60"/>
        <w:ind w:firstLine="0"/>
        <w:jc w:val="center"/>
        <w:rPr>
          <w:iCs/>
          <w:sz w:val="20"/>
          <w:szCs w:val="20"/>
          <w:lang w:val="es-ES"/>
        </w:rPr>
      </w:pPr>
      <w:r>
        <w:rPr>
          <w:iCs/>
          <w:noProof/>
          <w:sz w:val="20"/>
          <w:szCs w:val="20"/>
          <w:lang w:val="es-ES"/>
          <w14:ligatures w14:val="standardContextual"/>
        </w:rPr>
        <w:lastRenderedPageBreak/>
        <w:drawing>
          <wp:inline distT="0" distB="0" distL="0" distR="0" wp14:anchorId="0DBE43F0" wp14:editId="6842941B">
            <wp:extent cx="3420000" cy="3420000"/>
            <wp:effectExtent l="0" t="0" r="0" b="0"/>
            <wp:docPr id="20044975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497585" name="Imagen 200449758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8DA83" w14:textId="00E69E7D" w:rsidR="00EE3564" w:rsidRPr="00141C2E" w:rsidRDefault="00EE3564" w:rsidP="00A134CA">
      <w:pPr>
        <w:spacing w:before="120" w:after="240" w:line="276" w:lineRule="auto"/>
        <w:ind w:firstLine="0"/>
        <w:rPr>
          <w:sz w:val="20"/>
          <w:szCs w:val="20"/>
          <w:lang w:val="es-ES"/>
        </w:rPr>
      </w:pPr>
      <w:r w:rsidRPr="00AE4B21">
        <w:rPr>
          <w:b/>
          <w:bCs/>
          <w:iCs/>
          <w:sz w:val="20"/>
          <w:szCs w:val="20"/>
          <w:lang w:val="es-ES"/>
        </w:rPr>
        <w:t>Fig</w:t>
      </w:r>
      <w:r w:rsidR="00AE4B21" w:rsidRPr="00AE4B21">
        <w:rPr>
          <w:b/>
          <w:bCs/>
          <w:iCs/>
          <w:sz w:val="20"/>
          <w:szCs w:val="20"/>
          <w:lang w:val="es-ES"/>
        </w:rPr>
        <w:t>.</w:t>
      </w:r>
      <w:r w:rsidRPr="00AE4B21">
        <w:rPr>
          <w:b/>
          <w:bCs/>
          <w:iCs/>
          <w:sz w:val="20"/>
          <w:szCs w:val="20"/>
          <w:lang w:val="es-ES"/>
        </w:rPr>
        <w:t xml:space="preserve"> S1</w:t>
      </w:r>
      <w:r w:rsidR="00A134CA">
        <w:rPr>
          <w:iCs/>
          <w:sz w:val="20"/>
          <w:szCs w:val="20"/>
          <w:lang w:val="es-ES"/>
        </w:rPr>
        <w:t xml:space="preserve"> </w:t>
      </w:r>
      <w:r w:rsidR="00A134CA" w:rsidRPr="00A134CA">
        <w:rPr>
          <w:sz w:val="20"/>
          <w:szCs w:val="20"/>
          <w:lang w:val="en-US"/>
        </w:rPr>
        <w:t xml:space="preserve">Box-plot comparing the initial boiling point </w:t>
      </w:r>
      <w:r w:rsidR="003811B3" w:rsidRPr="003811B3">
        <w:rPr>
          <w:sz w:val="20"/>
          <w:szCs w:val="20"/>
          <w:lang w:val="en-US"/>
        </w:rPr>
        <w:t xml:space="preserve">as a response </w:t>
      </w:r>
      <w:r w:rsidR="005F4528">
        <w:rPr>
          <w:sz w:val="20"/>
          <w:szCs w:val="20"/>
          <w:lang w:val="en-US"/>
        </w:rPr>
        <w:t>variable</w:t>
      </w:r>
      <w:r w:rsidR="003811B3">
        <w:rPr>
          <w:sz w:val="22"/>
          <w:szCs w:val="22"/>
          <w:lang w:val="en-US"/>
        </w:rPr>
        <w:t xml:space="preserve"> </w:t>
      </w:r>
      <w:r w:rsidR="00A134CA" w:rsidRPr="00A134CA">
        <w:rPr>
          <w:sz w:val="20"/>
          <w:szCs w:val="20"/>
          <w:lang w:val="en-US"/>
        </w:rPr>
        <w:t>for (a) sample transportation time (b) sample container material (c) sample temperature and (d) storage time in the laboratory. The asterisk represents the mean value of the data.</w:t>
      </w:r>
    </w:p>
    <w:p w14:paraId="5642BCE0" w14:textId="75EB4EF9" w:rsidR="00EE3564" w:rsidRDefault="001070D4" w:rsidP="0033125D">
      <w:pPr>
        <w:spacing w:after="60"/>
        <w:ind w:firstLine="0"/>
        <w:jc w:val="center"/>
        <w:rPr>
          <w:iCs/>
          <w:sz w:val="20"/>
          <w:szCs w:val="20"/>
          <w:lang w:val="es-ES"/>
        </w:rPr>
      </w:pPr>
      <w:r>
        <w:rPr>
          <w:iCs/>
          <w:noProof/>
          <w:sz w:val="20"/>
          <w:szCs w:val="20"/>
          <w:lang w:val="es-ES"/>
          <w14:ligatures w14:val="standardContextual"/>
        </w:rPr>
        <w:drawing>
          <wp:inline distT="0" distB="0" distL="0" distR="0" wp14:anchorId="5F41AAC7" wp14:editId="63E4DF0D">
            <wp:extent cx="3420000" cy="3420000"/>
            <wp:effectExtent l="0" t="0" r="0" b="0"/>
            <wp:docPr id="79269856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98565" name="Imagen 79269856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08021" w14:textId="74F6C8D9" w:rsidR="00A134CA" w:rsidRPr="00A134CA" w:rsidRDefault="00EE3564" w:rsidP="00A134CA">
      <w:pPr>
        <w:spacing w:before="120" w:after="240" w:line="276" w:lineRule="auto"/>
        <w:ind w:firstLine="0"/>
        <w:rPr>
          <w:sz w:val="20"/>
          <w:szCs w:val="20"/>
          <w:lang w:val="en-US"/>
        </w:rPr>
      </w:pPr>
      <w:r w:rsidRPr="00AE4B21">
        <w:rPr>
          <w:b/>
          <w:bCs/>
          <w:iCs/>
          <w:sz w:val="20"/>
          <w:szCs w:val="20"/>
          <w:lang w:val="es-ES"/>
        </w:rPr>
        <w:t>Fig</w:t>
      </w:r>
      <w:r w:rsidR="00AE4B21" w:rsidRPr="00AE4B21">
        <w:rPr>
          <w:b/>
          <w:bCs/>
          <w:iCs/>
          <w:sz w:val="20"/>
          <w:szCs w:val="20"/>
          <w:lang w:val="es-ES"/>
        </w:rPr>
        <w:t>.</w:t>
      </w:r>
      <w:r w:rsidRPr="00AE4B21">
        <w:rPr>
          <w:b/>
          <w:bCs/>
          <w:iCs/>
          <w:sz w:val="20"/>
          <w:szCs w:val="20"/>
          <w:lang w:val="es-ES"/>
        </w:rPr>
        <w:t xml:space="preserve"> S2</w:t>
      </w:r>
      <w:r w:rsidR="00A134CA">
        <w:rPr>
          <w:iCs/>
          <w:sz w:val="20"/>
          <w:szCs w:val="20"/>
          <w:lang w:val="es-ES"/>
        </w:rPr>
        <w:t xml:space="preserve"> </w:t>
      </w:r>
      <w:r w:rsidR="00A134CA" w:rsidRPr="00A134CA">
        <w:rPr>
          <w:sz w:val="20"/>
          <w:szCs w:val="20"/>
          <w:lang w:val="en-US"/>
        </w:rPr>
        <w:t xml:space="preserve">Box-plot comparing the </w:t>
      </w:r>
      <w:r w:rsidR="00A134CA">
        <w:rPr>
          <w:sz w:val="20"/>
          <w:szCs w:val="20"/>
          <w:lang w:val="en-US"/>
        </w:rPr>
        <w:t>final boiling</w:t>
      </w:r>
      <w:r w:rsidR="00A134CA" w:rsidRPr="00A134CA">
        <w:rPr>
          <w:sz w:val="20"/>
          <w:szCs w:val="20"/>
          <w:lang w:val="en-US"/>
        </w:rPr>
        <w:t xml:space="preserve"> point </w:t>
      </w:r>
      <w:r w:rsidR="003811B3" w:rsidRPr="003811B3">
        <w:rPr>
          <w:sz w:val="20"/>
          <w:szCs w:val="20"/>
          <w:lang w:val="en-US"/>
        </w:rPr>
        <w:t xml:space="preserve">as a response </w:t>
      </w:r>
      <w:r w:rsidR="005F4528">
        <w:rPr>
          <w:sz w:val="20"/>
          <w:szCs w:val="20"/>
          <w:lang w:val="en-US"/>
        </w:rPr>
        <w:t>variable</w:t>
      </w:r>
      <w:r w:rsidR="003811B3">
        <w:rPr>
          <w:sz w:val="22"/>
          <w:szCs w:val="22"/>
          <w:lang w:val="en-US"/>
        </w:rPr>
        <w:t xml:space="preserve"> </w:t>
      </w:r>
      <w:r w:rsidR="00A134CA" w:rsidRPr="00A134CA">
        <w:rPr>
          <w:sz w:val="20"/>
          <w:szCs w:val="20"/>
          <w:lang w:val="en-US"/>
        </w:rPr>
        <w:t>for (a) sample transportation time (b) sample container material (c) sample temperature and (d) storage time in the laboratory. The asterisk represents the mean value of the data.</w:t>
      </w:r>
    </w:p>
    <w:p w14:paraId="24B1ABE0" w14:textId="24E57F91" w:rsidR="00EE3564" w:rsidRDefault="00A134CA" w:rsidP="00A134CA">
      <w:pPr>
        <w:spacing w:after="60"/>
        <w:ind w:firstLine="0"/>
        <w:jc w:val="center"/>
        <w:rPr>
          <w:iCs/>
          <w:sz w:val="20"/>
          <w:szCs w:val="20"/>
          <w:lang w:val="es-ES"/>
        </w:rPr>
      </w:pPr>
      <w:r>
        <w:rPr>
          <w:iCs/>
          <w:noProof/>
          <w:sz w:val="20"/>
          <w:szCs w:val="20"/>
          <w:lang w:val="es-ES"/>
          <w14:ligatures w14:val="standardContextual"/>
        </w:rPr>
        <w:lastRenderedPageBreak/>
        <w:drawing>
          <wp:inline distT="0" distB="0" distL="0" distR="0" wp14:anchorId="135BAD07" wp14:editId="2D6F5608">
            <wp:extent cx="3599768" cy="2520000"/>
            <wp:effectExtent l="0" t="0" r="0" b="0"/>
            <wp:docPr id="11376028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60289" name="Imagen 11376028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768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F574F" w14:textId="7EF43A5D" w:rsidR="00A134CA" w:rsidRPr="0098482D" w:rsidRDefault="00A134CA" w:rsidP="00EE3564">
      <w:pPr>
        <w:spacing w:after="60"/>
        <w:ind w:firstLine="0"/>
        <w:rPr>
          <w:iCs/>
          <w:sz w:val="20"/>
          <w:szCs w:val="20"/>
          <w:lang w:val="en-US"/>
        </w:rPr>
      </w:pPr>
      <w:r w:rsidRPr="00AE4B21">
        <w:rPr>
          <w:b/>
          <w:bCs/>
          <w:iCs/>
          <w:sz w:val="20"/>
          <w:szCs w:val="20"/>
          <w:lang w:val="en-US"/>
        </w:rPr>
        <w:t>Fig</w:t>
      </w:r>
      <w:r w:rsidR="00AE4B21" w:rsidRPr="00AE4B21">
        <w:rPr>
          <w:b/>
          <w:bCs/>
          <w:iCs/>
          <w:sz w:val="20"/>
          <w:szCs w:val="20"/>
          <w:lang w:val="en-US"/>
        </w:rPr>
        <w:t>.</w:t>
      </w:r>
      <w:r w:rsidRPr="00AE4B21">
        <w:rPr>
          <w:b/>
          <w:bCs/>
          <w:iCs/>
          <w:sz w:val="20"/>
          <w:szCs w:val="20"/>
          <w:lang w:val="en-US"/>
        </w:rPr>
        <w:t xml:space="preserve"> S3</w:t>
      </w:r>
      <w:r w:rsidRPr="00364847">
        <w:rPr>
          <w:iCs/>
          <w:sz w:val="20"/>
          <w:szCs w:val="20"/>
          <w:lang w:val="en-US"/>
        </w:rPr>
        <w:t xml:space="preserve"> </w:t>
      </w:r>
      <w:r w:rsidR="00004CBD">
        <w:rPr>
          <w:iCs/>
          <w:sz w:val="20"/>
          <w:szCs w:val="20"/>
          <w:lang w:val="en-US"/>
        </w:rPr>
        <w:t xml:space="preserve">Main effects plot </w:t>
      </w:r>
      <w:r w:rsidR="003811B3">
        <w:rPr>
          <w:iCs/>
          <w:sz w:val="20"/>
          <w:szCs w:val="20"/>
          <w:lang w:val="en-US"/>
        </w:rPr>
        <w:t>for vapor pressure</w:t>
      </w:r>
      <w:r w:rsidR="00D5271F">
        <w:rPr>
          <w:iCs/>
          <w:sz w:val="20"/>
          <w:szCs w:val="20"/>
          <w:lang w:val="en-US"/>
        </w:rPr>
        <w:t xml:space="preserve"> (kPa)</w:t>
      </w:r>
      <w:r w:rsidR="003811B3">
        <w:rPr>
          <w:iCs/>
          <w:sz w:val="20"/>
          <w:szCs w:val="20"/>
          <w:lang w:val="en-US"/>
        </w:rPr>
        <w:t xml:space="preserve"> as a response </w:t>
      </w:r>
      <w:r w:rsidR="00CB2C57">
        <w:rPr>
          <w:iCs/>
          <w:sz w:val="20"/>
          <w:szCs w:val="20"/>
          <w:lang w:val="en-US"/>
        </w:rPr>
        <w:t>variable.</w:t>
      </w:r>
      <w:r w:rsidR="003811B3">
        <w:rPr>
          <w:iCs/>
          <w:sz w:val="20"/>
          <w:szCs w:val="20"/>
          <w:lang w:val="en-US"/>
        </w:rPr>
        <w:t xml:space="preserve"> </w:t>
      </w:r>
      <w:r w:rsidR="00582883" w:rsidRPr="00364847">
        <w:rPr>
          <w:iCs/>
          <w:sz w:val="20"/>
          <w:szCs w:val="20"/>
          <w:lang w:val="en-US"/>
        </w:rPr>
        <w:t>For variable B 1</w:t>
      </w:r>
      <w:r w:rsidR="00A3030A" w:rsidRPr="00364847">
        <w:rPr>
          <w:iCs/>
          <w:sz w:val="20"/>
          <w:szCs w:val="20"/>
          <w:lang w:val="en-US"/>
        </w:rPr>
        <w:t xml:space="preserve"> represents </w:t>
      </w:r>
      <w:r w:rsidR="00884DF9">
        <w:rPr>
          <w:iCs/>
          <w:sz w:val="20"/>
          <w:szCs w:val="20"/>
          <w:lang w:val="en-US"/>
        </w:rPr>
        <w:t xml:space="preserve">the </w:t>
      </w:r>
      <w:r w:rsidR="00A3030A" w:rsidRPr="00364847">
        <w:rPr>
          <w:iCs/>
          <w:sz w:val="20"/>
          <w:szCs w:val="20"/>
          <w:lang w:val="en-US"/>
        </w:rPr>
        <w:t xml:space="preserve">plastic container </w:t>
      </w:r>
      <w:r w:rsidR="00364847" w:rsidRPr="00364847">
        <w:rPr>
          <w:iCs/>
          <w:sz w:val="20"/>
          <w:szCs w:val="20"/>
          <w:lang w:val="en-US"/>
        </w:rPr>
        <w:t>and</w:t>
      </w:r>
      <w:r w:rsidR="00A3030A" w:rsidRPr="00364847">
        <w:rPr>
          <w:iCs/>
          <w:sz w:val="20"/>
          <w:szCs w:val="20"/>
          <w:lang w:val="en-US"/>
        </w:rPr>
        <w:t xml:space="preserve"> 2 </w:t>
      </w:r>
      <w:r w:rsidR="00364847" w:rsidRPr="00364847">
        <w:rPr>
          <w:iCs/>
          <w:sz w:val="20"/>
          <w:szCs w:val="20"/>
          <w:lang w:val="en-US"/>
        </w:rPr>
        <w:t>corresponds</w:t>
      </w:r>
      <w:r w:rsidR="00A3030A" w:rsidRPr="00364847">
        <w:rPr>
          <w:iCs/>
          <w:sz w:val="20"/>
          <w:szCs w:val="20"/>
          <w:lang w:val="en-US"/>
        </w:rPr>
        <w:t xml:space="preserve"> to </w:t>
      </w:r>
      <w:r w:rsidR="00884DF9">
        <w:rPr>
          <w:iCs/>
          <w:sz w:val="20"/>
          <w:szCs w:val="20"/>
          <w:lang w:val="en-US"/>
        </w:rPr>
        <w:t xml:space="preserve">the </w:t>
      </w:r>
      <w:r w:rsidR="00A3030A" w:rsidRPr="00364847">
        <w:rPr>
          <w:iCs/>
          <w:sz w:val="20"/>
          <w:szCs w:val="20"/>
          <w:lang w:val="en-US"/>
        </w:rPr>
        <w:t>glass container. For D variable 1</w:t>
      </w:r>
      <w:r w:rsidR="00F16894" w:rsidRPr="00364847">
        <w:rPr>
          <w:iCs/>
          <w:sz w:val="20"/>
          <w:szCs w:val="20"/>
          <w:lang w:val="en-US"/>
        </w:rPr>
        <w:t xml:space="preserve"> is 2</w:t>
      </w:r>
      <w:r w:rsidR="00364847" w:rsidRPr="00364847">
        <w:rPr>
          <w:iCs/>
          <w:sz w:val="20"/>
          <w:szCs w:val="20"/>
          <w:lang w:val="en-US"/>
        </w:rPr>
        <w:t> </w:t>
      </w:r>
      <w:r w:rsidR="00F16894" w:rsidRPr="00364847">
        <w:rPr>
          <w:iCs/>
          <w:sz w:val="20"/>
          <w:szCs w:val="20"/>
          <w:lang w:val="en-US"/>
        </w:rPr>
        <w:t xml:space="preserve">h and </w:t>
      </w:r>
      <w:r w:rsidR="00364847" w:rsidRPr="00364847">
        <w:rPr>
          <w:iCs/>
          <w:sz w:val="20"/>
          <w:szCs w:val="20"/>
          <w:lang w:val="en-US"/>
        </w:rPr>
        <w:t>2 represents 72 h.</w:t>
      </w:r>
    </w:p>
    <w:sectPr w:rsidR="00A134CA" w:rsidRPr="0098482D" w:rsidSect="006016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D1F06"/>
    <w:multiLevelType w:val="multilevel"/>
    <w:tmpl w:val="080A001F"/>
    <w:styleLink w:val="Figura-tesis"/>
    <w:lvl w:ilvl="0">
      <w:start w:val="1"/>
      <w:numFmt w:val="decimal"/>
      <w:lvlText w:val="%1."/>
      <w:lvlJc w:val="left"/>
      <w:pPr>
        <w:ind w:left="360" w:hanging="360"/>
      </w:pPr>
      <w:rPr>
        <w:color w:val="404040" w:themeColor="text1" w:themeTint="BF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7AB35D1"/>
    <w:multiLevelType w:val="multilevel"/>
    <w:tmpl w:val="080A001D"/>
    <w:styleLink w:val="Figuratesis"/>
    <w:lvl w:ilvl="0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/>
        <w:b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71030799">
    <w:abstractNumId w:val="0"/>
  </w:num>
  <w:num w:numId="2" w16cid:durableId="1172642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564"/>
    <w:rsid w:val="00004CBD"/>
    <w:rsid w:val="000D02CD"/>
    <w:rsid w:val="001070D4"/>
    <w:rsid w:val="001126BE"/>
    <w:rsid w:val="00121AF3"/>
    <w:rsid w:val="00141C2E"/>
    <w:rsid w:val="001D12B6"/>
    <w:rsid w:val="001D63BC"/>
    <w:rsid w:val="0026604E"/>
    <w:rsid w:val="00315DDA"/>
    <w:rsid w:val="0033125D"/>
    <w:rsid w:val="00364847"/>
    <w:rsid w:val="003811B3"/>
    <w:rsid w:val="00442398"/>
    <w:rsid w:val="004429B7"/>
    <w:rsid w:val="00500486"/>
    <w:rsid w:val="00582883"/>
    <w:rsid w:val="005A1FAC"/>
    <w:rsid w:val="005F4528"/>
    <w:rsid w:val="00601289"/>
    <w:rsid w:val="00601600"/>
    <w:rsid w:val="006504B5"/>
    <w:rsid w:val="00662593"/>
    <w:rsid w:val="006D4485"/>
    <w:rsid w:val="00784246"/>
    <w:rsid w:val="007C176E"/>
    <w:rsid w:val="00832E98"/>
    <w:rsid w:val="00884DF9"/>
    <w:rsid w:val="009752F3"/>
    <w:rsid w:val="0098482D"/>
    <w:rsid w:val="009907B9"/>
    <w:rsid w:val="00990A7C"/>
    <w:rsid w:val="009F65DB"/>
    <w:rsid w:val="00A00BFF"/>
    <w:rsid w:val="00A134CA"/>
    <w:rsid w:val="00A26A3D"/>
    <w:rsid w:val="00A3030A"/>
    <w:rsid w:val="00A3447C"/>
    <w:rsid w:val="00A93EF0"/>
    <w:rsid w:val="00AD3F63"/>
    <w:rsid w:val="00AE4B21"/>
    <w:rsid w:val="00C00964"/>
    <w:rsid w:val="00C20515"/>
    <w:rsid w:val="00C27180"/>
    <w:rsid w:val="00C82016"/>
    <w:rsid w:val="00CB2C57"/>
    <w:rsid w:val="00D5271F"/>
    <w:rsid w:val="00D6417D"/>
    <w:rsid w:val="00D81FAB"/>
    <w:rsid w:val="00DA62CC"/>
    <w:rsid w:val="00DC29E8"/>
    <w:rsid w:val="00DD5F50"/>
    <w:rsid w:val="00EA411B"/>
    <w:rsid w:val="00EC6F36"/>
    <w:rsid w:val="00EE3564"/>
    <w:rsid w:val="00F16894"/>
    <w:rsid w:val="00F24272"/>
    <w:rsid w:val="00F8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49E815E"/>
  <w15:docId w15:val="{A7B203AB-0C32-9948-B64E-26F34620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3564"/>
    <w:pPr>
      <w:ind w:firstLine="397"/>
      <w:jc w:val="both"/>
    </w:pPr>
    <w:rPr>
      <w:rFonts w:ascii="Times New Roman" w:eastAsia="Times New Roman" w:hAnsi="Times New Roman" w:cs="Times New Roman"/>
      <w:kern w:val="0"/>
      <w:lang w:val="es-CR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Figura-tesis">
    <w:name w:val="Figura-tesis"/>
    <w:basedOn w:val="Sinlista"/>
    <w:uiPriority w:val="99"/>
    <w:rsid w:val="00D6417D"/>
    <w:pPr>
      <w:numPr>
        <w:numId w:val="1"/>
      </w:numPr>
    </w:pPr>
  </w:style>
  <w:style w:type="numbering" w:customStyle="1" w:styleId="Figuratesis">
    <w:name w:val="Figura tesis"/>
    <w:basedOn w:val="Sinlista"/>
    <w:uiPriority w:val="99"/>
    <w:rsid w:val="00121AF3"/>
    <w:pPr>
      <w:numPr>
        <w:numId w:val="2"/>
      </w:numPr>
    </w:pPr>
  </w:style>
  <w:style w:type="character" w:styleId="Hipervnculo">
    <w:name w:val="Hyperlink"/>
    <w:basedOn w:val="Fuentedeprrafopredeter"/>
    <w:uiPriority w:val="99"/>
    <w:unhideWhenUsed/>
    <w:rsid w:val="00EE3564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EE3564"/>
    <w:rPr>
      <w:rFonts w:eastAsiaTheme="minorEastAsia"/>
      <w:kern w:val="0"/>
      <w:sz w:val="22"/>
      <w:szCs w:val="22"/>
      <w:lang w:val="es-CR" w:eastAsia="es-C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EE356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ola.fuentes@ucr.ac.cr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jerson.gonzalez@ucr.ac.c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402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Jerson Gonzalez</dc:creator>
  <cp:keywords/>
  <dc:description/>
  <cp:lastModifiedBy>Jerson González</cp:lastModifiedBy>
  <cp:revision>8</cp:revision>
  <dcterms:created xsi:type="dcterms:W3CDTF">2023-07-04T22:28:00Z</dcterms:created>
  <dcterms:modified xsi:type="dcterms:W3CDTF">2023-09-03T05:01:00Z</dcterms:modified>
</cp:coreProperties>
</file>