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264F85" w14:textId="598A9905" w:rsidR="00AE7331" w:rsidRPr="00CB09E8" w:rsidRDefault="00AE7331" w:rsidP="00AE7331">
      <w:pPr>
        <w:widowControl/>
        <w:wordWrap/>
        <w:autoSpaceDE/>
        <w:autoSpaceDN/>
        <w:jc w:val="left"/>
        <w:rPr>
          <w:rFonts w:cs="Times New Roman"/>
          <w:szCs w:val="20"/>
        </w:rPr>
      </w:pPr>
      <w:r w:rsidRPr="00CB09E8">
        <w:rPr>
          <w:rFonts w:cs="Times New Roman"/>
          <w:szCs w:val="20"/>
        </w:rPr>
        <w:t xml:space="preserve">Supplementary Table </w:t>
      </w:r>
      <w:r w:rsidR="00BF3C12">
        <w:rPr>
          <w:rFonts w:cs="Times New Roman"/>
          <w:szCs w:val="20"/>
        </w:rPr>
        <w:t>S</w:t>
      </w:r>
      <w:r w:rsidRPr="00CB09E8">
        <w:rPr>
          <w:rFonts w:cs="Times New Roman"/>
          <w:szCs w:val="20"/>
        </w:rPr>
        <w:t xml:space="preserve">1. ICD-10 coding algorithms for Charlson </w:t>
      </w:r>
      <w:r w:rsidR="008051F0">
        <w:rPr>
          <w:rFonts w:cs="Times New Roman" w:hint="eastAsia"/>
          <w:szCs w:val="20"/>
        </w:rPr>
        <w:t>C</w:t>
      </w:r>
      <w:r w:rsidRPr="00CB09E8">
        <w:rPr>
          <w:rFonts w:cs="Times New Roman"/>
          <w:szCs w:val="20"/>
        </w:rPr>
        <w:t xml:space="preserve">omorbidity </w:t>
      </w:r>
      <w:r w:rsidR="008051F0">
        <w:rPr>
          <w:rFonts w:cs="Times New Roman" w:hint="eastAsia"/>
          <w:szCs w:val="20"/>
        </w:rPr>
        <w:t>I</w:t>
      </w:r>
      <w:r w:rsidRPr="00CB09E8">
        <w:rPr>
          <w:rFonts w:cs="Times New Roman"/>
          <w:szCs w:val="20"/>
        </w:rPr>
        <w:t>ndex</w:t>
      </w:r>
    </w:p>
    <w:tbl>
      <w:tblPr>
        <w:tblOverlap w:val="never"/>
        <w:tblW w:w="9072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552"/>
        <w:gridCol w:w="5567"/>
        <w:gridCol w:w="953"/>
      </w:tblGrid>
      <w:tr w:rsidR="00AE7331" w:rsidRPr="00CB09E8" w14:paraId="4D4F0F24" w14:textId="77777777" w:rsidTr="00E924BA">
        <w:trPr>
          <w:trHeight w:val="24"/>
        </w:trPr>
        <w:tc>
          <w:tcPr>
            <w:tcW w:w="2552" w:type="dxa"/>
            <w:tcBorders>
              <w:top w:val="double" w:sz="4" w:space="0" w:color="auto"/>
              <w:left w:val="nil"/>
              <w:bottom w:val="single" w:sz="2" w:space="0" w:color="000000"/>
              <w:right w:val="nil"/>
            </w:tcBorders>
            <w:shd w:val="clear" w:color="auto" w:fill="FFFFFF" w:themeFill="background1"/>
            <w:tcMar>
              <w:top w:w="35" w:type="dxa"/>
              <w:left w:w="153" w:type="dxa"/>
              <w:bottom w:w="0" w:type="dxa"/>
              <w:right w:w="0" w:type="dxa"/>
            </w:tcMar>
            <w:hideMark/>
          </w:tcPr>
          <w:p w14:paraId="6CC567D2" w14:textId="77777777" w:rsidR="00AE7331" w:rsidRPr="00CB09E8" w:rsidRDefault="00AE7331" w:rsidP="00E924BA">
            <w:pPr>
              <w:widowControl/>
              <w:wordWrap/>
              <w:autoSpaceDE/>
              <w:autoSpaceDN/>
              <w:jc w:val="left"/>
              <w:rPr>
                <w:rFonts w:cs="Times New Roman"/>
                <w:szCs w:val="20"/>
              </w:rPr>
            </w:pPr>
            <w:r w:rsidRPr="00CB09E8">
              <w:rPr>
                <w:rFonts w:cs="Times New Roman"/>
                <w:szCs w:val="20"/>
              </w:rPr>
              <w:t>Comorbid conditions</w:t>
            </w:r>
          </w:p>
        </w:tc>
        <w:tc>
          <w:tcPr>
            <w:tcW w:w="5567" w:type="dxa"/>
            <w:tcBorders>
              <w:top w:val="double" w:sz="4" w:space="0" w:color="auto"/>
              <w:left w:val="nil"/>
              <w:bottom w:val="single" w:sz="2" w:space="0" w:color="000000"/>
              <w:right w:val="nil"/>
            </w:tcBorders>
            <w:shd w:val="clear" w:color="auto" w:fill="FFFFFF" w:themeFill="background1"/>
            <w:tcMar>
              <w:top w:w="35" w:type="dxa"/>
              <w:left w:w="153" w:type="dxa"/>
              <w:bottom w:w="0" w:type="dxa"/>
              <w:right w:w="0" w:type="dxa"/>
            </w:tcMar>
            <w:hideMark/>
          </w:tcPr>
          <w:p w14:paraId="6C2CE091" w14:textId="77777777" w:rsidR="00AE7331" w:rsidRPr="00CB09E8" w:rsidRDefault="00AE7331" w:rsidP="00E924BA">
            <w:pPr>
              <w:widowControl/>
              <w:wordWrap/>
              <w:autoSpaceDE/>
              <w:autoSpaceDN/>
              <w:jc w:val="left"/>
              <w:rPr>
                <w:rFonts w:cs="Times New Roman"/>
                <w:szCs w:val="20"/>
              </w:rPr>
            </w:pPr>
            <w:r w:rsidRPr="00CB09E8">
              <w:rPr>
                <w:rFonts w:cs="Times New Roman"/>
                <w:szCs w:val="20"/>
              </w:rPr>
              <w:t>ICD-10 codes</w:t>
            </w:r>
          </w:p>
        </w:tc>
        <w:tc>
          <w:tcPr>
            <w:tcW w:w="953" w:type="dxa"/>
            <w:tcBorders>
              <w:top w:val="double" w:sz="4" w:space="0" w:color="auto"/>
              <w:left w:val="nil"/>
              <w:bottom w:val="single" w:sz="2" w:space="0" w:color="000000"/>
              <w:right w:val="nil"/>
            </w:tcBorders>
            <w:shd w:val="clear" w:color="auto" w:fill="FFFFFF" w:themeFill="background1"/>
            <w:tcMar>
              <w:top w:w="35" w:type="dxa"/>
              <w:left w:w="153" w:type="dxa"/>
              <w:bottom w:w="0" w:type="dxa"/>
              <w:right w:w="0" w:type="dxa"/>
            </w:tcMar>
            <w:hideMark/>
          </w:tcPr>
          <w:p w14:paraId="10B00F7E" w14:textId="77777777" w:rsidR="00AE7331" w:rsidRPr="00CB09E8" w:rsidRDefault="00AE7331" w:rsidP="00E924BA">
            <w:pPr>
              <w:widowControl/>
              <w:wordWrap/>
              <w:autoSpaceDE/>
              <w:autoSpaceDN/>
              <w:jc w:val="left"/>
              <w:rPr>
                <w:rFonts w:cs="Times New Roman"/>
                <w:szCs w:val="20"/>
              </w:rPr>
            </w:pPr>
            <w:r w:rsidRPr="00CB09E8">
              <w:rPr>
                <w:rFonts w:cs="Times New Roman"/>
                <w:szCs w:val="20"/>
              </w:rPr>
              <w:t>Assigned weighting</w:t>
            </w:r>
          </w:p>
        </w:tc>
      </w:tr>
      <w:tr w:rsidR="00AE7331" w:rsidRPr="00CB09E8" w14:paraId="13FC10D8" w14:textId="77777777" w:rsidTr="00E924BA">
        <w:trPr>
          <w:trHeight w:val="19"/>
        </w:trPr>
        <w:tc>
          <w:tcPr>
            <w:tcW w:w="2552" w:type="dxa"/>
            <w:tcBorders>
              <w:top w:val="single" w:sz="2" w:space="0" w:color="000000"/>
              <w:left w:val="nil"/>
              <w:right w:val="nil"/>
            </w:tcBorders>
            <w:tcMar>
              <w:top w:w="35" w:type="dxa"/>
              <w:left w:w="153" w:type="dxa"/>
              <w:bottom w:w="0" w:type="dxa"/>
              <w:right w:w="0" w:type="dxa"/>
            </w:tcMar>
            <w:hideMark/>
          </w:tcPr>
          <w:p w14:paraId="6D04C505" w14:textId="77777777" w:rsidR="00AE7331" w:rsidRPr="00CB09E8" w:rsidRDefault="00AE7331" w:rsidP="00E924BA">
            <w:pPr>
              <w:widowControl/>
              <w:wordWrap/>
              <w:autoSpaceDE/>
              <w:autoSpaceDN/>
              <w:jc w:val="left"/>
              <w:rPr>
                <w:rFonts w:cs="Times New Roman"/>
                <w:szCs w:val="20"/>
              </w:rPr>
            </w:pPr>
            <w:r w:rsidRPr="00CB09E8">
              <w:rPr>
                <w:rFonts w:cs="Times New Roman"/>
                <w:szCs w:val="20"/>
              </w:rPr>
              <w:t>Acute myocardial infarction</w:t>
            </w:r>
          </w:p>
        </w:tc>
        <w:tc>
          <w:tcPr>
            <w:tcW w:w="5567" w:type="dxa"/>
            <w:tcBorders>
              <w:top w:val="single" w:sz="2" w:space="0" w:color="000000"/>
              <w:left w:val="nil"/>
              <w:right w:val="nil"/>
            </w:tcBorders>
            <w:tcMar>
              <w:top w:w="35" w:type="dxa"/>
              <w:left w:w="153" w:type="dxa"/>
              <w:bottom w:w="0" w:type="dxa"/>
              <w:right w:w="0" w:type="dxa"/>
            </w:tcMar>
            <w:hideMark/>
          </w:tcPr>
          <w:p w14:paraId="6B075510" w14:textId="77777777" w:rsidR="00AE7331" w:rsidRPr="00CB09E8" w:rsidRDefault="00AE7331" w:rsidP="00E924BA">
            <w:pPr>
              <w:widowControl/>
              <w:wordWrap/>
              <w:autoSpaceDE/>
              <w:autoSpaceDN/>
              <w:jc w:val="left"/>
              <w:rPr>
                <w:rFonts w:cs="Times New Roman"/>
                <w:szCs w:val="20"/>
              </w:rPr>
            </w:pPr>
            <w:r w:rsidRPr="00CB09E8">
              <w:rPr>
                <w:rFonts w:cs="Times New Roman"/>
                <w:szCs w:val="20"/>
              </w:rPr>
              <w:t>I21.x, I22.x, I25.2</w:t>
            </w:r>
          </w:p>
        </w:tc>
        <w:tc>
          <w:tcPr>
            <w:tcW w:w="953" w:type="dxa"/>
            <w:tcBorders>
              <w:top w:val="single" w:sz="2" w:space="0" w:color="000000"/>
              <w:left w:val="nil"/>
              <w:right w:val="nil"/>
            </w:tcBorders>
            <w:tcMar>
              <w:top w:w="35" w:type="dxa"/>
              <w:left w:w="153" w:type="dxa"/>
              <w:bottom w:w="0" w:type="dxa"/>
              <w:right w:w="0" w:type="dxa"/>
            </w:tcMar>
            <w:hideMark/>
          </w:tcPr>
          <w:p w14:paraId="13573795" w14:textId="77777777" w:rsidR="00AE7331" w:rsidRPr="00CB09E8" w:rsidRDefault="00AE7331" w:rsidP="00E924BA">
            <w:pPr>
              <w:widowControl/>
              <w:wordWrap/>
              <w:autoSpaceDE/>
              <w:autoSpaceDN/>
              <w:jc w:val="left"/>
              <w:rPr>
                <w:rFonts w:cs="Times New Roman"/>
                <w:szCs w:val="20"/>
              </w:rPr>
            </w:pPr>
            <w:r w:rsidRPr="00CB09E8">
              <w:rPr>
                <w:rFonts w:cs="Times New Roman"/>
                <w:szCs w:val="20"/>
              </w:rPr>
              <w:t>1</w:t>
            </w:r>
          </w:p>
        </w:tc>
      </w:tr>
      <w:tr w:rsidR="00AE7331" w:rsidRPr="00CB09E8" w14:paraId="6A5EA459" w14:textId="77777777" w:rsidTr="00E924BA">
        <w:trPr>
          <w:trHeight w:val="24"/>
        </w:trPr>
        <w:tc>
          <w:tcPr>
            <w:tcW w:w="2552" w:type="dxa"/>
            <w:tcBorders>
              <w:left w:val="nil"/>
              <w:right w:val="nil"/>
            </w:tcBorders>
            <w:tcMar>
              <w:top w:w="35" w:type="dxa"/>
              <w:left w:w="153" w:type="dxa"/>
              <w:bottom w:w="0" w:type="dxa"/>
              <w:right w:w="0" w:type="dxa"/>
            </w:tcMar>
            <w:hideMark/>
          </w:tcPr>
          <w:p w14:paraId="481EED69" w14:textId="77777777" w:rsidR="00AE7331" w:rsidRPr="00CB09E8" w:rsidRDefault="00AE7331" w:rsidP="00E924BA">
            <w:pPr>
              <w:widowControl/>
              <w:wordWrap/>
              <w:autoSpaceDE/>
              <w:autoSpaceDN/>
              <w:jc w:val="left"/>
              <w:rPr>
                <w:rFonts w:cs="Times New Roman"/>
                <w:szCs w:val="20"/>
              </w:rPr>
            </w:pPr>
            <w:r w:rsidRPr="00CB09E8">
              <w:rPr>
                <w:rFonts w:cs="Times New Roman"/>
                <w:szCs w:val="20"/>
              </w:rPr>
              <w:t>Congestive heart failure</w:t>
            </w:r>
          </w:p>
        </w:tc>
        <w:tc>
          <w:tcPr>
            <w:tcW w:w="5567" w:type="dxa"/>
            <w:tcBorders>
              <w:left w:val="nil"/>
              <w:right w:val="nil"/>
            </w:tcBorders>
            <w:tcMar>
              <w:top w:w="35" w:type="dxa"/>
              <w:left w:w="153" w:type="dxa"/>
              <w:bottom w:w="0" w:type="dxa"/>
              <w:right w:w="0" w:type="dxa"/>
            </w:tcMar>
            <w:hideMark/>
          </w:tcPr>
          <w:p w14:paraId="65869ECC" w14:textId="77777777" w:rsidR="00AE7331" w:rsidRPr="00CB09E8" w:rsidRDefault="00AE7331" w:rsidP="00E924BA">
            <w:pPr>
              <w:widowControl/>
              <w:wordWrap/>
              <w:autoSpaceDE/>
              <w:autoSpaceDN/>
              <w:jc w:val="left"/>
              <w:rPr>
                <w:rFonts w:cs="Times New Roman"/>
                <w:szCs w:val="20"/>
              </w:rPr>
            </w:pPr>
            <w:r w:rsidRPr="00CB09E8">
              <w:rPr>
                <w:rFonts w:cs="Times New Roman"/>
                <w:szCs w:val="20"/>
              </w:rPr>
              <w:t>I09.9, I11.0, I13.0, I13.2, I25.2, I42.0, I42.5-I42.9, I43.x, I50.x, P29.0</w:t>
            </w:r>
          </w:p>
        </w:tc>
        <w:tc>
          <w:tcPr>
            <w:tcW w:w="953" w:type="dxa"/>
            <w:tcBorders>
              <w:left w:val="nil"/>
              <w:right w:val="nil"/>
            </w:tcBorders>
            <w:tcMar>
              <w:top w:w="35" w:type="dxa"/>
              <w:left w:w="153" w:type="dxa"/>
              <w:bottom w:w="0" w:type="dxa"/>
              <w:right w:w="0" w:type="dxa"/>
            </w:tcMar>
            <w:hideMark/>
          </w:tcPr>
          <w:p w14:paraId="7886E726" w14:textId="77777777" w:rsidR="00AE7331" w:rsidRPr="00CB09E8" w:rsidRDefault="00AE7331" w:rsidP="00E924BA">
            <w:pPr>
              <w:widowControl/>
              <w:wordWrap/>
              <w:autoSpaceDE/>
              <w:autoSpaceDN/>
              <w:jc w:val="left"/>
              <w:rPr>
                <w:rFonts w:cs="Times New Roman"/>
                <w:szCs w:val="20"/>
              </w:rPr>
            </w:pPr>
            <w:r w:rsidRPr="00CB09E8">
              <w:rPr>
                <w:rFonts w:cs="Times New Roman"/>
                <w:szCs w:val="20"/>
              </w:rPr>
              <w:t>1</w:t>
            </w:r>
          </w:p>
        </w:tc>
      </w:tr>
      <w:tr w:rsidR="00AE7331" w:rsidRPr="00CB09E8" w14:paraId="66DD0DB1" w14:textId="77777777" w:rsidTr="00E924BA">
        <w:trPr>
          <w:trHeight w:val="24"/>
        </w:trPr>
        <w:tc>
          <w:tcPr>
            <w:tcW w:w="2552" w:type="dxa"/>
            <w:tcBorders>
              <w:left w:val="nil"/>
              <w:right w:val="nil"/>
            </w:tcBorders>
            <w:tcMar>
              <w:top w:w="35" w:type="dxa"/>
              <w:left w:w="153" w:type="dxa"/>
              <w:bottom w:w="0" w:type="dxa"/>
              <w:right w:w="0" w:type="dxa"/>
            </w:tcMar>
            <w:hideMark/>
          </w:tcPr>
          <w:p w14:paraId="4BD3DACD" w14:textId="77777777" w:rsidR="00AE7331" w:rsidRPr="00CB09E8" w:rsidRDefault="00AE7331" w:rsidP="00E924BA">
            <w:pPr>
              <w:widowControl/>
              <w:wordWrap/>
              <w:autoSpaceDE/>
              <w:autoSpaceDN/>
              <w:jc w:val="left"/>
              <w:rPr>
                <w:rFonts w:cs="Times New Roman"/>
                <w:szCs w:val="20"/>
              </w:rPr>
            </w:pPr>
            <w:r w:rsidRPr="00CB09E8">
              <w:rPr>
                <w:rFonts w:cs="Times New Roman"/>
                <w:szCs w:val="20"/>
              </w:rPr>
              <w:t>Peripheral vascular disease</w:t>
            </w:r>
          </w:p>
        </w:tc>
        <w:tc>
          <w:tcPr>
            <w:tcW w:w="5567" w:type="dxa"/>
            <w:tcBorders>
              <w:left w:val="nil"/>
              <w:right w:val="nil"/>
            </w:tcBorders>
            <w:tcMar>
              <w:top w:w="35" w:type="dxa"/>
              <w:left w:w="153" w:type="dxa"/>
              <w:bottom w:w="0" w:type="dxa"/>
              <w:right w:w="0" w:type="dxa"/>
            </w:tcMar>
            <w:hideMark/>
          </w:tcPr>
          <w:p w14:paraId="197DB69A" w14:textId="77777777" w:rsidR="00AE7331" w:rsidRPr="00CB09E8" w:rsidRDefault="00AE7331" w:rsidP="00E924BA">
            <w:pPr>
              <w:widowControl/>
              <w:wordWrap/>
              <w:autoSpaceDE/>
              <w:autoSpaceDN/>
              <w:jc w:val="left"/>
              <w:rPr>
                <w:rFonts w:cs="Times New Roman"/>
                <w:szCs w:val="20"/>
              </w:rPr>
            </w:pPr>
            <w:r w:rsidRPr="00CB09E8">
              <w:rPr>
                <w:rFonts w:cs="Times New Roman"/>
                <w:szCs w:val="20"/>
              </w:rPr>
              <w:t>I70.x, I71.x, I73.1, I73.8, I73.9, I77.1, I79.0, I79.2, K55.1, K55.8, K55.9, Z95.8, Z95.9</w:t>
            </w:r>
          </w:p>
        </w:tc>
        <w:tc>
          <w:tcPr>
            <w:tcW w:w="953" w:type="dxa"/>
            <w:tcBorders>
              <w:left w:val="nil"/>
              <w:right w:val="nil"/>
            </w:tcBorders>
            <w:tcMar>
              <w:top w:w="35" w:type="dxa"/>
              <w:left w:w="153" w:type="dxa"/>
              <w:bottom w:w="0" w:type="dxa"/>
              <w:right w:w="0" w:type="dxa"/>
            </w:tcMar>
            <w:hideMark/>
          </w:tcPr>
          <w:p w14:paraId="06D2FA68" w14:textId="77777777" w:rsidR="00AE7331" w:rsidRPr="00CB09E8" w:rsidRDefault="00AE7331" w:rsidP="00E924BA">
            <w:pPr>
              <w:widowControl/>
              <w:wordWrap/>
              <w:autoSpaceDE/>
              <w:autoSpaceDN/>
              <w:jc w:val="left"/>
              <w:rPr>
                <w:rFonts w:cs="Times New Roman"/>
                <w:szCs w:val="20"/>
              </w:rPr>
            </w:pPr>
            <w:r w:rsidRPr="00CB09E8">
              <w:rPr>
                <w:rFonts w:cs="Times New Roman"/>
                <w:szCs w:val="20"/>
              </w:rPr>
              <w:t>1</w:t>
            </w:r>
          </w:p>
        </w:tc>
      </w:tr>
      <w:tr w:rsidR="00AE7331" w:rsidRPr="00CB09E8" w14:paraId="1A56D7DF" w14:textId="77777777" w:rsidTr="00E924BA">
        <w:trPr>
          <w:trHeight w:val="24"/>
        </w:trPr>
        <w:tc>
          <w:tcPr>
            <w:tcW w:w="2552" w:type="dxa"/>
            <w:tcBorders>
              <w:left w:val="nil"/>
              <w:right w:val="nil"/>
            </w:tcBorders>
            <w:tcMar>
              <w:top w:w="35" w:type="dxa"/>
              <w:left w:w="153" w:type="dxa"/>
              <w:bottom w:w="0" w:type="dxa"/>
              <w:right w:w="0" w:type="dxa"/>
            </w:tcMar>
            <w:hideMark/>
          </w:tcPr>
          <w:p w14:paraId="49633C0E" w14:textId="77777777" w:rsidR="00AE7331" w:rsidRPr="00CB09E8" w:rsidRDefault="00AE7331" w:rsidP="00E924BA">
            <w:pPr>
              <w:widowControl/>
              <w:wordWrap/>
              <w:autoSpaceDE/>
              <w:autoSpaceDN/>
              <w:jc w:val="left"/>
              <w:rPr>
                <w:rFonts w:cs="Times New Roman"/>
                <w:szCs w:val="20"/>
              </w:rPr>
            </w:pPr>
            <w:r w:rsidRPr="00CB09E8">
              <w:rPr>
                <w:rFonts w:cs="Times New Roman"/>
                <w:szCs w:val="20"/>
              </w:rPr>
              <w:t>Cerebrovascular disease</w:t>
            </w:r>
          </w:p>
        </w:tc>
        <w:tc>
          <w:tcPr>
            <w:tcW w:w="5567" w:type="dxa"/>
            <w:tcBorders>
              <w:left w:val="nil"/>
              <w:right w:val="nil"/>
            </w:tcBorders>
            <w:tcMar>
              <w:top w:w="35" w:type="dxa"/>
              <w:left w:w="153" w:type="dxa"/>
              <w:bottom w:w="0" w:type="dxa"/>
              <w:right w:w="0" w:type="dxa"/>
            </w:tcMar>
            <w:hideMark/>
          </w:tcPr>
          <w:p w14:paraId="7F03CF7B" w14:textId="77777777" w:rsidR="00AE7331" w:rsidRPr="00CB09E8" w:rsidRDefault="00AE7331" w:rsidP="00E924BA">
            <w:pPr>
              <w:widowControl/>
              <w:wordWrap/>
              <w:autoSpaceDE/>
              <w:autoSpaceDN/>
              <w:jc w:val="left"/>
              <w:rPr>
                <w:rFonts w:cs="Times New Roman"/>
                <w:szCs w:val="20"/>
              </w:rPr>
            </w:pPr>
            <w:r w:rsidRPr="00CB09E8">
              <w:rPr>
                <w:rFonts w:cs="Times New Roman"/>
                <w:szCs w:val="20"/>
              </w:rPr>
              <w:t>G45.x, G46.x, H34.0, I60.x-I69.x</w:t>
            </w:r>
          </w:p>
        </w:tc>
        <w:tc>
          <w:tcPr>
            <w:tcW w:w="953" w:type="dxa"/>
            <w:tcBorders>
              <w:left w:val="nil"/>
              <w:right w:val="nil"/>
            </w:tcBorders>
            <w:tcMar>
              <w:top w:w="35" w:type="dxa"/>
              <w:left w:w="153" w:type="dxa"/>
              <w:bottom w:w="0" w:type="dxa"/>
              <w:right w:w="0" w:type="dxa"/>
            </w:tcMar>
            <w:hideMark/>
          </w:tcPr>
          <w:p w14:paraId="503B9F30" w14:textId="77777777" w:rsidR="00AE7331" w:rsidRPr="00CB09E8" w:rsidRDefault="00AE7331" w:rsidP="00E924BA">
            <w:pPr>
              <w:widowControl/>
              <w:wordWrap/>
              <w:autoSpaceDE/>
              <w:autoSpaceDN/>
              <w:jc w:val="left"/>
              <w:rPr>
                <w:rFonts w:cs="Times New Roman"/>
                <w:szCs w:val="20"/>
              </w:rPr>
            </w:pPr>
            <w:r w:rsidRPr="00CB09E8">
              <w:rPr>
                <w:rFonts w:cs="Times New Roman"/>
                <w:szCs w:val="20"/>
              </w:rPr>
              <w:t>1</w:t>
            </w:r>
          </w:p>
        </w:tc>
      </w:tr>
      <w:tr w:rsidR="00AE7331" w:rsidRPr="00CB09E8" w14:paraId="72FCF6E4" w14:textId="77777777" w:rsidTr="00E924BA">
        <w:trPr>
          <w:trHeight w:val="24"/>
        </w:trPr>
        <w:tc>
          <w:tcPr>
            <w:tcW w:w="2552" w:type="dxa"/>
            <w:tcBorders>
              <w:left w:val="nil"/>
              <w:right w:val="nil"/>
            </w:tcBorders>
            <w:tcMar>
              <w:top w:w="35" w:type="dxa"/>
              <w:left w:w="153" w:type="dxa"/>
              <w:bottom w:w="0" w:type="dxa"/>
              <w:right w:w="0" w:type="dxa"/>
            </w:tcMar>
            <w:hideMark/>
          </w:tcPr>
          <w:p w14:paraId="10A43AEA" w14:textId="77777777" w:rsidR="00AE7331" w:rsidRPr="00CB09E8" w:rsidRDefault="00AE7331" w:rsidP="00E924BA">
            <w:pPr>
              <w:widowControl/>
              <w:wordWrap/>
              <w:autoSpaceDE/>
              <w:autoSpaceDN/>
              <w:jc w:val="left"/>
              <w:rPr>
                <w:rFonts w:cs="Times New Roman"/>
                <w:szCs w:val="20"/>
              </w:rPr>
            </w:pPr>
            <w:r w:rsidRPr="00CB09E8">
              <w:rPr>
                <w:rFonts w:cs="Times New Roman"/>
                <w:szCs w:val="20"/>
              </w:rPr>
              <w:t>Dementia</w:t>
            </w:r>
          </w:p>
        </w:tc>
        <w:tc>
          <w:tcPr>
            <w:tcW w:w="5567" w:type="dxa"/>
            <w:tcBorders>
              <w:left w:val="nil"/>
              <w:right w:val="nil"/>
            </w:tcBorders>
            <w:tcMar>
              <w:top w:w="35" w:type="dxa"/>
              <w:left w:w="153" w:type="dxa"/>
              <w:bottom w:w="0" w:type="dxa"/>
              <w:right w:w="0" w:type="dxa"/>
            </w:tcMar>
            <w:hideMark/>
          </w:tcPr>
          <w:p w14:paraId="0774DFA1" w14:textId="77777777" w:rsidR="00AE7331" w:rsidRPr="00CB09E8" w:rsidRDefault="00AE7331" w:rsidP="00E924BA">
            <w:pPr>
              <w:widowControl/>
              <w:wordWrap/>
              <w:autoSpaceDE/>
              <w:autoSpaceDN/>
              <w:jc w:val="left"/>
              <w:rPr>
                <w:rFonts w:cs="Times New Roman"/>
                <w:szCs w:val="20"/>
              </w:rPr>
            </w:pPr>
            <w:r w:rsidRPr="00CB09E8">
              <w:rPr>
                <w:rFonts w:cs="Times New Roman"/>
                <w:szCs w:val="20"/>
              </w:rPr>
              <w:t>F00.x-F03.x, F05.1, G30.x, G31.1</w:t>
            </w:r>
          </w:p>
        </w:tc>
        <w:tc>
          <w:tcPr>
            <w:tcW w:w="953" w:type="dxa"/>
            <w:tcBorders>
              <w:left w:val="nil"/>
              <w:right w:val="nil"/>
            </w:tcBorders>
            <w:tcMar>
              <w:top w:w="35" w:type="dxa"/>
              <w:left w:w="153" w:type="dxa"/>
              <w:bottom w:w="0" w:type="dxa"/>
              <w:right w:w="0" w:type="dxa"/>
            </w:tcMar>
            <w:hideMark/>
          </w:tcPr>
          <w:p w14:paraId="29B3D4F1" w14:textId="77777777" w:rsidR="00AE7331" w:rsidRPr="00CB09E8" w:rsidRDefault="00AE7331" w:rsidP="00E924BA">
            <w:pPr>
              <w:widowControl/>
              <w:wordWrap/>
              <w:autoSpaceDE/>
              <w:autoSpaceDN/>
              <w:jc w:val="left"/>
              <w:rPr>
                <w:rFonts w:cs="Times New Roman"/>
                <w:szCs w:val="20"/>
              </w:rPr>
            </w:pPr>
            <w:r w:rsidRPr="00CB09E8">
              <w:rPr>
                <w:rFonts w:cs="Times New Roman"/>
                <w:szCs w:val="20"/>
              </w:rPr>
              <w:t>1</w:t>
            </w:r>
          </w:p>
        </w:tc>
      </w:tr>
      <w:tr w:rsidR="00AE7331" w:rsidRPr="00CB09E8" w14:paraId="176000DA" w14:textId="77777777" w:rsidTr="00E924BA">
        <w:trPr>
          <w:trHeight w:val="24"/>
        </w:trPr>
        <w:tc>
          <w:tcPr>
            <w:tcW w:w="2552" w:type="dxa"/>
            <w:tcBorders>
              <w:left w:val="nil"/>
              <w:right w:val="nil"/>
            </w:tcBorders>
            <w:tcMar>
              <w:top w:w="35" w:type="dxa"/>
              <w:left w:w="153" w:type="dxa"/>
              <w:bottom w:w="0" w:type="dxa"/>
              <w:right w:w="0" w:type="dxa"/>
            </w:tcMar>
            <w:hideMark/>
          </w:tcPr>
          <w:p w14:paraId="6D9884C2" w14:textId="77777777" w:rsidR="00AE7331" w:rsidRPr="00CB09E8" w:rsidRDefault="00AE7331" w:rsidP="00E924BA">
            <w:pPr>
              <w:widowControl/>
              <w:wordWrap/>
              <w:autoSpaceDE/>
              <w:autoSpaceDN/>
              <w:jc w:val="left"/>
              <w:rPr>
                <w:rFonts w:cs="Times New Roman"/>
                <w:szCs w:val="20"/>
              </w:rPr>
            </w:pPr>
            <w:r w:rsidRPr="00CB09E8">
              <w:rPr>
                <w:rFonts w:cs="Times New Roman"/>
                <w:szCs w:val="20"/>
              </w:rPr>
              <w:t>Chronic lung disease</w:t>
            </w:r>
          </w:p>
        </w:tc>
        <w:tc>
          <w:tcPr>
            <w:tcW w:w="5567" w:type="dxa"/>
            <w:tcBorders>
              <w:left w:val="nil"/>
              <w:right w:val="nil"/>
            </w:tcBorders>
            <w:tcMar>
              <w:top w:w="35" w:type="dxa"/>
              <w:left w:w="153" w:type="dxa"/>
              <w:bottom w:w="0" w:type="dxa"/>
              <w:right w:w="0" w:type="dxa"/>
            </w:tcMar>
            <w:hideMark/>
          </w:tcPr>
          <w:p w14:paraId="0F29F11A" w14:textId="77777777" w:rsidR="00AE7331" w:rsidRPr="00CB09E8" w:rsidRDefault="00AE7331" w:rsidP="00E924BA">
            <w:pPr>
              <w:widowControl/>
              <w:wordWrap/>
              <w:autoSpaceDE/>
              <w:autoSpaceDN/>
              <w:jc w:val="left"/>
              <w:rPr>
                <w:rFonts w:cs="Times New Roman"/>
                <w:szCs w:val="20"/>
              </w:rPr>
            </w:pPr>
            <w:r w:rsidRPr="00CB09E8">
              <w:rPr>
                <w:rFonts w:cs="Times New Roman"/>
                <w:szCs w:val="20"/>
              </w:rPr>
              <w:t>I27.8, I27.9, J40.x-J47.x, J60.x-J67.x, J68.4, J70.1, J70.3</w:t>
            </w:r>
          </w:p>
        </w:tc>
        <w:tc>
          <w:tcPr>
            <w:tcW w:w="953" w:type="dxa"/>
            <w:tcBorders>
              <w:left w:val="nil"/>
              <w:right w:val="nil"/>
            </w:tcBorders>
            <w:tcMar>
              <w:top w:w="35" w:type="dxa"/>
              <w:left w:w="153" w:type="dxa"/>
              <w:bottom w:w="0" w:type="dxa"/>
              <w:right w:w="0" w:type="dxa"/>
            </w:tcMar>
            <w:hideMark/>
          </w:tcPr>
          <w:p w14:paraId="57133834" w14:textId="77777777" w:rsidR="00AE7331" w:rsidRPr="00CB09E8" w:rsidRDefault="00AE7331" w:rsidP="00E924BA">
            <w:pPr>
              <w:widowControl/>
              <w:wordWrap/>
              <w:autoSpaceDE/>
              <w:autoSpaceDN/>
              <w:jc w:val="left"/>
              <w:rPr>
                <w:rFonts w:cs="Times New Roman"/>
                <w:szCs w:val="20"/>
              </w:rPr>
            </w:pPr>
            <w:r w:rsidRPr="00CB09E8">
              <w:rPr>
                <w:rFonts w:cs="Times New Roman"/>
                <w:szCs w:val="20"/>
              </w:rPr>
              <w:t>1</w:t>
            </w:r>
          </w:p>
        </w:tc>
      </w:tr>
      <w:tr w:rsidR="00AE7331" w:rsidRPr="00CB09E8" w14:paraId="3DCF25BC" w14:textId="77777777" w:rsidTr="00E924BA">
        <w:trPr>
          <w:trHeight w:val="24"/>
        </w:trPr>
        <w:tc>
          <w:tcPr>
            <w:tcW w:w="2552" w:type="dxa"/>
            <w:tcBorders>
              <w:left w:val="nil"/>
              <w:right w:val="nil"/>
            </w:tcBorders>
            <w:tcMar>
              <w:top w:w="35" w:type="dxa"/>
              <w:left w:w="153" w:type="dxa"/>
              <w:bottom w:w="0" w:type="dxa"/>
              <w:right w:w="0" w:type="dxa"/>
            </w:tcMar>
            <w:hideMark/>
          </w:tcPr>
          <w:p w14:paraId="590D7C7E" w14:textId="77777777" w:rsidR="00AE7331" w:rsidRPr="00CB09E8" w:rsidRDefault="00AE7331" w:rsidP="00E924BA">
            <w:pPr>
              <w:widowControl/>
              <w:wordWrap/>
              <w:autoSpaceDE/>
              <w:autoSpaceDN/>
              <w:jc w:val="left"/>
              <w:rPr>
                <w:rFonts w:cs="Times New Roman"/>
                <w:szCs w:val="20"/>
              </w:rPr>
            </w:pPr>
            <w:r w:rsidRPr="00CB09E8">
              <w:rPr>
                <w:rFonts w:cs="Times New Roman"/>
                <w:szCs w:val="20"/>
              </w:rPr>
              <w:t>Rheumatic disease</w:t>
            </w:r>
          </w:p>
        </w:tc>
        <w:tc>
          <w:tcPr>
            <w:tcW w:w="5567" w:type="dxa"/>
            <w:tcBorders>
              <w:left w:val="nil"/>
              <w:right w:val="nil"/>
            </w:tcBorders>
            <w:tcMar>
              <w:top w:w="35" w:type="dxa"/>
              <w:left w:w="153" w:type="dxa"/>
              <w:bottom w:w="0" w:type="dxa"/>
              <w:right w:w="0" w:type="dxa"/>
            </w:tcMar>
            <w:hideMark/>
          </w:tcPr>
          <w:p w14:paraId="756DCAAE" w14:textId="77777777" w:rsidR="00AE7331" w:rsidRPr="00CB09E8" w:rsidRDefault="00AE7331" w:rsidP="00E924BA">
            <w:pPr>
              <w:widowControl/>
              <w:wordWrap/>
              <w:autoSpaceDE/>
              <w:autoSpaceDN/>
              <w:jc w:val="left"/>
              <w:rPr>
                <w:rFonts w:cs="Times New Roman"/>
                <w:szCs w:val="20"/>
              </w:rPr>
            </w:pPr>
            <w:r w:rsidRPr="00CB09E8">
              <w:rPr>
                <w:rFonts w:cs="Times New Roman"/>
                <w:szCs w:val="20"/>
              </w:rPr>
              <w:t>M05.x, M06.x, M31.5, M32.x-M34.x, M35.1, M35.3, M36.0</w:t>
            </w:r>
          </w:p>
        </w:tc>
        <w:tc>
          <w:tcPr>
            <w:tcW w:w="953" w:type="dxa"/>
            <w:tcBorders>
              <w:left w:val="nil"/>
              <w:right w:val="nil"/>
            </w:tcBorders>
            <w:tcMar>
              <w:top w:w="35" w:type="dxa"/>
              <w:left w:w="153" w:type="dxa"/>
              <w:bottom w:w="0" w:type="dxa"/>
              <w:right w:w="0" w:type="dxa"/>
            </w:tcMar>
            <w:hideMark/>
          </w:tcPr>
          <w:p w14:paraId="10057E68" w14:textId="77777777" w:rsidR="00AE7331" w:rsidRPr="00CB09E8" w:rsidRDefault="00AE7331" w:rsidP="00E924BA">
            <w:pPr>
              <w:widowControl/>
              <w:wordWrap/>
              <w:autoSpaceDE/>
              <w:autoSpaceDN/>
              <w:jc w:val="left"/>
              <w:rPr>
                <w:rFonts w:cs="Times New Roman"/>
                <w:szCs w:val="20"/>
              </w:rPr>
            </w:pPr>
            <w:r w:rsidRPr="00CB09E8">
              <w:rPr>
                <w:rFonts w:cs="Times New Roman"/>
                <w:szCs w:val="20"/>
              </w:rPr>
              <w:t>1</w:t>
            </w:r>
          </w:p>
        </w:tc>
      </w:tr>
      <w:tr w:rsidR="00AE7331" w:rsidRPr="00CB09E8" w14:paraId="633FB447" w14:textId="77777777" w:rsidTr="00E924BA">
        <w:trPr>
          <w:trHeight w:val="24"/>
        </w:trPr>
        <w:tc>
          <w:tcPr>
            <w:tcW w:w="2552" w:type="dxa"/>
            <w:tcBorders>
              <w:left w:val="nil"/>
              <w:right w:val="nil"/>
            </w:tcBorders>
            <w:tcMar>
              <w:top w:w="35" w:type="dxa"/>
              <w:left w:w="153" w:type="dxa"/>
              <w:bottom w:w="0" w:type="dxa"/>
              <w:right w:w="0" w:type="dxa"/>
            </w:tcMar>
            <w:hideMark/>
          </w:tcPr>
          <w:p w14:paraId="4EE781DA" w14:textId="77777777" w:rsidR="00AE7331" w:rsidRPr="00CB09E8" w:rsidRDefault="00AE7331" w:rsidP="00E924BA">
            <w:pPr>
              <w:widowControl/>
              <w:wordWrap/>
              <w:autoSpaceDE/>
              <w:autoSpaceDN/>
              <w:jc w:val="left"/>
              <w:rPr>
                <w:rFonts w:cs="Times New Roman"/>
                <w:szCs w:val="20"/>
              </w:rPr>
            </w:pPr>
            <w:r w:rsidRPr="00CB09E8">
              <w:rPr>
                <w:rFonts w:cs="Times New Roman"/>
                <w:szCs w:val="20"/>
              </w:rPr>
              <w:t>Peptic ulcer</w:t>
            </w:r>
          </w:p>
        </w:tc>
        <w:tc>
          <w:tcPr>
            <w:tcW w:w="5567" w:type="dxa"/>
            <w:tcBorders>
              <w:left w:val="nil"/>
              <w:right w:val="nil"/>
            </w:tcBorders>
            <w:tcMar>
              <w:top w:w="35" w:type="dxa"/>
              <w:left w:w="153" w:type="dxa"/>
              <w:bottom w:w="0" w:type="dxa"/>
              <w:right w:w="0" w:type="dxa"/>
            </w:tcMar>
            <w:hideMark/>
          </w:tcPr>
          <w:p w14:paraId="226D58E5" w14:textId="77777777" w:rsidR="00AE7331" w:rsidRPr="00CB09E8" w:rsidRDefault="00AE7331" w:rsidP="00E924BA">
            <w:pPr>
              <w:widowControl/>
              <w:wordWrap/>
              <w:autoSpaceDE/>
              <w:autoSpaceDN/>
              <w:jc w:val="left"/>
              <w:rPr>
                <w:rFonts w:cs="Times New Roman"/>
                <w:szCs w:val="20"/>
              </w:rPr>
            </w:pPr>
            <w:r w:rsidRPr="00CB09E8">
              <w:rPr>
                <w:rFonts w:cs="Times New Roman"/>
                <w:szCs w:val="20"/>
              </w:rPr>
              <w:t>K25.x-K28.x</w:t>
            </w:r>
          </w:p>
        </w:tc>
        <w:tc>
          <w:tcPr>
            <w:tcW w:w="953" w:type="dxa"/>
            <w:tcBorders>
              <w:left w:val="nil"/>
              <w:right w:val="nil"/>
            </w:tcBorders>
            <w:tcMar>
              <w:top w:w="35" w:type="dxa"/>
              <w:left w:w="153" w:type="dxa"/>
              <w:bottom w:w="0" w:type="dxa"/>
              <w:right w:w="0" w:type="dxa"/>
            </w:tcMar>
            <w:hideMark/>
          </w:tcPr>
          <w:p w14:paraId="57F814B8" w14:textId="77777777" w:rsidR="00AE7331" w:rsidRPr="00CB09E8" w:rsidRDefault="00AE7331" w:rsidP="00E924BA">
            <w:pPr>
              <w:widowControl/>
              <w:wordWrap/>
              <w:autoSpaceDE/>
              <w:autoSpaceDN/>
              <w:jc w:val="left"/>
              <w:rPr>
                <w:rFonts w:cs="Times New Roman"/>
                <w:szCs w:val="20"/>
              </w:rPr>
            </w:pPr>
            <w:r w:rsidRPr="00CB09E8">
              <w:rPr>
                <w:rFonts w:cs="Times New Roman"/>
                <w:szCs w:val="20"/>
              </w:rPr>
              <w:t>1</w:t>
            </w:r>
          </w:p>
        </w:tc>
      </w:tr>
      <w:tr w:rsidR="00AE7331" w:rsidRPr="00CB09E8" w14:paraId="5AF25848" w14:textId="77777777" w:rsidTr="00E924BA">
        <w:trPr>
          <w:trHeight w:val="24"/>
        </w:trPr>
        <w:tc>
          <w:tcPr>
            <w:tcW w:w="2552" w:type="dxa"/>
            <w:tcBorders>
              <w:left w:val="nil"/>
              <w:right w:val="nil"/>
            </w:tcBorders>
            <w:tcMar>
              <w:top w:w="35" w:type="dxa"/>
              <w:left w:w="153" w:type="dxa"/>
              <w:bottom w:w="0" w:type="dxa"/>
              <w:right w:w="0" w:type="dxa"/>
            </w:tcMar>
            <w:hideMark/>
          </w:tcPr>
          <w:p w14:paraId="1DF3F50A" w14:textId="77777777" w:rsidR="00AE7331" w:rsidRPr="00CB09E8" w:rsidRDefault="00AE7331" w:rsidP="00E924BA">
            <w:pPr>
              <w:widowControl/>
              <w:wordWrap/>
              <w:autoSpaceDE/>
              <w:autoSpaceDN/>
              <w:jc w:val="left"/>
              <w:rPr>
                <w:rFonts w:cs="Times New Roman"/>
                <w:szCs w:val="20"/>
              </w:rPr>
            </w:pPr>
            <w:r w:rsidRPr="00CB09E8">
              <w:rPr>
                <w:rFonts w:cs="Times New Roman"/>
                <w:szCs w:val="20"/>
              </w:rPr>
              <w:t>Mild liver disease</w:t>
            </w:r>
          </w:p>
        </w:tc>
        <w:tc>
          <w:tcPr>
            <w:tcW w:w="5567" w:type="dxa"/>
            <w:tcBorders>
              <w:left w:val="nil"/>
              <w:right w:val="nil"/>
            </w:tcBorders>
            <w:tcMar>
              <w:top w:w="35" w:type="dxa"/>
              <w:left w:w="153" w:type="dxa"/>
              <w:bottom w:w="0" w:type="dxa"/>
              <w:right w:w="0" w:type="dxa"/>
            </w:tcMar>
            <w:hideMark/>
          </w:tcPr>
          <w:p w14:paraId="330C5407" w14:textId="77777777" w:rsidR="00AE7331" w:rsidRPr="00CB09E8" w:rsidRDefault="00AE7331" w:rsidP="00E924BA">
            <w:pPr>
              <w:widowControl/>
              <w:wordWrap/>
              <w:autoSpaceDE/>
              <w:autoSpaceDN/>
              <w:jc w:val="left"/>
              <w:rPr>
                <w:rFonts w:cs="Times New Roman"/>
                <w:szCs w:val="20"/>
              </w:rPr>
            </w:pPr>
            <w:r w:rsidRPr="00CB09E8">
              <w:rPr>
                <w:rFonts w:cs="Times New Roman"/>
                <w:szCs w:val="20"/>
              </w:rPr>
              <w:t>B18.x, K70.0-K70.3, K70.9, K71.3-K71.5, K71.7, K73.x, K74.x, K76.0, K76.2-K76.4, K76.8, K76.9, Z94.4</w:t>
            </w:r>
          </w:p>
        </w:tc>
        <w:tc>
          <w:tcPr>
            <w:tcW w:w="953" w:type="dxa"/>
            <w:tcBorders>
              <w:left w:val="nil"/>
              <w:right w:val="nil"/>
            </w:tcBorders>
            <w:tcMar>
              <w:top w:w="35" w:type="dxa"/>
              <w:left w:w="153" w:type="dxa"/>
              <w:bottom w:w="0" w:type="dxa"/>
              <w:right w:w="0" w:type="dxa"/>
            </w:tcMar>
            <w:hideMark/>
          </w:tcPr>
          <w:p w14:paraId="7B0070BF" w14:textId="77777777" w:rsidR="00AE7331" w:rsidRPr="00CB09E8" w:rsidRDefault="00AE7331" w:rsidP="00E924BA">
            <w:pPr>
              <w:widowControl/>
              <w:wordWrap/>
              <w:autoSpaceDE/>
              <w:autoSpaceDN/>
              <w:jc w:val="left"/>
              <w:rPr>
                <w:rFonts w:cs="Times New Roman"/>
                <w:szCs w:val="20"/>
              </w:rPr>
            </w:pPr>
            <w:r w:rsidRPr="00CB09E8">
              <w:rPr>
                <w:rFonts w:cs="Times New Roman"/>
                <w:szCs w:val="20"/>
              </w:rPr>
              <w:t>1</w:t>
            </w:r>
          </w:p>
        </w:tc>
      </w:tr>
      <w:tr w:rsidR="00AE7331" w:rsidRPr="00CB09E8" w14:paraId="48BAF10E" w14:textId="77777777" w:rsidTr="00E924BA">
        <w:trPr>
          <w:trHeight w:val="24"/>
        </w:trPr>
        <w:tc>
          <w:tcPr>
            <w:tcW w:w="2552" w:type="dxa"/>
            <w:tcBorders>
              <w:left w:val="nil"/>
              <w:right w:val="nil"/>
            </w:tcBorders>
            <w:tcMar>
              <w:top w:w="35" w:type="dxa"/>
              <w:left w:w="153" w:type="dxa"/>
              <w:bottom w:w="0" w:type="dxa"/>
              <w:right w:w="0" w:type="dxa"/>
            </w:tcMar>
            <w:hideMark/>
          </w:tcPr>
          <w:p w14:paraId="1E31969A" w14:textId="77777777" w:rsidR="00AE7331" w:rsidRPr="00CB09E8" w:rsidRDefault="00AE7331" w:rsidP="00E924BA">
            <w:pPr>
              <w:widowControl/>
              <w:wordWrap/>
              <w:autoSpaceDE/>
              <w:autoSpaceDN/>
              <w:jc w:val="left"/>
              <w:rPr>
                <w:rFonts w:cs="Times New Roman"/>
                <w:szCs w:val="20"/>
              </w:rPr>
            </w:pPr>
            <w:r w:rsidRPr="00CB09E8">
              <w:rPr>
                <w:rFonts w:cs="Times New Roman"/>
                <w:szCs w:val="20"/>
              </w:rPr>
              <w:t>Mild to moderate diabetes</w:t>
            </w:r>
          </w:p>
        </w:tc>
        <w:tc>
          <w:tcPr>
            <w:tcW w:w="5567" w:type="dxa"/>
            <w:tcBorders>
              <w:left w:val="nil"/>
              <w:right w:val="nil"/>
            </w:tcBorders>
            <w:tcMar>
              <w:top w:w="35" w:type="dxa"/>
              <w:left w:w="153" w:type="dxa"/>
              <w:bottom w:w="0" w:type="dxa"/>
              <w:right w:w="0" w:type="dxa"/>
            </w:tcMar>
            <w:hideMark/>
          </w:tcPr>
          <w:p w14:paraId="6F6B609E" w14:textId="77777777" w:rsidR="00AE7331" w:rsidRPr="00CB09E8" w:rsidRDefault="00AE7331" w:rsidP="00E924BA">
            <w:pPr>
              <w:widowControl/>
              <w:wordWrap/>
              <w:autoSpaceDE/>
              <w:autoSpaceDN/>
              <w:jc w:val="left"/>
              <w:rPr>
                <w:rFonts w:cs="Times New Roman"/>
                <w:szCs w:val="20"/>
              </w:rPr>
            </w:pPr>
            <w:r w:rsidRPr="00CB09E8">
              <w:rPr>
                <w:rFonts w:cs="Times New Roman"/>
                <w:szCs w:val="20"/>
              </w:rPr>
              <w:t>E10.0, E10.1, E10.6, E10.8, E10.9, E11.0, E11.1, E11.6, E11.8, E11.9, E12.0, E12.1, E12.6, E12.8, E12.9, E13.0, E13.1, E13.6, E13.8, E13.9, E14.0, E14.1, E14.6, E14.8, E14.9</w:t>
            </w:r>
          </w:p>
        </w:tc>
        <w:tc>
          <w:tcPr>
            <w:tcW w:w="953" w:type="dxa"/>
            <w:tcBorders>
              <w:left w:val="nil"/>
              <w:right w:val="nil"/>
            </w:tcBorders>
            <w:tcMar>
              <w:top w:w="35" w:type="dxa"/>
              <w:left w:w="153" w:type="dxa"/>
              <w:bottom w:w="0" w:type="dxa"/>
              <w:right w:w="0" w:type="dxa"/>
            </w:tcMar>
            <w:hideMark/>
          </w:tcPr>
          <w:p w14:paraId="056682F7" w14:textId="77777777" w:rsidR="00AE7331" w:rsidRPr="00CB09E8" w:rsidRDefault="00AE7331" w:rsidP="00E924BA">
            <w:pPr>
              <w:widowControl/>
              <w:wordWrap/>
              <w:autoSpaceDE/>
              <w:autoSpaceDN/>
              <w:jc w:val="left"/>
              <w:rPr>
                <w:rFonts w:cs="Times New Roman"/>
                <w:szCs w:val="20"/>
              </w:rPr>
            </w:pPr>
            <w:r w:rsidRPr="00CB09E8">
              <w:rPr>
                <w:rFonts w:cs="Times New Roman"/>
                <w:szCs w:val="20"/>
              </w:rPr>
              <w:t>1</w:t>
            </w:r>
          </w:p>
        </w:tc>
      </w:tr>
      <w:tr w:rsidR="00AE7331" w:rsidRPr="00CB09E8" w14:paraId="63DDDF3A" w14:textId="77777777" w:rsidTr="00E924BA">
        <w:trPr>
          <w:trHeight w:val="24"/>
        </w:trPr>
        <w:tc>
          <w:tcPr>
            <w:tcW w:w="2552" w:type="dxa"/>
            <w:tcBorders>
              <w:left w:val="nil"/>
              <w:right w:val="nil"/>
            </w:tcBorders>
            <w:tcMar>
              <w:top w:w="35" w:type="dxa"/>
              <w:left w:w="153" w:type="dxa"/>
              <w:bottom w:w="0" w:type="dxa"/>
              <w:right w:w="0" w:type="dxa"/>
            </w:tcMar>
            <w:hideMark/>
          </w:tcPr>
          <w:p w14:paraId="46BE902F" w14:textId="77777777" w:rsidR="00AE7331" w:rsidRPr="00CB09E8" w:rsidRDefault="00AE7331" w:rsidP="00E924BA">
            <w:pPr>
              <w:widowControl/>
              <w:wordWrap/>
              <w:autoSpaceDE/>
              <w:autoSpaceDN/>
              <w:jc w:val="left"/>
              <w:rPr>
                <w:rFonts w:cs="Times New Roman"/>
                <w:szCs w:val="20"/>
              </w:rPr>
            </w:pPr>
            <w:r w:rsidRPr="00CB09E8">
              <w:rPr>
                <w:rFonts w:cs="Times New Roman"/>
                <w:szCs w:val="20"/>
              </w:rPr>
              <w:t>Diabetes with chronic complications</w:t>
            </w:r>
          </w:p>
        </w:tc>
        <w:tc>
          <w:tcPr>
            <w:tcW w:w="5567" w:type="dxa"/>
            <w:tcBorders>
              <w:left w:val="nil"/>
              <w:right w:val="nil"/>
            </w:tcBorders>
            <w:tcMar>
              <w:top w:w="35" w:type="dxa"/>
              <w:left w:w="153" w:type="dxa"/>
              <w:bottom w:w="0" w:type="dxa"/>
              <w:right w:w="0" w:type="dxa"/>
            </w:tcMar>
            <w:hideMark/>
          </w:tcPr>
          <w:p w14:paraId="17AE3CB5" w14:textId="77777777" w:rsidR="00AE7331" w:rsidRPr="00CB09E8" w:rsidRDefault="00AE7331" w:rsidP="00E924BA">
            <w:pPr>
              <w:widowControl/>
              <w:wordWrap/>
              <w:autoSpaceDE/>
              <w:autoSpaceDN/>
              <w:jc w:val="left"/>
              <w:rPr>
                <w:rFonts w:cs="Times New Roman"/>
                <w:szCs w:val="20"/>
              </w:rPr>
            </w:pPr>
            <w:r w:rsidRPr="00CB09E8">
              <w:rPr>
                <w:rFonts w:cs="Times New Roman"/>
                <w:szCs w:val="20"/>
              </w:rPr>
              <w:t>E10.2-E10.5, E10.7, E11.2-E11.5, E11.7, E12.2-E12.5, E12.7, E13.2-E13.5, E13.7, E14.2-E14.5, E14.7</w:t>
            </w:r>
          </w:p>
        </w:tc>
        <w:tc>
          <w:tcPr>
            <w:tcW w:w="953" w:type="dxa"/>
            <w:tcBorders>
              <w:left w:val="nil"/>
              <w:right w:val="nil"/>
            </w:tcBorders>
            <w:tcMar>
              <w:top w:w="35" w:type="dxa"/>
              <w:left w:w="153" w:type="dxa"/>
              <w:bottom w:w="0" w:type="dxa"/>
              <w:right w:w="0" w:type="dxa"/>
            </w:tcMar>
            <w:hideMark/>
          </w:tcPr>
          <w:p w14:paraId="125BB93C" w14:textId="77777777" w:rsidR="00AE7331" w:rsidRPr="00CB09E8" w:rsidRDefault="00AE7331" w:rsidP="00E924BA">
            <w:pPr>
              <w:widowControl/>
              <w:wordWrap/>
              <w:autoSpaceDE/>
              <w:autoSpaceDN/>
              <w:jc w:val="left"/>
              <w:rPr>
                <w:rFonts w:cs="Times New Roman"/>
                <w:szCs w:val="20"/>
              </w:rPr>
            </w:pPr>
            <w:r w:rsidRPr="00CB09E8">
              <w:rPr>
                <w:rFonts w:cs="Times New Roman"/>
                <w:szCs w:val="20"/>
              </w:rPr>
              <w:t>2</w:t>
            </w:r>
          </w:p>
        </w:tc>
      </w:tr>
      <w:tr w:rsidR="00AE7331" w:rsidRPr="00CB09E8" w14:paraId="7CD46328" w14:textId="77777777" w:rsidTr="00E924BA">
        <w:trPr>
          <w:trHeight w:val="24"/>
        </w:trPr>
        <w:tc>
          <w:tcPr>
            <w:tcW w:w="2552" w:type="dxa"/>
            <w:tcBorders>
              <w:left w:val="nil"/>
              <w:right w:val="nil"/>
            </w:tcBorders>
            <w:tcMar>
              <w:top w:w="35" w:type="dxa"/>
              <w:left w:w="153" w:type="dxa"/>
              <w:bottom w:w="0" w:type="dxa"/>
              <w:right w:w="0" w:type="dxa"/>
            </w:tcMar>
            <w:hideMark/>
          </w:tcPr>
          <w:p w14:paraId="51C9A942" w14:textId="77777777" w:rsidR="00AE7331" w:rsidRPr="00CB09E8" w:rsidRDefault="00AE7331" w:rsidP="00E924BA">
            <w:pPr>
              <w:widowControl/>
              <w:wordWrap/>
              <w:autoSpaceDE/>
              <w:autoSpaceDN/>
              <w:jc w:val="left"/>
              <w:rPr>
                <w:rFonts w:cs="Times New Roman"/>
                <w:szCs w:val="20"/>
              </w:rPr>
            </w:pPr>
            <w:r w:rsidRPr="00CB09E8">
              <w:rPr>
                <w:rFonts w:cs="Times New Roman"/>
                <w:szCs w:val="20"/>
              </w:rPr>
              <w:t>Hemiplegia or paraplegia</w:t>
            </w:r>
          </w:p>
        </w:tc>
        <w:tc>
          <w:tcPr>
            <w:tcW w:w="5567" w:type="dxa"/>
            <w:tcBorders>
              <w:left w:val="nil"/>
              <w:right w:val="nil"/>
            </w:tcBorders>
            <w:tcMar>
              <w:top w:w="35" w:type="dxa"/>
              <w:left w:w="153" w:type="dxa"/>
              <w:bottom w:w="0" w:type="dxa"/>
              <w:right w:w="0" w:type="dxa"/>
            </w:tcMar>
            <w:hideMark/>
          </w:tcPr>
          <w:p w14:paraId="406F261D" w14:textId="77777777" w:rsidR="00AE7331" w:rsidRPr="00CB09E8" w:rsidRDefault="00AE7331" w:rsidP="00E924BA">
            <w:pPr>
              <w:widowControl/>
              <w:wordWrap/>
              <w:autoSpaceDE/>
              <w:autoSpaceDN/>
              <w:jc w:val="left"/>
              <w:rPr>
                <w:rFonts w:cs="Times New Roman"/>
                <w:szCs w:val="20"/>
              </w:rPr>
            </w:pPr>
            <w:r w:rsidRPr="00CB09E8">
              <w:rPr>
                <w:rFonts w:cs="Times New Roman"/>
                <w:szCs w:val="20"/>
              </w:rPr>
              <w:t>G04.1, G11.4, G80.1, G80.2, G81.x, G82.x, G83.0-G83.4, G83.9</w:t>
            </w:r>
          </w:p>
        </w:tc>
        <w:tc>
          <w:tcPr>
            <w:tcW w:w="953" w:type="dxa"/>
            <w:tcBorders>
              <w:left w:val="nil"/>
              <w:right w:val="nil"/>
            </w:tcBorders>
            <w:tcMar>
              <w:top w:w="35" w:type="dxa"/>
              <w:left w:w="153" w:type="dxa"/>
              <w:bottom w:w="0" w:type="dxa"/>
              <w:right w:w="0" w:type="dxa"/>
            </w:tcMar>
            <w:hideMark/>
          </w:tcPr>
          <w:p w14:paraId="0315F7E9" w14:textId="77777777" w:rsidR="00AE7331" w:rsidRPr="00CB09E8" w:rsidRDefault="00AE7331" w:rsidP="00E924BA">
            <w:pPr>
              <w:widowControl/>
              <w:wordWrap/>
              <w:autoSpaceDE/>
              <w:autoSpaceDN/>
              <w:jc w:val="left"/>
              <w:rPr>
                <w:rFonts w:cs="Times New Roman"/>
                <w:szCs w:val="20"/>
              </w:rPr>
            </w:pPr>
            <w:r w:rsidRPr="00CB09E8">
              <w:rPr>
                <w:rFonts w:cs="Times New Roman"/>
                <w:szCs w:val="20"/>
              </w:rPr>
              <w:t>2</w:t>
            </w:r>
          </w:p>
        </w:tc>
      </w:tr>
      <w:tr w:rsidR="00AE7331" w:rsidRPr="00CB09E8" w14:paraId="39D78BB9" w14:textId="77777777" w:rsidTr="00E924BA">
        <w:trPr>
          <w:trHeight w:val="24"/>
        </w:trPr>
        <w:tc>
          <w:tcPr>
            <w:tcW w:w="2552" w:type="dxa"/>
            <w:tcBorders>
              <w:left w:val="nil"/>
              <w:right w:val="nil"/>
            </w:tcBorders>
            <w:tcMar>
              <w:top w:w="35" w:type="dxa"/>
              <w:left w:w="153" w:type="dxa"/>
              <w:bottom w:w="0" w:type="dxa"/>
              <w:right w:w="0" w:type="dxa"/>
            </w:tcMar>
            <w:hideMark/>
          </w:tcPr>
          <w:p w14:paraId="7AECFA9A" w14:textId="77777777" w:rsidR="00AE7331" w:rsidRPr="00CB09E8" w:rsidRDefault="00AE7331" w:rsidP="00E924BA">
            <w:pPr>
              <w:widowControl/>
              <w:wordWrap/>
              <w:autoSpaceDE/>
              <w:autoSpaceDN/>
              <w:jc w:val="left"/>
              <w:rPr>
                <w:rFonts w:cs="Times New Roman"/>
                <w:szCs w:val="20"/>
              </w:rPr>
            </w:pPr>
            <w:r w:rsidRPr="00CB09E8">
              <w:rPr>
                <w:rFonts w:cs="Times New Roman"/>
                <w:szCs w:val="20"/>
              </w:rPr>
              <w:t>Kidney disease</w:t>
            </w:r>
          </w:p>
        </w:tc>
        <w:tc>
          <w:tcPr>
            <w:tcW w:w="5567" w:type="dxa"/>
            <w:tcBorders>
              <w:left w:val="nil"/>
              <w:right w:val="nil"/>
            </w:tcBorders>
            <w:tcMar>
              <w:top w:w="35" w:type="dxa"/>
              <w:left w:w="153" w:type="dxa"/>
              <w:bottom w:w="0" w:type="dxa"/>
              <w:right w:w="0" w:type="dxa"/>
            </w:tcMar>
            <w:hideMark/>
          </w:tcPr>
          <w:p w14:paraId="7056EDA3" w14:textId="77777777" w:rsidR="00AE7331" w:rsidRPr="00CB09E8" w:rsidRDefault="00AE7331" w:rsidP="00E924BA">
            <w:pPr>
              <w:widowControl/>
              <w:wordWrap/>
              <w:autoSpaceDE/>
              <w:autoSpaceDN/>
              <w:jc w:val="left"/>
              <w:rPr>
                <w:rFonts w:cs="Times New Roman"/>
                <w:szCs w:val="20"/>
              </w:rPr>
            </w:pPr>
            <w:r w:rsidRPr="00CB09E8">
              <w:rPr>
                <w:rFonts w:cs="Times New Roman"/>
                <w:szCs w:val="20"/>
              </w:rPr>
              <w:t>I12.0, I13.1, N03.2-N03.7, N05.2-N05.7, N18.x, N19.x, N25.0, Z49.0-Z49.2, Z94.0, Z99.2</w:t>
            </w:r>
          </w:p>
        </w:tc>
        <w:tc>
          <w:tcPr>
            <w:tcW w:w="953" w:type="dxa"/>
            <w:tcBorders>
              <w:left w:val="nil"/>
              <w:right w:val="nil"/>
            </w:tcBorders>
            <w:tcMar>
              <w:top w:w="35" w:type="dxa"/>
              <w:left w:w="153" w:type="dxa"/>
              <w:bottom w:w="0" w:type="dxa"/>
              <w:right w:w="0" w:type="dxa"/>
            </w:tcMar>
            <w:hideMark/>
          </w:tcPr>
          <w:p w14:paraId="51E7849E" w14:textId="77777777" w:rsidR="00AE7331" w:rsidRPr="00CB09E8" w:rsidRDefault="00AE7331" w:rsidP="00E924BA">
            <w:pPr>
              <w:widowControl/>
              <w:wordWrap/>
              <w:autoSpaceDE/>
              <w:autoSpaceDN/>
              <w:jc w:val="left"/>
              <w:rPr>
                <w:rFonts w:cs="Times New Roman"/>
                <w:szCs w:val="20"/>
              </w:rPr>
            </w:pPr>
            <w:r w:rsidRPr="00CB09E8">
              <w:rPr>
                <w:rFonts w:cs="Times New Roman"/>
                <w:szCs w:val="20"/>
              </w:rPr>
              <w:t>2</w:t>
            </w:r>
          </w:p>
        </w:tc>
      </w:tr>
      <w:tr w:rsidR="00AE7331" w:rsidRPr="00CB09E8" w14:paraId="7C2E8BAD" w14:textId="77777777" w:rsidTr="00E924BA">
        <w:trPr>
          <w:trHeight w:val="24"/>
        </w:trPr>
        <w:tc>
          <w:tcPr>
            <w:tcW w:w="2552" w:type="dxa"/>
            <w:tcBorders>
              <w:left w:val="nil"/>
              <w:right w:val="nil"/>
            </w:tcBorders>
            <w:tcMar>
              <w:top w:w="35" w:type="dxa"/>
              <w:left w:w="153" w:type="dxa"/>
              <w:bottom w:w="0" w:type="dxa"/>
              <w:right w:w="0" w:type="dxa"/>
            </w:tcMar>
            <w:hideMark/>
          </w:tcPr>
          <w:p w14:paraId="1D180862" w14:textId="77777777" w:rsidR="00AE7331" w:rsidRPr="00CB09E8" w:rsidRDefault="00AE7331" w:rsidP="00E924BA">
            <w:pPr>
              <w:widowControl/>
              <w:wordWrap/>
              <w:autoSpaceDE/>
              <w:autoSpaceDN/>
              <w:jc w:val="left"/>
              <w:rPr>
                <w:rFonts w:cs="Times New Roman"/>
                <w:szCs w:val="20"/>
              </w:rPr>
            </w:pPr>
            <w:r w:rsidRPr="00CB09E8">
              <w:rPr>
                <w:rFonts w:cs="Times New Roman"/>
                <w:szCs w:val="20"/>
              </w:rPr>
              <w:t>Malignant tumors</w:t>
            </w:r>
          </w:p>
        </w:tc>
        <w:tc>
          <w:tcPr>
            <w:tcW w:w="5567" w:type="dxa"/>
            <w:tcBorders>
              <w:left w:val="nil"/>
              <w:right w:val="nil"/>
            </w:tcBorders>
            <w:tcMar>
              <w:top w:w="35" w:type="dxa"/>
              <w:left w:w="153" w:type="dxa"/>
              <w:bottom w:w="0" w:type="dxa"/>
              <w:right w:w="0" w:type="dxa"/>
            </w:tcMar>
            <w:hideMark/>
          </w:tcPr>
          <w:p w14:paraId="3E0658B7" w14:textId="77777777" w:rsidR="00AE7331" w:rsidRPr="00CB09E8" w:rsidRDefault="00AE7331" w:rsidP="00E924BA">
            <w:pPr>
              <w:widowControl/>
              <w:wordWrap/>
              <w:autoSpaceDE/>
              <w:autoSpaceDN/>
              <w:jc w:val="left"/>
              <w:rPr>
                <w:rFonts w:cs="Times New Roman"/>
                <w:szCs w:val="20"/>
              </w:rPr>
            </w:pPr>
            <w:r w:rsidRPr="00CB09E8">
              <w:rPr>
                <w:rFonts w:cs="Times New Roman"/>
                <w:szCs w:val="20"/>
              </w:rPr>
              <w:t>C00.x-C26.x, C30.x-C34.x, C37.x-C41.x, C43.x, C45.x-C58.x, C60.x-C76.x, C81.x-C85.x, C88.x, C90.x-C97.x</w:t>
            </w:r>
          </w:p>
        </w:tc>
        <w:tc>
          <w:tcPr>
            <w:tcW w:w="953" w:type="dxa"/>
            <w:tcBorders>
              <w:left w:val="nil"/>
              <w:right w:val="nil"/>
            </w:tcBorders>
            <w:tcMar>
              <w:top w:w="35" w:type="dxa"/>
              <w:left w:w="153" w:type="dxa"/>
              <w:bottom w:w="0" w:type="dxa"/>
              <w:right w:w="0" w:type="dxa"/>
            </w:tcMar>
            <w:hideMark/>
          </w:tcPr>
          <w:p w14:paraId="14863867" w14:textId="77777777" w:rsidR="00AE7331" w:rsidRPr="00CB09E8" w:rsidRDefault="00AE7331" w:rsidP="00E924BA">
            <w:pPr>
              <w:widowControl/>
              <w:wordWrap/>
              <w:autoSpaceDE/>
              <w:autoSpaceDN/>
              <w:jc w:val="left"/>
              <w:rPr>
                <w:rFonts w:cs="Times New Roman"/>
                <w:szCs w:val="20"/>
              </w:rPr>
            </w:pPr>
            <w:r w:rsidRPr="00CB09E8">
              <w:rPr>
                <w:rFonts w:cs="Times New Roman"/>
                <w:szCs w:val="20"/>
              </w:rPr>
              <w:t>2</w:t>
            </w:r>
          </w:p>
        </w:tc>
      </w:tr>
      <w:tr w:rsidR="00AE7331" w:rsidRPr="00CB09E8" w14:paraId="26220D18" w14:textId="77777777" w:rsidTr="00E924BA">
        <w:trPr>
          <w:trHeight w:val="24"/>
        </w:trPr>
        <w:tc>
          <w:tcPr>
            <w:tcW w:w="2552" w:type="dxa"/>
            <w:tcBorders>
              <w:left w:val="nil"/>
              <w:right w:val="nil"/>
            </w:tcBorders>
            <w:tcMar>
              <w:top w:w="35" w:type="dxa"/>
              <w:left w:w="153" w:type="dxa"/>
              <w:bottom w:w="0" w:type="dxa"/>
              <w:right w:w="0" w:type="dxa"/>
            </w:tcMar>
            <w:hideMark/>
          </w:tcPr>
          <w:p w14:paraId="20B157E6" w14:textId="77777777" w:rsidR="00AE7331" w:rsidRPr="00CB09E8" w:rsidRDefault="00AE7331" w:rsidP="00E924BA">
            <w:pPr>
              <w:widowControl/>
              <w:wordWrap/>
              <w:autoSpaceDE/>
              <w:autoSpaceDN/>
              <w:jc w:val="left"/>
              <w:rPr>
                <w:rFonts w:cs="Times New Roman"/>
                <w:szCs w:val="20"/>
              </w:rPr>
            </w:pPr>
            <w:r w:rsidRPr="00CB09E8">
              <w:rPr>
                <w:rFonts w:cs="Times New Roman"/>
                <w:szCs w:val="20"/>
              </w:rPr>
              <w:t>Moderate to serious liver disease</w:t>
            </w:r>
          </w:p>
        </w:tc>
        <w:tc>
          <w:tcPr>
            <w:tcW w:w="5567" w:type="dxa"/>
            <w:tcBorders>
              <w:left w:val="nil"/>
              <w:right w:val="nil"/>
            </w:tcBorders>
            <w:tcMar>
              <w:top w:w="35" w:type="dxa"/>
              <w:left w:w="153" w:type="dxa"/>
              <w:bottom w:w="0" w:type="dxa"/>
              <w:right w:w="0" w:type="dxa"/>
            </w:tcMar>
            <w:hideMark/>
          </w:tcPr>
          <w:p w14:paraId="4E85C355" w14:textId="77777777" w:rsidR="00AE7331" w:rsidRPr="00CB09E8" w:rsidRDefault="00AE7331" w:rsidP="00E924BA">
            <w:pPr>
              <w:widowControl/>
              <w:wordWrap/>
              <w:autoSpaceDE/>
              <w:autoSpaceDN/>
              <w:jc w:val="left"/>
              <w:rPr>
                <w:rFonts w:cs="Times New Roman"/>
                <w:szCs w:val="20"/>
              </w:rPr>
            </w:pPr>
            <w:r w:rsidRPr="00CB09E8">
              <w:rPr>
                <w:rFonts w:cs="Times New Roman"/>
                <w:szCs w:val="20"/>
              </w:rPr>
              <w:t>I85.0, I85.9, I86.4, I98.2, K70.4, K71.1, K72.1, K72.9, K76.5, K76.6, K76.7</w:t>
            </w:r>
          </w:p>
        </w:tc>
        <w:tc>
          <w:tcPr>
            <w:tcW w:w="953" w:type="dxa"/>
            <w:tcBorders>
              <w:left w:val="nil"/>
              <w:right w:val="nil"/>
            </w:tcBorders>
            <w:tcMar>
              <w:top w:w="35" w:type="dxa"/>
              <w:left w:w="153" w:type="dxa"/>
              <w:bottom w:w="0" w:type="dxa"/>
              <w:right w:w="0" w:type="dxa"/>
            </w:tcMar>
            <w:hideMark/>
          </w:tcPr>
          <w:p w14:paraId="7CA3773B" w14:textId="77777777" w:rsidR="00AE7331" w:rsidRPr="00CB09E8" w:rsidRDefault="00AE7331" w:rsidP="00E924BA">
            <w:pPr>
              <w:widowControl/>
              <w:wordWrap/>
              <w:autoSpaceDE/>
              <w:autoSpaceDN/>
              <w:jc w:val="left"/>
              <w:rPr>
                <w:rFonts w:cs="Times New Roman"/>
                <w:szCs w:val="20"/>
              </w:rPr>
            </w:pPr>
            <w:r w:rsidRPr="00CB09E8">
              <w:rPr>
                <w:rFonts w:cs="Times New Roman"/>
                <w:szCs w:val="20"/>
              </w:rPr>
              <w:t>3</w:t>
            </w:r>
          </w:p>
        </w:tc>
      </w:tr>
      <w:tr w:rsidR="00AE7331" w:rsidRPr="00CB09E8" w14:paraId="7E5329AA" w14:textId="77777777" w:rsidTr="00E924BA">
        <w:trPr>
          <w:trHeight w:val="24"/>
        </w:trPr>
        <w:tc>
          <w:tcPr>
            <w:tcW w:w="2552" w:type="dxa"/>
            <w:tcBorders>
              <w:left w:val="nil"/>
              <w:right w:val="nil"/>
            </w:tcBorders>
            <w:tcMar>
              <w:top w:w="35" w:type="dxa"/>
              <w:left w:w="153" w:type="dxa"/>
              <w:bottom w:w="0" w:type="dxa"/>
              <w:right w:w="0" w:type="dxa"/>
            </w:tcMar>
            <w:hideMark/>
          </w:tcPr>
          <w:p w14:paraId="035D1289" w14:textId="77777777" w:rsidR="00AE7331" w:rsidRPr="00CB09E8" w:rsidRDefault="00AE7331" w:rsidP="00E924BA">
            <w:pPr>
              <w:widowControl/>
              <w:wordWrap/>
              <w:autoSpaceDE/>
              <w:autoSpaceDN/>
              <w:jc w:val="left"/>
              <w:rPr>
                <w:rFonts w:cs="Times New Roman"/>
                <w:szCs w:val="20"/>
              </w:rPr>
            </w:pPr>
            <w:r w:rsidRPr="00CB09E8">
              <w:rPr>
                <w:rFonts w:cs="Times New Roman"/>
                <w:szCs w:val="20"/>
              </w:rPr>
              <w:t>Solid, metastatic tumor</w:t>
            </w:r>
          </w:p>
        </w:tc>
        <w:tc>
          <w:tcPr>
            <w:tcW w:w="5567" w:type="dxa"/>
            <w:tcBorders>
              <w:left w:val="nil"/>
              <w:right w:val="nil"/>
            </w:tcBorders>
            <w:tcMar>
              <w:top w:w="35" w:type="dxa"/>
              <w:left w:w="153" w:type="dxa"/>
              <w:bottom w:w="0" w:type="dxa"/>
              <w:right w:w="0" w:type="dxa"/>
            </w:tcMar>
            <w:hideMark/>
          </w:tcPr>
          <w:p w14:paraId="249CC9D1" w14:textId="77777777" w:rsidR="00AE7331" w:rsidRPr="00CB09E8" w:rsidRDefault="00AE7331" w:rsidP="00E924BA">
            <w:pPr>
              <w:widowControl/>
              <w:wordWrap/>
              <w:autoSpaceDE/>
              <w:autoSpaceDN/>
              <w:jc w:val="left"/>
              <w:rPr>
                <w:rFonts w:cs="Times New Roman"/>
                <w:szCs w:val="20"/>
              </w:rPr>
            </w:pPr>
            <w:r w:rsidRPr="00CB09E8">
              <w:rPr>
                <w:rFonts w:cs="Times New Roman"/>
                <w:szCs w:val="20"/>
              </w:rPr>
              <w:t>C77.x-C80.x</w:t>
            </w:r>
          </w:p>
        </w:tc>
        <w:tc>
          <w:tcPr>
            <w:tcW w:w="953" w:type="dxa"/>
            <w:tcBorders>
              <w:left w:val="nil"/>
              <w:right w:val="nil"/>
            </w:tcBorders>
            <w:tcMar>
              <w:top w:w="35" w:type="dxa"/>
              <w:left w:w="153" w:type="dxa"/>
              <w:bottom w:w="0" w:type="dxa"/>
              <w:right w:w="0" w:type="dxa"/>
            </w:tcMar>
            <w:hideMark/>
          </w:tcPr>
          <w:p w14:paraId="2DF72BAC" w14:textId="77777777" w:rsidR="00AE7331" w:rsidRPr="00CB09E8" w:rsidRDefault="00AE7331" w:rsidP="00E924BA">
            <w:pPr>
              <w:widowControl/>
              <w:wordWrap/>
              <w:autoSpaceDE/>
              <w:autoSpaceDN/>
              <w:jc w:val="left"/>
              <w:rPr>
                <w:rFonts w:cs="Times New Roman"/>
                <w:szCs w:val="20"/>
              </w:rPr>
            </w:pPr>
            <w:r w:rsidRPr="00CB09E8">
              <w:rPr>
                <w:rFonts w:cs="Times New Roman"/>
                <w:szCs w:val="20"/>
              </w:rPr>
              <w:t>6</w:t>
            </w:r>
          </w:p>
        </w:tc>
      </w:tr>
      <w:tr w:rsidR="00AE7331" w:rsidRPr="00CB09E8" w14:paraId="0F58AEB7" w14:textId="77777777" w:rsidTr="00E924BA">
        <w:trPr>
          <w:trHeight w:val="24"/>
        </w:trPr>
        <w:tc>
          <w:tcPr>
            <w:tcW w:w="2552" w:type="dxa"/>
            <w:tcBorders>
              <w:left w:val="nil"/>
              <w:bottom w:val="single" w:sz="4" w:space="0" w:color="auto"/>
              <w:right w:val="nil"/>
            </w:tcBorders>
            <w:tcMar>
              <w:top w:w="35" w:type="dxa"/>
              <w:left w:w="153" w:type="dxa"/>
              <w:bottom w:w="0" w:type="dxa"/>
              <w:right w:w="0" w:type="dxa"/>
            </w:tcMar>
            <w:hideMark/>
          </w:tcPr>
          <w:p w14:paraId="57726A33" w14:textId="77777777" w:rsidR="00AE7331" w:rsidRPr="00CB09E8" w:rsidRDefault="00AE7331" w:rsidP="00E924BA">
            <w:pPr>
              <w:widowControl/>
              <w:wordWrap/>
              <w:autoSpaceDE/>
              <w:autoSpaceDN/>
              <w:jc w:val="left"/>
              <w:rPr>
                <w:rFonts w:cs="Times New Roman"/>
                <w:szCs w:val="20"/>
              </w:rPr>
            </w:pPr>
            <w:r w:rsidRPr="00CB09E8">
              <w:rPr>
                <w:rFonts w:cs="Times New Roman"/>
                <w:szCs w:val="20"/>
              </w:rPr>
              <w:t>AIDS</w:t>
            </w:r>
          </w:p>
        </w:tc>
        <w:tc>
          <w:tcPr>
            <w:tcW w:w="5567" w:type="dxa"/>
            <w:tcBorders>
              <w:left w:val="nil"/>
              <w:bottom w:val="single" w:sz="4" w:space="0" w:color="auto"/>
              <w:right w:val="nil"/>
            </w:tcBorders>
            <w:tcMar>
              <w:top w:w="35" w:type="dxa"/>
              <w:left w:w="153" w:type="dxa"/>
              <w:bottom w:w="0" w:type="dxa"/>
              <w:right w:w="0" w:type="dxa"/>
            </w:tcMar>
            <w:hideMark/>
          </w:tcPr>
          <w:p w14:paraId="5B6101B7" w14:textId="77777777" w:rsidR="00AE7331" w:rsidRPr="00CB09E8" w:rsidRDefault="00AE7331" w:rsidP="00E924BA">
            <w:pPr>
              <w:widowControl/>
              <w:wordWrap/>
              <w:autoSpaceDE/>
              <w:autoSpaceDN/>
              <w:jc w:val="left"/>
              <w:rPr>
                <w:rFonts w:cs="Times New Roman"/>
                <w:szCs w:val="20"/>
              </w:rPr>
            </w:pPr>
            <w:r w:rsidRPr="00CB09E8">
              <w:rPr>
                <w:rFonts w:cs="Times New Roman"/>
                <w:szCs w:val="20"/>
              </w:rPr>
              <w:t>B20.x-B22.x, B24.x</w:t>
            </w:r>
          </w:p>
        </w:tc>
        <w:tc>
          <w:tcPr>
            <w:tcW w:w="953" w:type="dxa"/>
            <w:tcBorders>
              <w:left w:val="nil"/>
              <w:bottom w:val="single" w:sz="4" w:space="0" w:color="auto"/>
              <w:right w:val="nil"/>
            </w:tcBorders>
            <w:tcMar>
              <w:top w:w="35" w:type="dxa"/>
              <w:left w:w="153" w:type="dxa"/>
              <w:bottom w:w="0" w:type="dxa"/>
              <w:right w:w="0" w:type="dxa"/>
            </w:tcMar>
            <w:hideMark/>
          </w:tcPr>
          <w:p w14:paraId="338BA57E" w14:textId="77777777" w:rsidR="00AE7331" w:rsidRPr="00CB09E8" w:rsidRDefault="00AE7331" w:rsidP="00E924BA">
            <w:pPr>
              <w:widowControl/>
              <w:wordWrap/>
              <w:autoSpaceDE/>
              <w:autoSpaceDN/>
              <w:jc w:val="left"/>
              <w:rPr>
                <w:rFonts w:cs="Times New Roman"/>
                <w:szCs w:val="20"/>
              </w:rPr>
            </w:pPr>
            <w:r w:rsidRPr="00CB09E8">
              <w:rPr>
                <w:rFonts w:cs="Times New Roman"/>
                <w:szCs w:val="20"/>
              </w:rPr>
              <w:t>6</w:t>
            </w:r>
          </w:p>
        </w:tc>
      </w:tr>
    </w:tbl>
    <w:p w14:paraId="2E9075B4" w14:textId="77777777" w:rsidR="00D336A3" w:rsidRDefault="00D336A3"/>
    <w:sectPr w:rsidR="00D336A3" w:rsidSect="00B03D34">
      <w:footerReference w:type="default" r:id="rId6"/>
      <w:pgSz w:w="11906" w:h="16838" w:code="9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4E72D67" w14:textId="77777777" w:rsidR="006A61A9" w:rsidRDefault="006A61A9">
      <w:pPr>
        <w:spacing w:after="0" w:line="240" w:lineRule="auto"/>
      </w:pPr>
      <w:r>
        <w:separator/>
      </w:r>
    </w:p>
  </w:endnote>
  <w:endnote w:type="continuationSeparator" w:id="0">
    <w:p w14:paraId="2352A898" w14:textId="77777777" w:rsidR="006A61A9" w:rsidRDefault="006A61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E3F435" w14:textId="77777777" w:rsidR="00BE0EF2" w:rsidRDefault="00000000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263C2E" w14:textId="77777777" w:rsidR="006A61A9" w:rsidRDefault="006A61A9">
      <w:pPr>
        <w:spacing w:after="0" w:line="240" w:lineRule="auto"/>
      </w:pPr>
      <w:r>
        <w:separator/>
      </w:r>
    </w:p>
  </w:footnote>
  <w:footnote w:type="continuationSeparator" w:id="0">
    <w:p w14:paraId="1437DBE2" w14:textId="77777777" w:rsidR="006A61A9" w:rsidRDefault="006A61A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7331"/>
    <w:rsid w:val="00026169"/>
    <w:rsid w:val="001C0084"/>
    <w:rsid w:val="006A61A9"/>
    <w:rsid w:val="008051F0"/>
    <w:rsid w:val="00A77EE7"/>
    <w:rsid w:val="00AE7331"/>
    <w:rsid w:val="00B03D34"/>
    <w:rsid w:val="00BF3C12"/>
    <w:rsid w:val="00D336A3"/>
    <w:rsid w:val="00FF53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07E8631"/>
  <w15:chartTrackingRefBased/>
  <w15:docId w15:val="{9D14081B-7A51-4760-B773-D51F86D6DD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E7331"/>
    <w:pPr>
      <w:widowControl w:val="0"/>
      <w:wordWrap w:val="0"/>
      <w:autoSpaceDE w:val="0"/>
      <w:autoSpaceDN w:val="0"/>
    </w:pPr>
    <w:rPr>
      <w:rFonts w:ascii="Times New Roman" w:hAnsi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AE7331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바닥글 Char"/>
    <w:basedOn w:val="a0"/>
    <w:link w:val="a3"/>
    <w:uiPriority w:val="99"/>
    <w:rsid w:val="00AE7331"/>
    <w:rPr>
      <w:rFonts w:ascii="Times New Roman" w:hAnsi="Times New Roman"/>
    </w:rPr>
  </w:style>
  <w:style w:type="character" w:styleId="a4">
    <w:name w:val="line number"/>
    <w:basedOn w:val="a0"/>
    <w:uiPriority w:val="99"/>
    <w:semiHidden/>
    <w:unhideWhenUsed/>
    <w:rsid w:val="00AE7331"/>
  </w:style>
  <w:style w:type="paragraph" w:styleId="a5">
    <w:name w:val="header"/>
    <w:basedOn w:val="a"/>
    <w:link w:val="Char0"/>
    <w:uiPriority w:val="99"/>
    <w:unhideWhenUsed/>
    <w:rsid w:val="00BF3C12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5"/>
    <w:uiPriority w:val="99"/>
    <w:rsid w:val="00BF3C12"/>
    <w:rPr>
      <w:rFonts w:ascii="Times New Roman" w:hAnsi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248</Words>
  <Characters>1414</Characters>
  <Application>Microsoft Office Word</Application>
  <DocSecurity>0</DocSecurity>
  <Lines>11</Lines>
  <Paragraphs>3</Paragraphs>
  <ScaleCrop>false</ScaleCrop>
  <Company/>
  <LinksUpToDate>false</LinksUpToDate>
  <CharactersWithSpaces>1659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Lee Jangwoo</dc:creator>
  <cp:keywords/>
  <dc:description/>
  <cp:lastModifiedBy>Lee Jangwoo</cp:lastModifiedBy>
  <cp:revision>4</cp:revision>
  <dcterms:created xsi:type="dcterms:W3CDTF">2023-05-14T02:59:00Z</dcterms:created>
  <dcterms:modified xsi:type="dcterms:W3CDTF">2023-05-15T22:42:00Z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6f0cf636-0e51-48b3-99f0-13b7580f1b98</vt:lpwstr>
  </property>
</Properties>
</file>