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348" w:type="dxa"/>
        <w:tblInd w:w="-70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91"/>
        <w:gridCol w:w="3960"/>
        <w:gridCol w:w="4897"/>
      </w:tblGrid>
      <w:tr w:rsidR="00DC085E" w:rsidRPr="00CA3720" w14:paraId="3145FFB8" w14:textId="77777777" w:rsidTr="005606BD">
        <w:trPr>
          <w:trHeight w:val="326"/>
        </w:trPr>
        <w:tc>
          <w:tcPr>
            <w:tcW w:w="10348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15AACB" w14:textId="43B9E625" w:rsidR="00DC085E" w:rsidRPr="00CA3720" w:rsidRDefault="00DC085E" w:rsidP="005606BD">
            <w:pPr>
              <w:widowControl/>
              <w:wordWrap/>
              <w:autoSpaceDE/>
              <w:autoSpaceDN/>
              <w:spacing w:after="0" w:line="36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Additional file 5</w:t>
            </w: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. Major CT findings (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GGO, centrilobular nodules, diffuse GGO, and linear densities and nodules) and matched major and minor histologic findings according to the groups.</w:t>
            </w:r>
          </w:p>
        </w:tc>
      </w:tr>
      <w:tr w:rsidR="00DC085E" w:rsidRPr="00CA3720" w14:paraId="1D55846B" w14:textId="77777777" w:rsidTr="005606BD">
        <w:trPr>
          <w:trHeight w:val="326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004BE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Major CT finding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2D121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Matched major histologic findings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DAC3D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24"/>
                <w:szCs w:val="24"/>
              </w:rPr>
              <w:t>Minor histologic findings</w:t>
            </w:r>
          </w:p>
        </w:tc>
      </w:tr>
      <w:tr w:rsidR="00DC085E" w:rsidRPr="00CA3720" w14:paraId="5F44956A" w14:textId="77777777" w:rsidTr="005606BD">
        <w:trPr>
          <w:trHeight w:val="326"/>
        </w:trPr>
        <w:tc>
          <w:tcPr>
            <w:tcW w:w="10348" w:type="dxa"/>
            <w:gridSpan w:val="3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C5B1D8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After 1 week (Group 1)</w:t>
            </w:r>
          </w:p>
        </w:tc>
      </w:tr>
      <w:tr w:rsidR="00DC085E" w:rsidRPr="00CA3720" w14:paraId="49F56DEF" w14:textId="77777777" w:rsidTr="005606BD">
        <w:trPr>
          <w:trHeight w:val="326"/>
        </w:trPr>
        <w:tc>
          <w:tcPr>
            <w:tcW w:w="149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4FDB7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GGO (n=8)</w:t>
            </w: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63922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(n=7)</w:t>
            </w:r>
          </w:p>
        </w:tc>
        <w:tc>
          <w:tcPr>
            <w:tcW w:w="4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ABD84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Focal infiltrate of histiocytes in alveolar spaces (n=5)</w:t>
            </w:r>
          </w:p>
        </w:tc>
      </w:tr>
      <w:tr w:rsidR="00DC085E" w:rsidRPr="00CA3720" w14:paraId="1E389B7D" w14:textId="77777777" w:rsidTr="005606BD">
        <w:trPr>
          <w:trHeight w:val="326"/>
        </w:trPr>
        <w:tc>
          <w:tcPr>
            <w:tcW w:w="14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742C3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23F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Moderate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(n=1)</w:t>
            </w:r>
          </w:p>
        </w:tc>
        <w:tc>
          <w:tcPr>
            <w:tcW w:w="48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638AA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Mild fibrotic foci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(n=2)</w:t>
            </w:r>
          </w:p>
        </w:tc>
      </w:tr>
      <w:tr w:rsidR="00DC085E" w:rsidRPr="00CA3720" w14:paraId="4E074E82" w14:textId="77777777" w:rsidTr="005606BD">
        <w:trPr>
          <w:trHeight w:val="318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1DA0E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After 2 weeks (Group 2)</w:t>
            </w:r>
          </w:p>
        </w:tc>
      </w:tr>
      <w:tr w:rsidR="00DC085E" w:rsidRPr="00CA3720" w14:paraId="65705962" w14:textId="77777777" w:rsidTr="005606BD">
        <w:trPr>
          <w:trHeight w:val="622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BC226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GGO (n=6)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3D504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(n=6)</w:t>
            </w:r>
            <w:r w:rsidRPr="00CA3720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FD08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Mild fibrotic foci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(n=4)</w:t>
            </w:r>
          </w:p>
        </w:tc>
      </w:tr>
      <w:tr w:rsidR="00DC085E" w:rsidRPr="00CA3720" w14:paraId="789B811D" w14:textId="77777777" w:rsidTr="005606BD">
        <w:trPr>
          <w:trHeight w:val="326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1EC3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04EEE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0BC7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Squamous metaplasia of alveoli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(n=1)</w:t>
            </w:r>
          </w:p>
        </w:tc>
      </w:tr>
      <w:tr w:rsidR="00DC085E" w:rsidRPr="00CA3720" w14:paraId="4D670AE1" w14:textId="77777777" w:rsidTr="005606BD">
        <w:trPr>
          <w:trHeight w:val="326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52BDA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Diffuse GGO (n=1)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FF67A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Infiltrate of histiocytes in alveolar spaces (n=1)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F8D93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N/A</w:t>
            </w:r>
          </w:p>
        </w:tc>
      </w:tr>
      <w:tr w:rsidR="00DC085E" w:rsidRPr="00CA3720" w14:paraId="350336AC" w14:textId="77777777" w:rsidTr="005606BD">
        <w:trPr>
          <w:trHeight w:val="622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948B6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Centrilobular nodules (n=1)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21F8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and lymphocytes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(n=1)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EF53E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Mild fibrotic foci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(n=1)</w:t>
            </w:r>
          </w:p>
        </w:tc>
      </w:tr>
      <w:tr w:rsidR="00DC085E" w:rsidRPr="00CA3720" w14:paraId="7ACF18A2" w14:textId="77777777" w:rsidTr="005606BD">
        <w:trPr>
          <w:trHeight w:val="321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53495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After 4 weeks (Group 3)</w:t>
            </w:r>
          </w:p>
        </w:tc>
      </w:tr>
      <w:tr w:rsidR="00DC085E" w:rsidRPr="00CA3720" w14:paraId="6AD0EBC4" w14:textId="77777777" w:rsidTr="005606BD">
        <w:trPr>
          <w:trHeight w:val="622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0FD41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GGO (n=5)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090F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and lymphocytes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(n=4)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177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Foamy histiocytes in alveolar spaces (n=2)</w:t>
            </w:r>
          </w:p>
        </w:tc>
      </w:tr>
      <w:tr w:rsidR="00DC085E" w:rsidRPr="00CA3720" w14:paraId="52B68239" w14:textId="77777777" w:rsidTr="005606BD">
        <w:trPr>
          <w:trHeight w:val="326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B45D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13EDC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Marked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(n=1)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5472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Mild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(n=1)</w:t>
            </w:r>
          </w:p>
        </w:tc>
      </w:tr>
      <w:tr w:rsidR="00DC085E" w:rsidRPr="00CA3720" w14:paraId="23CD634E" w14:textId="77777777" w:rsidTr="005606BD">
        <w:trPr>
          <w:trHeight w:val="622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E9841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Centrilobular nodules (n=3)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3BD65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(n=2)</w:t>
            </w:r>
          </w:p>
        </w:tc>
        <w:tc>
          <w:tcPr>
            <w:tcW w:w="489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5A5F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and lymphocytes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spaces (n=2)</w:t>
            </w: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C085E" w:rsidRPr="00CA3720" w14:paraId="720BA559" w14:textId="77777777" w:rsidTr="005606BD">
        <w:trPr>
          <w:trHeight w:val="622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7680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D9879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Infiltrate of histiocytes and lymphocytes forms nodule-like lesion (n=1)</w:t>
            </w:r>
          </w:p>
        </w:tc>
        <w:tc>
          <w:tcPr>
            <w:tcW w:w="489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F36F2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C085E" w:rsidRPr="00CA3720" w14:paraId="1869C72E" w14:textId="77777777" w:rsidTr="005606BD">
        <w:trPr>
          <w:trHeight w:val="307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D33374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After 6 weeks (Group 4)</w:t>
            </w:r>
          </w:p>
        </w:tc>
      </w:tr>
      <w:tr w:rsidR="00DC085E" w:rsidRPr="00CA3720" w14:paraId="742E9747" w14:textId="77777777" w:rsidTr="005606BD">
        <w:trPr>
          <w:trHeight w:val="622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AE19D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GGO (n=7)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E1CD4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Infiltrate of histiocytes and lymphocytes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(n=5)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4ADDC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Mucous cell metaplasia and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 (n=5)</w:t>
            </w:r>
          </w:p>
        </w:tc>
      </w:tr>
      <w:tr w:rsidR="00DC085E" w:rsidRPr="00CA3720" w14:paraId="643444BD" w14:textId="77777777" w:rsidTr="005606BD">
        <w:trPr>
          <w:trHeight w:val="326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6E6E23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40B8F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C346F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Foamy histiocytes in alveolar spaces (n=1)</w:t>
            </w:r>
          </w:p>
        </w:tc>
      </w:tr>
      <w:tr w:rsidR="00DC085E" w:rsidRPr="00CA3720" w14:paraId="1213CDF0" w14:textId="77777777" w:rsidTr="005606BD">
        <w:trPr>
          <w:trHeight w:val="622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DEC43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ABDF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Marked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space (n=2)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4235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Mucous cell metaplasia and infiltrate of histiocytes and lymphocytes (n=1)</w:t>
            </w:r>
          </w:p>
        </w:tc>
      </w:tr>
      <w:tr w:rsidR="00DC085E" w:rsidRPr="00CA3720" w14:paraId="53E824FB" w14:textId="77777777" w:rsidTr="005606BD">
        <w:trPr>
          <w:trHeight w:val="335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02C22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9D3D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FCCFF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Bronchiolo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-alveolar adenoma (n=1)</w:t>
            </w:r>
          </w:p>
        </w:tc>
      </w:tr>
      <w:tr w:rsidR="00DC085E" w:rsidRPr="00CA3720" w14:paraId="30319367" w14:textId="77777777" w:rsidTr="005606BD">
        <w:trPr>
          <w:trHeight w:val="622"/>
        </w:trPr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FA2EE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Centrilobular nodules (n=1)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A2D99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Marked 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 (n=1)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415B4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Bronchiolo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-alveolar adenoma (n=1)</w:t>
            </w:r>
          </w:p>
        </w:tc>
      </w:tr>
      <w:tr w:rsidR="00DC085E" w:rsidRPr="00CA3720" w14:paraId="40EC5096" w14:textId="77777777" w:rsidTr="005606BD">
        <w:trPr>
          <w:trHeight w:val="337"/>
        </w:trPr>
        <w:tc>
          <w:tcPr>
            <w:tcW w:w="10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09761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i/>
                <w:color w:val="000000"/>
                <w:kern w:val="0"/>
                <w:sz w:val="24"/>
                <w:szCs w:val="24"/>
              </w:rPr>
              <w:t>After 8 weeks (Group 5)</w:t>
            </w:r>
          </w:p>
        </w:tc>
      </w:tr>
      <w:tr w:rsidR="00DC085E" w:rsidRPr="00CA3720" w14:paraId="46757593" w14:textId="77777777" w:rsidTr="005606BD">
        <w:trPr>
          <w:trHeight w:val="622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C5725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Linear densities and </w:t>
            </w: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nodules (n=8)</w:t>
            </w: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7F950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 xml:space="preserve">Infiltrate of histiocytes and lymphocytes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(n=5)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447D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Infiltrate of histiocytes and lymphocytes in alveolar spaces (n=2)</w:t>
            </w:r>
          </w:p>
        </w:tc>
      </w:tr>
      <w:tr w:rsidR="00DC085E" w:rsidRPr="00CA3720" w14:paraId="2FB3C0FD" w14:textId="77777777" w:rsidTr="005606BD">
        <w:trPr>
          <w:trHeight w:val="326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C5A27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B4429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Fibrosis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/alveolar spaces (n=2)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2C95D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Bronchiolo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-alveolar adenoma (n=2)</w:t>
            </w:r>
          </w:p>
        </w:tc>
      </w:tr>
      <w:tr w:rsidR="00DC085E" w:rsidRPr="00CA3720" w14:paraId="57E94250" w14:textId="77777777" w:rsidTr="005606BD">
        <w:trPr>
          <w:trHeight w:val="326"/>
        </w:trPr>
        <w:tc>
          <w:tcPr>
            <w:tcW w:w="1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F7956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EA065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Bronchiolo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-alveolar adenomas (n=1)</w:t>
            </w:r>
          </w:p>
        </w:tc>
        <w:tc>
          <w:tcPr>
            <w:tcW w:w="48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3FD3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Mucous cell metaplasia in </w:t>
            </w:r>
            <w:proofErr w:type="spellStart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peribronchial</w:t>
            </w:r>
            <w:proofErr w:type="spell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 space (n=1)</w:t>
            </w:r>
          </w:p>
        </w:tc>
      </w:tr>
      <w:tr w:rsidR="00DC085E" w:rsidRPr="00CA3720" w14:paraId="59E730EE" w14:textId="77777777" w:rsidTr="005606BD">
        <w:trPr>
          <w:trHeight w:val="326"/>
        </w:trPr>
        <w:tc>
          <w:tcPr>
            <w:tcW w:w="10348" w:type="dxa"/>
            <w:gridSpan w:val="3"/>
            <w:tcBorders>
              <w:top w:val="single" w:sz="4" w:space="0" w:color="auto"/>
            </w:tcBorders>
            <w:vAlign w:val="center"/>
          </w:tcPr>
          <w:p w14:paraId="2AA1EDE7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CA3720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4"/>
                <w:szCs w:val="24"/>
              </w:rPr>
              <w:t>Note.</w:t>
            </w:r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—</w:t>
            </w:r>
            <w:proofErr w:type="gramEnd"/>
            <w:r w:rsidRPr="00CA372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GGO, ground glass opacity</w:t>
            </w:r>
          </w:p>
          <w:p w14:paraId="21306D8B" w14:textId="77777777" w:rsidR="00DC085E" w:rsidRPr="00CA3720" w:rsidRDefault="00DC085E" w:rsidP="005606BD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67B076F" w14:textId="77777777" w:rsidR="0012618F" w:rsidRDefault="0012618F"/>
    <w:sectPr w:rsidR="0012618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85E"/>
    <w:rsid w:val="0012618F"/>
    <w:rsid w:val="00DC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9F19DA"/>
  <w15:chartTrackingRefBased/>
  <w15:docId w15:val="{9365AE19-6BBA-4B56-BED1-24B6732AD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85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2020-06-02T11:38:00Z</dcterms:created>
  <dcterms:modified xsi:type="dcterms:W3CDTF">2020-06-02T11:38:00Z</dcterms:modified>
</cp:coreProperties>
</file>