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257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706"/>
        <w:gridCol w:w="709"/>
        <w:gridCol w:w="2546"/>
        <w:gridCol w:w="1149"/>
        <w:gridCol w:w="1225"/>
        <w:gridCol w:w="1225"/>
      </w:tblGrid>
      <w:tr w:rsidR="00780C48" w14:paraId="0F17C280" w14:textId="77777777" w:rsidTr="00780C48">
        <w:trPr>
          <w:trHeight w:val="623"/>
        </w:trPr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C0E1E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Patient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67B41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Sex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324BC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Age, years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51C02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Reason for stent placement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05F27" w14:textId="74AC5BB1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taken for stent</w:t>
            </w:r>
            <w:r w:rsidR="00B8271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removal, </w:t>
            </w:r>
            <w:r w:rsidR="00B82712"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minutes</w:t>
            </w:r>
            <w:r w:rsidR="00B82712">
              <w:rPr>
                <w:rFonts w:ascii="Times New Roman" w:hAnsi="Times New Roman" w:hint="eastAsia"/>
                <w:sz w:val="24"/>
              </w:rPr>
              <w:t>）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F40A0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Indwelling time of the first stent, days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EEB5A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Indwelling time of the second stent, days</w:t>
            </w:r>
          </w:p>
        </w:tc>
      </w:tr>
      <w:tr w:rsidR="00780C48" w14:paraId="1787D29D" w14:textId="77777777" w:rsidTr="00780C48">
        <w:tc>
          <w:tcPr>
            <w:tcW w:w="5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8D6412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4C986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4025A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4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0B2D62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Benign stenosis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D8D7A6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D5ED59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1119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FF3457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495</w:t>
            </w:r>
          </w:p>
        </w:tc>
      </w:tr>
      <w:tr w:rsidR="00780C48" w14:paraId="1D6B2E76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50A77ED1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44B8F117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0605DF0B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2A4A5AC0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Benign stenosis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188429C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636FF964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59BF5D4D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</w:tr>
      <w:tr w:rsidR="00780C48" w14:paraId="388D32CA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33E23664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084D65C9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1C468020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57AE16A1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Anastomotic stenosis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4CA6F182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3B8BEBF5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1154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01E7E6C8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780C48" w14:paraId="420D7B0A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1BE248B4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530BD949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089BB2B2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5822FCBA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Esophagotracheal fistula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1464FE6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11740CB7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516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2C187A02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</w:tr>
      <w:tr w:rsidR="00780C48" w14:paraId="73A09A71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1A360015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24ADEA1E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3EFB3520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4631D741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Esophagotracheal fistula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11BAF29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1E1B6381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1BC51AC4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475</w:t>
            </w:r>
          </w:p>
        </w:tc>
      </w:tr>
      <w:tr w:rsidR="00780C48" w14:paraId="07335BDF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7351E350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278A58D8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017F15CA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03738628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Esophagotracheal fistula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01EE609D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30FD08DD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7649C5BA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780C48" w14:paraId="7E234F5A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585831AF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4A76DED7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4D4FB6E5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06285266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Esophagotracheal fistula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3EDD969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66BA807C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1473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1BE0121B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780C48" w14:paraId="73BA6BA1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2BA81CB8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6B627D68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3C71F252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7A6A1139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Anastomotic stenosis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5223A4F4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3C7BF830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7AED1137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 w:rsidR="00780C48" w14:paraId="4D6384B8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51BFFB0B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4D0EC311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4A5E367F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1B5D7F61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Anastomotic stenosis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CEC6C86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450C4B0A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428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03A789F1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80C48" w14:paraId="36AA3158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7DE75A16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2F77F6A1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283D430D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514204EA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Benign stenosis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CC371E0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20F49BA8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63044A7B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780C48" w14:paraId="152D19AC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3A33BC95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6DD68222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594B42AB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37497EC0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Anastomotic stenosis (</w:t>
            </w:r>
            <w:r>
              <w:rPr>
                <w:rFonts w:ascii="Times New Roman" w:hAnsi="Times New Roman" w:hint="eastAsia"/>
                <w:sz w:val="24"/>
              </w:rPr>
              <w:t xml:space="preserve">following </w:t>
            </w:r>
            <w:r>
              <w:rPr>
                <w:rFonts w:ascii="Times New Roman" w:hAnsi="Times New Roman"/>
                <w:sz w:val="24"/>
              </w:rPr>
              <w:t>corrosive</w:t>
            </w:r>
            <w:r>
              <w:rPr>
                <w:rFonts w:ascii="Times New Roman" w:hAnsi="Times New Roman" w:hint="eastAsia"/>
                <w:sz w:val="24"/>
              </w:rPr>
              <w:t xml:space="preserve"> injury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990636B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5342C747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43E3CC9A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 w:rsidR="00780C48" w14:paraId="611B7DC5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7E3E9A45" w14:textId="77777777" w:rsidR="00780C48" w:rsidRDefault="00780C48" w:rsidP="00780C48">
            <w:pPr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42B15183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2790DF97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7BDE64E4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Anastomotic stenosis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1DD17225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0714BDE7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41C5ECD5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</w:tr>
      <w:tr w:rsidR="00780C48" w14:paraId="518B40D9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76B4D8F6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12F452E0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421C1871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4AE28250" w14:textId="007963AC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Anastomotic stenosis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EAE1A0A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2829EFD0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6BE1D3E7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780C48" w14:paraId="2B2A944B" w14:textId="77777777" w:rsidTr="00780C48"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</w:tcPr>
          <w:p w14:paraId="6643AF74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</w:tcPr>
          <w:p w14:paraId="4DAEE130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</w:tcPr>
          <w:p w14:paraId="4901C56E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94" w:type="pct"/>
            <w:tcBorders>
              <w:top w:val="nil"/>
              <w:left w:val="nil"/>
              <w:bottom w:val="nil"/>
              <w:right w:val="nil"/>
            </w:tcBorders>
          </w:tcPr>
          <w:p w14:paraId="63FFE261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Benign stenosis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</w:tcPr>
          <w:p w14:paraId="6A9C7FC6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10DEB549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05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</w:tcPr>
          <w:p w14:paraId="4ADD69A4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</w:tr>
      <w:tr w:rsidR="00780C48" w14:paraId="3CA092AA" w14:textId="77777777" w:rsidTr="00780C48"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7C150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FD927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M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A84C2" w14:textId="77777777" w:rsidR="00780C48" w:rsidRDefault="00780C48" w:rsidP="00780C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3ED48" w14:textId="77777777" w:rsidR="00780C48" w:rsidRPr="000534EE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 w:rsidRPr="000534EE">
              <w:rPr>
                <w:rFonts w:ascii="Times New Roman" w:hAnsi="Times New Roman"/>
                <w:sz w:val="24"/>
              </w:rPr>
              <w:t>Anastomotic stenosis (after esophageal cancer surgery)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29EB9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90088E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51843" w14:textId="77777777" w:rsidR="00780C48" w:rsidRDefault="00780C48" w:rsidP="00780C48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14:paraId="67EE9081" w14:textId="12A625EB" w:rsidR="00C4465E" w:rsidRPr="00780C48" w:rsidRDefault="005D090D" w:rsidP="00780C4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Table 1</w:t>
      </w:r>
      <w:r w:rsidR="00780C48">
        <w:rPr>
          <w:rFonts w:ascii="Times New Roman" w:hAnsi="Times New Roman" w:hint="eastAsia"/>
          <w:sz w:val="24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t>Clinical characteristics of the patients</w:t>
      </w:r>
    </w:p>
    <w:p w14:paraId="34B0DF97" w14:textId="77777777" w:rsidR="00780C48" w:rsidRDefault="00780C48">
      <w:pPr>
        <w:rPr>
          <w:rFonts w:ascii="Times New Roman" w:hAnsi="Times New Roman"/>
          <w:sz w:val="24"/>
        </w:rPr>
      </w:pPr>
    </w:p>
    <w:p w14:paraId="703EBAD7" w14:textId="29301560" w:rsidR="00C4465E" w:rsidRDefault="005D090D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F, female; M, male.</w:t>
      </w:r>
    </w:p>
    <w:p w14:paraId="3192CECE" w14:textId="77777777" w:rsidR="00C4465E" w:rsidRDefault="00C4465E"/>
    <w:sectPr w:rsidR="00C44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78141" w14:textId="77777777" w:rsidR="00655F41" w:rsidRDefault="00655F41" w:rsidP="00780C48">
      <w:r>
        <w:separator/>
      </w:r>
    </w:p>
  </w:endnote>
  <w:endnote w:type="continuationSeparator" w:id="0">
    <w:p w14:paraId="6D3707FA" w14:textId="77777777" w:rsidR="00655F41" w:rsidRDefault="00655F41" w:rsidP="0078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5235d5a9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FAB8F" w14:textId="77777777" w:rsidR="00655F41" w:rsidRDefault="00655F41" w:rsidP="00780C48">
      <w:r>
        <w:separator/>
      </w:r>
    </w:p>
  </w:footnote>
  <w:footnote w:type="continuationSeparator" w:id="0">
    <w:p w14:paraId="737990C4" w14:textId="77777777" w:rsidR="00655F41" w:rsidRDefault="00655F41" w:rsidP="0078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4ED"/>
    <w:rsid w:val="00047930"/>
    <w:rsid w:val="000534EE"/>
    <w:rsid w:val="000630BC"/>
    <w:rsid w:val="001678B4"/>
    <w:rsid w:val="001A7DF9"/>
    <w:rsid w:val="001C65C5"/>
    <w:rsid w:val="001C6AB4"/>
    <w:rsid w:val="00255853"/>
    <w:rsid w:val="002C42D4"/>
    <w:rsid w:val="002E4003"/>
    <w:rsid w:val="00394C38"/>
    <w:rsid w:val="003F5C4D"/>
    <w:rsid w:val="004A2CEA"/>
    <w:rsid w:val="004C7EFB"/>
    <w:rsid w:val="00575C54"/>
    <w:rsid w:val="005A04ED"/>
    <w:rsid w:val="005B0FC0"/>
    <w:rsid w:val="005D090D"/>
    <w:rsid w:val="005F5EBB"/>
    <w:rsid w:val="00655F41"/>
    <w:rsid w:val="00770CB5"/>
    <w:rsid w:val="00780C48"/>
    <w:rsid w:val="007B4916"/>
    <w:rsid w:val="007B5464"/>
    <w:rsid w:val="007D12AF"/>
    <w:rsid w:val="008123A0"/>
    <w:rsid w:val="008547A7"/>
    <w:rsid w:val="008F3081"/>
    <w:rsid w:val="0095562C"/>
    <w:rsid w:val="00982680"/>
    <w:rsid w:val="009940BB"/>
    <w:rsid w:val="00AA1586"/>
    <w:rsid w:val="00B82712"/>
    <w:rsid w:val="00C0436D"/>
    <w:rsid w:val="00C4465E"/>
    <w:rsid w:val="00C62C8F"/>
    <w:rsid w:val="00C806AC"/>
    <w:rsid w:val="00CE11DF"/>
    <w:rsid w:val="00D73ABF"/>
    <w:rsid w:val="00E55CFB"/>
    <w:rsid w:val="00E96DA4"/>
    <w:rsid w:val="00EF6C85"/>
    <w:rsid w:val="00F23154"/>
    <w:rsid w:val="00FE6651"/>
    <w:rsid w:val="6DF3135A"/>
    <w:rsid w:val="7551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01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AdvTT5235d5a9" w:eastAsia="AdvTT5235d5a9" w:hAnsi="AdvTT5235d5a9" w:cs="AdvTT5235d5a9"/>
      <w:color w:val="242021"/>
      <w:sz w:val="14"/>
      <w:szCs w:val="1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eastAsia="宋体" w:hAnsi="Tahoma" w:cs="Tahoma"/>
      <w:sz w:val="16"/>
      <w:szCs w:val="16"/>
    </w:rPr>
  </w:style>
  <w:style w:type="character" w:customStyle="1" w:styleId="a4">
    <w:name w:val="批注文字 字符"/>
    <w:basedOn w:val="a0"/>
    <w:link w:val="a3"/>
    <w:uiPriority w:val="99"/>
    <w:semiHidden/>
    <w:rPr>
      <w:rFonts w:ascii="Calibri" w:eastAsia="宋体" w:hAnsi="Calibri" w:cs="Times New Roman"/>
      <w:sz w:val="20"/>
      <w:szCs w:val="20"/>
    </w:rPr>
  </w:style>
  <w:style w:type="character" w:customStyle="1" w:styleId="ac">
    <w:name w:val="批注主题 字符"/>
    <w:basedOn w:val="a4"/>
    <w:link w:val="ab"/>
    <w:uiPriority w:val="99"/>
    <w:semiHidden/>
    <w:rPr>
      <w:rFonts w:ascii="Calibri" w:eastAsia="宋体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2020-09-24T08:39:00Z</dcterms:created>
  <dcterms:modified xsi:type="dcterms:W3CDTF">2021-02-20T10:27:00Z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