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8D9" w:rsidRDefault="00F358D9">
      <w:r>
        <w:t>Appendix 2: Risk factors excluded on the basis of number of time reported</w:t>
      </w:r>
      <w:bookmarkStart w:id="0" w:name="_GoBack"/>
      <w:bookmarkEnd w:id="0"/>
    </w:p>
    <w:tbl>
      <w:tblPr>
        <w:tblW w:w="1024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7"/>
        <w:gridCol w:w="1134"/>
        <w:gridCol w:w="4575"/>
      </w:tblGrid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Excluded risk factors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Number of times reported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Stroke types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Regular sugar consumption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 only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History of stroke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only and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 stroke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Unemployment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 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Depression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intracerebral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Hausa ethnicity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intracerebral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Haemoglobin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Thrombotic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cva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Pack cell volume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Thrombotic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cva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Red blood cells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Thrombotic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cva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Total white blood cells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Thrombotic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cva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platelets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Thrombotic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cva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Erythrocyte sedimentation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Thrombotic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cva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Apolipoprotein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intracerebral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hemmorhage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Psychosocial factors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intracerebral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hemmorhage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only and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stroke only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Right common carotid artery IMT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Right common carotid artery diameter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Anticardiolipin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IgG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TP-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IgG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 (LA-ratios/c ≥1.15)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Anti-β2-GPI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IgG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Anti-β2-GPI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IgG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Anti-β2-GPI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IgM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Anti-β2-GPI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IgM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Anticardiolipin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IgG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Anticardiolipin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IgG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Anticardiolipin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IgM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Anticardiolipin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IgM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P95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677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677 CC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677 CT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677 TT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677 CT+TT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1298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1298 AA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1298 AC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1298 CC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1298 AC+ CC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CYP11B2 CT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CYP11B2 TT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CYP11B2 T-allele containing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CPK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PAI-1 level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tPa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level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PAI-1 4G/4G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PAI-1- 844A/A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GGT (U/l)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Creatinine (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μmol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/l)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Carriers of  C2491T FV  T mutated allele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Carriers of   C2491T FV C allele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Carriers of  C2491T FV CT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Carriers of  C2491T FV TT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Carriers of  C2491T FV CC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T-1131CAPOA5 TT </w:t>
            </w:r>
            <w:r w:rsidRPr="00F358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T-1131CAPOA5 TC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T-1131CAPOA5 Cc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T-1131CAPOA5 TT+TC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T-1131CAPOA5 CC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allelle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T-1131CAPOA5 TT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allelle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T-1131CAPOA5 TC+CC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allelle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T-1131CAPOA5 T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allelle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T-1131CAPOA5 C </w:t>
            </w: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allelle</w:t>
            </w:r>
            <w:proofErr w:type="spellEnd"/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AA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AT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TT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AA+AT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TT allele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AA +AT allele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A allele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SG13S114 TT allele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Migraine/ headache history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haemorrhagic</w:t>
            </w:r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Apo E3/E3 genotype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 E3/E4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 E4/E4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 E4-containing Apo E in combination with ACE Del/Del genotype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Apo E4-containing +ACE Del/Del genotype (Overall)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Apo E4-containing +ACE Del/Del genotype (&gt;50y cases compared to &lt;50y)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Current use of combined oral contraceptives (COC) compared to non-users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174T ⁄ 235M ⁄ -6A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174T ⁄ 235T ⁄-6G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174T ⁄ 235T ⁄-6A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174M ⁄ 235T ⁄-6A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174M ⁄ 235M ⁄ -6A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174M ⁄ 235T ⁄-6G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174M ⁄ 235M ⁄ -6G 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variant CC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variant CT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variant TT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variant T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  <w:tr w:rsidR="00F358D9" w:rsidRPr="00F358D9" w:rsidTr="00AC1D5E">
        <w:trPr>
          <w:trHeight w:val="167"/>
        </w:trPr>
        <w:tc>
          <w:tcPr>
            <w:tcW w:w="4537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MTHFR variant C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575" w:type="dxa"/>
            <w:shd w:val="clear" w:color="auto" w:fill="auto"/>
            <w:noWrap/>
            <w:vAlign w:val="bottom"/>
            <w:hideMark/>
          </w:tcPr>
          <w:p w:rsidR="00F358D9" w:rsidRPr="00F358D9" w:rsidRDefault="00F358D9" w:rsidP="00AC1D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358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Ischaemic</w:t>
            </w:r>
            <w:proofErr w:type="spellEnd"/>
          </w:p>
        </w:tc>
      </w:tr>
    </w:tbl>
    <w:p w:rsidR="00FC2067" w:rsidRDefault="00FC2067"/>
    <w:sectPr w:rsidR="00FC206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58D9"/>
    <w:rsid w:val="00911ADE"/>
    <w:rsid w:val="00B4297F"/>
    <w:rsid w:val="00F358D9"/>
    <w:rsid w:val="00FC20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D400E3-3257-475D-A520-88212E32F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30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553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2023-09-02T09:15:00Z</dcterms:created>
  <dcterms:modified xsi:type="dcterms:W3CDTF">2023-09-02T09:24:00Z</dcterms:modified>
</cp:coreProperties>
</file>