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left"/>
        <w:rPr>
          <w:rFonts w:hint="eastAsia" w:ascii="Times New Roman" w:hAnsi="Times New Roman" w:cs="Times New Roman" w:eastAsiaTheme="minorEastAsia"/>
          <w:b/>
          <w:bCs/>
          <w:sz w:val="24"/>
          <w:lang w:eastAsia="zh-CN"/>
        </w:rPr>
      </w:pPr>
      <w:bookmarkStart w:id="1" w:name="_GoBack"/>
      <w:bookmarkStart w:id="0" w:name="OLE_LINK5"/>
      <w:r>
        <w:rPr>
          <w:rFonts w:hint="eastAsia" w:ascii="Times New Roman" w:hAnsi="Times New Roman" w:cs="Times New Roman" w:eastAsiaTheme="minorEastAsia"/>
          <w:b/>
          <w:bCs/>
          <w:sz w:val="24"/>
          <w:lang w:eastAsia="zh-CN"/>
        </w:rPr>
        <w:drawing>
          <wp:inline distT="0" distB="0" distL="114300" distR="114300">
            <wp:extent cx="5255260" cy="2253615"/>
            <wp:effectExtent l="0" t="0" r="2540" b="3810"/>
            <wp:docPr id="1" name="图片 1" descr="Figure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S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225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>
      <w:pPr>
        <w:widowControl/>
        <w:spacing w:line="480" w:lineRule="auto"/>
        <w:jc w:val="left"/>
        <w:rPr>
          <w:rFonts w:ascii="Times New Roman" w:hAnsi="Times New Roman" w:cs="Times New Roman"/>
          <w:b/>
          <w:bCs/>
          <w:sz w:val="24"/>
        </w:rPr>
      </w:pPr>
    </w:p>
    <w:p>
      <w:pPr>
        <w:widowControl/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Supplementary Figure 1</w:t>
      </w:r>
      <w:bookmarkEnd w:id="0"/>
      <w:r>
        <w:rPr>
          <w:rFonts w:ascii="Times New Roman" w:hAnsi="Times New Roman" w:cs="Times New Roman"/>
          <w:b/>
          <w:bCs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Database validation of the disulfidptosis-associated lncRNAs as potential prognostic biomarkers. (A) </w:t>
      </w:r>
      <w:r>
        <w:rPr>
          <w:rFonts w:ascii="Times New Roman" w:hAnsi="Times New Roman" w:cs="Times New Roman"/>
          <w:sz w:val="24"/>
          <w:szCs w:val="32"/>
        </w:rPr>
        <w:t>AC092718.4</w:t>
      </w:r>
      <w:r>
        <w:rPr>
          <w:rFonts w:ascii="Times New Roman" w:hAnsi="Times New Roman" w:cs="Times New Roman"/>
          <w:sz w:val="24"/>
        </w:rPr>
        <w:t xml:space="preserve"> expression levels in the LUAD tissues and the adjacent normal lung tissues. (B) </w:t>
      </w:r>
      <w:r>
        <w:rPr>
          <w:rFonts w:ascii="Times New Roman" w:hAnsi="Times New Roman" w:cs="Times New Roman"/>
          <w:sz w:val="24"/>
          <w:szCs w:val="32"/>
        </w:rPr>
        <w:t>AL096701.4</w:t>
      </w:r>
      <w:r>
        <w:rPr>
          <w:rFonts w:hint="eastAsia" w:ascii="Times New Roman" w:hAnsi="Times New Roman" w:cs="Times New Roman"/>
          <w:sz w:val="24"/>
          <w:szCs w:val="32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expression levels in the LUAD tissues and the adjacent normal lung tissues. (C) </w:t>
      </w:r>
      <w:r>
        <w:rPr>
          <w:rFonts w:hint="eastAsia" w:ascii="Times New Roman" w:hAnsi="Times New Roman" w:cs="Times New Roman"/>
          <w:sz w:val="24"/>
        </w:rPr>
        <w:t xml:space="preserve">ARRDC1-AS1 </w:t>
      </w:r>
      <w:r>
        <w:rPr>
          <w:rFonts w:ascii="Times New Roman" w:hAnsi="Times New Roman" w:cs="Times New Roman"/>
          <w:sz w:val="24"/>
        </w:rPr>
        <w:t xml:space="preserve">expression levels in the LUAD tissues and the adjacent normal lung tissues. (D) </w:t>
      </w:r>
      <w:r>
        <w:rPr>
          <w:rFonts w:hint="eastAsia" w:ascii="Times New Roman" w:hAnsi="Times New Roman" w:cs="Times New Roman"/>
          <w:sz w:val="24"/>
        </w:rPr>
        <w:t xml:space="preserve">KTN1-AS1 </w:t>
      </w:r>
      <w:r>
        <w:rPr>
          <w:rFonts w:ascii="Times New Roman" w:hAnsi="Times New Roman" w:cs="Times New Roman"/>
          <w:sz w:val="24"/>
        </w:rPr>
        <w:t>expression levels in the LUAD tissues and the adjacent normal lung tissues.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mMTc3NmQ3MThhZmRmMDI3NjZiMzBiZDViMWE1M2MifQ=="/>
  </w:docVars>
  <w:rsids>
    <w:rsidRoot w:val="25E27F9E"/>
    <w:rsid w:val="25E2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2023-08-30T12:41:00Z</dcterms:created>
  <dc:creator>微与夏至</dc:creator>
  <cp:lastModifiedBy>微与夏至</cp:lastModifiedBy>
  <dcterms:modified xsi:type="dcterms:W3CDTF">2023-08-30T14:18:32Z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36F082A6553F4E5ABBF5D4CFE743A161_11</vt:lpwstr>
  </property>
</Properties>
</file>