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B4BBC" w14:textId="77777777" w:rsidR="005B004F" w:rsidRPr="00B2176A" w:rsidRDefault="005B004F" w:rsidP="005B004F">
      <w:pPr>
        <w:jc w:val="both"/>
        <w:rPr>
          <w:rFonts w:cstheme="minorHAnsi"/>
          <w:b/>
          <w:bCs/>
          <w:sz w:val="24"/>
          <w:szCs w:val="24"/>
        </w:rPr>
      </w:pPr>
      <w:r w:rsidRPr="00B2176A">
        <w:rPr>
          <w:rFonts w:cstheme="minorHAnsi"/>
          <w:b/>
          <w:bCs/>
          <w:sz w:val="24"/>
          <w:szCs w:val="24"/>
        </w:rPr>
        <w:t xml:space="preserve">Supplementary Table 1. </w:t>
      </w:r>
      <w:r w:rsidRPr="00B2176A">
        <w:rPr>
          <w:rFonts w:cstheme="minorHAnsi"/>
          <w:sz w:val="24"/>
          <w:szCs w:val="24"/>
        </w:rPr>
        <w:t>Comparison of alterations in H vs B/T</w:t>
      </w:r>
      <w:r w:rsidRPr="00B2176A">
        <w:rPr>
          <w:rFonts w:cstheme="minorHAnsi"/>
          <w:b/>
          <w:bCs/>
          <w:sz w:val="24"/>
          <w:szCs w:val="24"/>
        </w:rPr>
        <w:t xml:space="preserve"> </w:t>
      </w:r>
    </w:p>
    <w:p w14:paraId="6DB56BDF" w14:textId="77777777" w:rsidR="005B004F" w:rsidRDefault="005B004F" w:rsidP="005B004F">
      <w:pPr>
        <w:jc w:val="both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78E193E" wp14:editId="116B1FE4">
            <wp:extent cx="5943600" cy="3265170"/>
            <wp:effectExtent l="0" t="0" r="0" b="0"/>
            <wp:docPr id="16" name="table">
              <a:extLst xmlns:a="http://schemas.openxmlformats.org/drawingml/2006/main">
                <a:ext uri="{FF2B5EF4-FFF2-40B4-BE49-F238E27FC236}">
                  <a16:creationId xmlns:a16="http://schemas.microsoft.com/office/drawing/2014/main" id="{DF9ABB68-F18D-467A-8DED-E0323F67B6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DF9ABB68-F18D-467A-8DED-E0323F67B6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83E86" w14:textId="77777777" w:rsidR="005B004F" w:rsidRDefault="005B004F" w:rsidP="005B004F">
      <w:pPr>
        <w:jc w:val="both"/>
        <w:rPr>
          <w:rFonts w:ascii="Calibri" w:hAnsi="Calibri" w:cs="Calibri"/>
          <w:noProof/>
        </w:rPr>
      </w:pPr>
    </w:p>
    <w:p w14:paraId="458385E7" w14:textId="77777777" w:rsidR="005B004F" w:rsidRDefault="005B004F" w:rsidP="005B004F">
      <w:pPr>
        <w:jc w:val="both"/>
        <w:rPr>
          <w:rFonts w:ascii="Calibri" w:hAnsi="Calibri" w:cs="Calibri"/>
          <w:noProof/>
        </w:rPr>
      </w:pPr>
      <w:r w:rsidRPr="00CF2845">
        <w:rPr>
          <w:rFonts w:ascii="Calibri" w:hAnsi="Calibri" w:cs="Calibri"/>
          <w:b/>
          <w:bCs/>
          <w:noProof/>
        </w:rPr>
        <w:t>Supplementary Table 2.</w:t>
      </w:r>
      <w:r w:rsidRPr="00B2176A">
        <w:rPr>
          <w:rFonts w:ascii="Calibri" w:hAnsi="Calibri" w:cs="Calibri"/>
          <w:noProof/>
        </w:rPr>
        <w:t xml:space="preserve">  Median units shown for the TIME.  Where median values were “0”, percent of nonzero values are shown. </w:t>
      </w:r>
      <w:r w:rsidRPr="00CF2845">
        <w:rPr>
          <w:rFonts w:ascii="Calibri" w:hAnsi="Calibri" w:cs="Calibri"/>
          <w:noProof/>
        </w:rPr>
        <w:t>Red: higher median value</w:t>
      </w:r>
      <w:r>
        <w:rPr>
          <w:rFonts w:ascii="Calibri" w:hAnsi="Calibri" w:cs="Calibri"/>
          <w:noProof/>
        </w:rPr>
        <w:t>;</w:t>
      </w:r>
      <w:r w:rsidRPr="00CF2845">
        <w:rPr>
          <w:rFonts w:ascii="Calibri" w:hAnsi="Calibri" w:cs="Calibri"/>
          <w:noProof/>
        </w:rPr>
        <w:t>Blue: lower median value</w:t>
      </w:r>
    </w:p>
    <w:p w14:paraId="61B4C5FC" w14:textId="77777777" w:rsidR="005B004F" w:rsidRPr="00B2176A" w:rsidRDefault="005B004F" w:rsidP="005B004F">
      <w:pPr>
        <w:jc w:val="both"/>
        <w:rPr>
          <w:rFonts w:ascii="Calibri" w:hAnsi="Calibri" w:cs="Calibri"/>
          <w:noProof/>
        </w:rPr>
      </w:pPr>
      <w:r>
        <w:rPr>
          <w:noProof/>
        </w:rPr>
        <w:drawing>
          <wp:inline distT="0" distB="0" distL="0" distR="0" wp14:anchorId="55B3226D" wp14:editId="543C9D11">
            <wp:extent cx="5496971" cy="2708550"/>
            <wp:effectExtent l="0" t="0" r="0" b="0"/>
            <wp:docPr id="17" name="table">
              <a:extLst xmlns:a="http://schemas.openxmlformats.org/drawingml/2006/main">
                <a:ext uri="{FF2B5EF4-FFF2-40B4-BE49-F238E27FC236}">
                  <a16:creationId xmlns:a16="http://schemas.microsoft.com/office/drawing/2014/main" id="{B3E882D1-BDE0-49B5-93DD-CB93AF1976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B3E882D1-BDE0-49B5-93DD-CB93AF1976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1912" cy="271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8B527" w14:textId="6CD9D943" w:rsidR="00755780" w:rsidRPr="005B004F" w:rsidRDefault="00755780" w:rsidP="005B004F">
      <w:pPr>
        <w:jc w:val="both"/>
        <w:rPr>
          <w:rFonts w:cstheme="minorHAnsi"/>
          <w:b/>
          <w:bCs/>
          <w:sz w:val="24"/>
          <w:szCs w:val="24"/>
        </w:rPr>
      </w:pPr>
    </w:p>
    <w:sectPr w:rsidR="00755780" w:rsidRPr="005B00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4F"/>
    <w:rsid w:val="005B004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782B6"/>
  <w15:chartTrackingRefBased/>
  <w15:docId w15:val="{B26423FA-6046-4ECA-96D8-1D2CA5A8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0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Springer Nature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2023-09-22T07:40:00Z</dcterms:created>
  <dcterms:modified xsi:type="dcterms:W3CDTF">2023-09-22T07:40:00Z</dcterms:modified>
</cp:coreProperties>
</file>