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41F" w:rsidRDefault="00ED641F" w:rsidP="00ED641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6A060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5C5A6D" wp14:editId="0A05F333">
            <wp:extent cx="5274310" cy="2969260"/>
            <wp:effectExtent l="0" t="0" r="2540" b="2540"/>
            <wp:docPr id="10" name="Picture 10" descr="E:\黄淑丽\稿件\DJI_0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黄淑丽\稿件\DJI_008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41F" w:rsidRDefault="00ED641F" w:rsidP="00ED641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A4F3E">
        <w:rPr>
          <w:rFonts w:ascii="Times New Roman" w:hAnsi="Times New Roman" w:cs="Times New Roman"/>
          <w:b/>
          <w:sz w:val="24"/>
          <w:szCs w:val="24"/>
        </w:rPr>
        <w:t>Fig. S1</w:t>
      </w:r>
      <w:r w:rsidRPr="003A4F3E">
        <w:rPr>
          <w:rFonts w:ascii="Times New Roman" w:hAnsi="Times New Roman" w:cs="Times New Roman"/>
          <w:sz w:val="24"/>
          <w:szCs w:val="24"/>
        </w:rPr>
        <w:t>. Enclosure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A4F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the field (taken by Guoliang Li)</w:t>
      </w:r>
    </w:p>
    <w:p w:rsidR="00ED641F" w:rsidRDefault="00ED641F" w:rsidP="00ED641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ED641F" w:rsidRDefault="00ED641F" w:rsidP="00ED641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ED641F" w:rsidRDefault="00ED641F" w:rsidP="00ED641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:rsidR="00ED641F" w:rsidRDefault="00ED641F" w:rsidP="00ED641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ED641F" w:rsidRDefault="00ED641F" w:rsidP="00ED641F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C582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4F98B6" wp14:editId="05A245E7">
            <wp:extent cx="5213953" cy="2609850"/>
            <wp:effectExtent l="0" t="0" r="6350" b="0"/>
            <wp:docPr id="5" name="Picture 11" descr="E:\黄淑丽\行为\2014 enclosure behaviou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黄淑丽\行为\2014 enclosure behaviour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800" cy="2612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4203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OLE_LINK1"/>
      <w:r w:rsidRPr="003A4F3E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3A4F3E">
        <w:rPr>
          <w:rFonts w:ascii="Times New Roman" w:hAnsi="Times New Roman" w:cs="Times New Roman"/>
          <w:sz w:val="24"/>
          <w:szCs w:val="24"/>
        </w:rPr>
        <w:t>.</w:t>
      </w:r>
      <w:bookmarkEnd w:id="0"/>
      <w:r w:rsidRPr="003A4F3E">
        <w:rPr>
          <w:rFonts w:ascii="Times New Roman" w:hAnsi="Times New Roman" w:cs="Times New Roman"/>
          <w:sz w:val="24"/>
          <w:szCs w:val="24"/>
        </w:rPr>
        <w:t xml:space="preserve"> Behavioral observation in high- and low-density </w:t>
      </w:r>
      <w:r>
        <w:rPr>
          <w:rFonts w:ascii="Times New Roman" w:hAnsi="Times New Roman" w:cs="Times New Roman"/>
          <w:sz w:val="24"/>
          <w:szCs w:val="24"/>
        </w:rPr>
        <w:t xml:space="preserve">field </w:t>
      </w:r>
      <w:r w:rsidRPr="003A4F3E">
        <w:rPr>
          <w:rFonts w:ascii="Times New Roman" w:hAnsi="Times New Roman" w:cs="Times New Roman"/>
          <w:sz w:val="24"/>
          <w:szCs w:val="24"/>
        </w:rPr>
        <w:t>enclosures in 2014.</w:t>
      </w:r>
      <w:r>
        <w:rPr>
          <w:rFonts w:ascii="Times New Roman" w:hAnsi="Times New Roman" w:cs="Times New Roman"/>
          <w:sz w:val="24"/>
          <w:szCs w:val="24"/>
        </w:rPr>
        <w:t xml:space="preserve"> (a) Difference in chasing frequency between voles from high density enclosure and low density enclosure. (b) </w:t>
      </w:r>
      <w:r w:rsidRPr="003C5C40">
        <w:rPr>
          <w:rFonts w:ascii="Times New Roman" w:hAnsi="Times New Roman" w:cs="Times New Roman"/>
          <w:sz w:val="24"/>
          <w:szCs w:val="24"/>
        </w:rPr>
        <w:t>Difference in chasing frequency</w:t>
      </w:r>
      <w:r>
        <w:rPr>
          <w:rFonts w:ascii="Times New Roman" w:hAnsi="Times New Roman" w:cs="Times New Roman"/>
          <w:sz w:val="24"/>
          <w:szCs w:val="24"/>
        </w:rPr>
        <w:t xml:space="preserve"> per individual between high density enclosure and low density enclosure.</w:t>
      </w:r>
    </w:p>
    <w:p w:rsidR="00ED641F" w:rsidRPr="00ED641F" w:rsidRDefault="00ED641F">
      <w:pPr>
        <w:rPr>
          <w:noProof/>
        </w:rPr>
      </w:pPr>
    </w:p>
    <w:p w:rsidR="00F35F92" w:rsidRPr="00A63218" w:rsidRDefault="00F35F92" w:rsidP="00A63218">
      <w:pPr>
        <w:pStyle w:val="Default"/>
      </w:pPr>
      <w:bookmarkStart w:id="1" w:name="_GoBack"/>
      <w:bookmarkEnd w:id="1"/>
    </w:p>
    <w:sectPr w:rsidR="00F35F92" w:rsidRPr="00A63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2AE0" w:rsidRDefault="00B62AE0" w:rsidP="00E6380F">
      <w:r>
        <w:separator/>
      </w:r>
    </w:p>
  </w:endnote>
  <w:endnote w:type="continuationSeparator" w:id="0">
    <w:p w:rsidR="00B62AE0" w:rsidRDefault="00B62AE0" w:rsidP="00E63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2AE0" w:rsidRDefault="00B62AE0" w:rsidP="00E6380F">
      <w:r>
        <w:separator/>
      </w:r>
    </w:p>
  </w:footnote>
  <w:footnote w:type="continuationSeparator" w:id="0">
    <w:p w:rsidR="00B62AE0" w:rsidRDefault="00B62AE0" w:rsidP="00E63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6E0"/>
    <w:rsid w:val="000450F8"/>
    <w:rsid w:val="001A2A7B"/>
    <w:rsid w:val="00211C6A"/>
    <w:rsid w:val="005626E0"/>
    <w:rsid w:val="0073024B"/>
    <w:rsid w:val="00742867"/>
    <w:rsid w:val="008D486A"/>
    <w:rsid w:val="00A32D5B"/>
    <w:rsid w:val="00A63218"/>
    <w:rsid w:val="00AA12C3"/>
    <w:rsid w:val="00B62AE0"/>
    <w:rsid w:val="00CC7212"/>
    <w:rsid w:val="00D25196"/>
    <w:rsid w:val="00E6380F"/>
    <w:rsid w:val="00ED641F"/>
    <w:rsid w:val="00F3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5CEB30"/>
  <w15:chartTrackingRefBased/>
  <w15:docId w15:val="{B433322A-1DBE-4DCF-BB4A-9441FABAE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3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38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3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380F"/>
    <w:rPr>
      <w:sz w:val="18"/>
      <w:szCs w:val="18"/>
    </w:rPr>
  </w:style>
  <w:style w:type="paragraph" w:customStyle="1" w:styleId="Default">
    <w:name w:val="Default"/>
    <w:rsid w:val="00A63218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Shuli</dc:creator>
  <cp:keywords/>
  <dc:description/>
  <cp:lastModifiedBy>H Shuli</cp:lastModifiedBy>
  <cp:revision>15</cp:revision>
  <dcterms:created xsi:type="dcterms:W3CDTF">2021-03-11T14:47:00Z</dcterms:created>
  <dcterms:modified xsi:type="dcterms:W3CDTF">2021-03-12T14:08:00Z</dcterms:modified>
</cp:coreProperties>
</file>