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9350" w:type="dxa"/>
        <w:tblBorders>
          <w:top w:val="single" w:sz="4" w:space="0" w:color="B4C6E7"/>
          <w:left w:val="single" w:sz="4" w:space="0" w:color="B4C6E7"/>
          <w:bottom w:val="single" w:sz="4" w:space="0" w:color="B4C6E7"/>
          <w:right w:val="single" w:sz="4" w:space="0" w:color="B4C6E7"/>
          <w:insideH w:val="single" w:sz="4" w:space="0" w:color="B4C6E7"/>
          <w:insideV w:val="single" w:sz="4" w:space="0" w:color="B4C6E7"/>
        </w:tblBorders>
        <w:tblLayout w:type="fixed"/>
        <w:tblLook w:val="04A0" w:firstRow="1" w:lastRow="0" w:firstColumn="1" w:lastColumn="0" w:noHBand="0" w:noVBand="1"/>
      </w:tblPr>
      <w:tblGrid>
        <w:gridCol w:w="4501"/>
        <w:gridCol w:w="3672"/>
        <w:gridCol w:w="1177"/>
      </w:tblGrid>
      <w:tr w:rsidR="00D430F3" w:rsidRPr="001614F7" w14:paraId="4C0A1F76" w14:textId="77777777" w:rsidTr="00D430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65B0D5E2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Supplementary Table 3. Prognostic factors and change in best corrected visual acuity of the Fellow Eye in the first year </w:t>
            </w:r>
          </w:p>
        </w:tc>
      </w:tr>
      <w:tr w:rsidR="005F5B1E" w:rsidRPr="001614F7" w14:paraId="6EE39412" w14:textId="77777777" w:rsidTr="005F5B1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5F770B55" w14:textId="77777777" w:rsidR="005F5B1E" w:rsidRPr="001614F7" w:rsidRDefault="005F5B1E" w:rsidP="005F5B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72" w:type="dxa"/>
            <w:tcBorders>
              <w:bottom w:val="single" w:sz="4" w:space="0" w:color="auto"/>
            </w:tcBorders>
          </w:tcPr>
          <w:p w14:paraId="74FAB15D" w14:textId="0287A419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BCVA Change (letters)</w:t>
            </w:r>
          </w:p>
        </w:tc>
        <w:tc>
          <w:tcPr>
            <w:tcW w:w="1177" w:type="dxa"/>
            <w:tcBorders>
              <w:bottom w:val="single" w:sz="4" w:space="0" w:color="auto"/>
            </w:tcBorders>
          </w:tcPr>
          <w:p w14:paraId="507335CB" w14:textId="28AF1565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</w:tr>
      <w:tr w:rsidR="005F5B1E" w:rsidRPr="001614F7" w14:paraId="669FCB5B" w14:textId="77777777" w:rsidTr="005F5B1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2BB462E3" w14:textId="77777777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group</w:t>
            </w:r>
          </w:p>
        </w:tc>
        <w:tc>
          <w:tcPr>
            <w:tcW w:w="3672" w:type="dxa"/>
            <w:tcBorders>
              <w:top w:val="single" w:sz="4" w:space="0" w:color="auto"/>
            </w:tcBorders>
          </w:tcPr>
          <w:p w14:paraId="42426B1E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</w:tcBorders>
          </w:tcPr>
          <w:p w14:paraId="091430C6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30520CAE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1B496170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&lt;70 years (n:28),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692BD76F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-4.50±2.50</w:t>
            </w:r>
          </w:p>
        </w:tc>
        <w:tc>
          <w:tcPr>
            <w:tcW w:w="1177" w:type="dxa"/>
            <w:vMerge w:val="restart"/>
            <w:vAlign w:val="center"/>
          </w:tcPr>
          <w:p w14:paraId="51F49DAE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0.887</w:t>
            </w:r>
          </w:p>
        </w:tc>
      </w:tr>
      <w:tr w:rsidR="005F5B1E" w:rsidRPr="001614F7" w14:paraId="5F1B7BBF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56BD3B56" w14:textId="77777777" w:rsidR="005F5B1E" w:rsidRPr="001614F7" w:rsidRDefault="003806EF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9"/>
                <w:id w:val="621354088"/>
              </w:sdtPr>
              <w:sdtEndPr/>
              <w:sdtContent>
                <w:r w:rsidR="005F5B1E" w:rsidRPr="001614F7">
                  <w:rPr>
                    <w:rFonts w:ascii="Times New Roman" w:eastAsia="Gungsuh" w:hAnsi="Times New Roman" w:cs="Times New Roman"/>
                    <w:b w:val="0"/>
                    <w:color w:val="000000"/>
                    <w:sz w:val="20"/>
                    <w:szCs w:val="20"/>
                  </w:rPr>
                  <w:t xml:space="preserve">≥-70 years (n:39), </w:t>
                </w:r>
              </w:sdtContent>
            </w:sdt>
            <w:r w:rsidR="005F5B1E"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349A4110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-4.25±2.88</w:t>
            </w:r>
          </w:p>
        </w:tc>
        <w:tc>
          <w:tcPr>
            <w:tcW w:w="1177" w:type="dxa"/>
            <w:vMerge/>
            <w:vAlign w:val="center"/>
          </w:tcPr>
          <w:p w14:paraId="1CBECF18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5758A82B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3ED56899" w14:textId="77777777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3672" w:type="dxa"/>
          </w:tcPr>
          <w:p w14:paraId="1C1A8D07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</w:tcPr>
          <w:p w14:paraId="41A0F80B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2F79A4B9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7F386238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Male (n:29),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311CEE10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-3.65±3.39</w:t>
            </w:r>
          </w:p>
        </w:tc>
        <w:tc>
          <w:tcPr>
            <w:tcW w:w="1177" w:type="dxa"/>
            <w:vMerge w:val="restart"/>
            <w:vAlign w:val="center"/>
          </w:tcPr>
          <w:p w14:paraId="3DE5AF0F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5F5B1E" w:rsidRPr="001614F7" w14:paraId="57C6C4EB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68B1119D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Female (n:38),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6BFDAE04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-4.89±2.34</w:t>
            </w:r>
          </w:p>
        </w:tc>
        <w:tc>
          <w:tcPr>
            <w:tcW w:w="1177" w:type="dxa"/>
            <w:vMerge/>
            <w:vAlign w:val="center"/>
          </w:tcPr>
          <w:p w14:paraId="7E09C490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57935BE1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395DA6DA" w14:textId="77777777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sz w:val="20"/>
                <w:szCs w:val="20"/>
              </w:rPr>
              <w:t>Physical E</w:t>
            </w: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xercise</w:t>
            </w:r>
          </w:p>
        </w:tc>
        <w:tc>
          <w:tcPr>
            <w:tcW w:w="3672" w:type="dxa"/>
          </w:tcPr>
          <w:p w14:paraId="58D6B908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</w:tcPr>
          <w:p w14:paraId="40855ED1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5ED17E87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4B38AC6A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20"/>
                <w:id w:val="233519683"/>
              </w:sdtPr>
              <w:sdtEndPr/>
              <w:sdtContent>
                <w:r w:rsidRPr="001614F7">
                  <w:rPr>
                    <w:rFonts w:ascii="Times New Roman" w:eastAsia="Gungsuh" w:hAnsi="Times New Roman" w:cs="Times New Roman"/>
                    <w:b w:val="0"/>
                    <w:color w:val="000000"/>
                    <w:sz w:val="20"/>
                    <w:szCs w:val="20"/>
                  </w:rPr>
                  <w:t xml:space="preserve">≥1 a week (n:46), </w:t>
                </w:r>
              </w:sdtContent>
            </w:sdt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583B4B01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-4.82±2.21</w:t>
            </w:r>
          </w:p>
        </w:tc>
        <w:tc>
          <w:tcPr>
            <w:tcW w:w="1177" w:type="dxa"/>
            <w:vMerge w:val="restart"/>
            <w:vAlign w:val="center"/>
          </w:tcPr>
          <w:p w14:paraId="75B93FCC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0.967</w:t>
            </w:r>
          </w:p>
        </w:tc>
      </w:tr>
      <w:tr w:rsidR="005F5B1E" w:rsidRPr="001614F7" w14:paraId="57685FE0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25EFDFFB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Never (n:21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), letters ±SD</w:t>
            </w:r>
          </w:p>
        </w:tc>
        <w:tc>
          <w:tcPr>
            <w:tcW w:w="3672" w:type="dxa"/>
          </w:tcPr>
          <w:p w14:paraId="7E7058FA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-3.33±4.04</w:t>
            </w:r>
          </w:p>
        </w:tc>
        <w:tc>
          <w:tcPr>
            <w:tcW w:w="1177" w:type="dxa"/>
            <w:vMerge/>
            <w:vAlign w:val="center"/>
          </w:tcPr>
          <w:p w14:paraId="371262E3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58534A20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623D2975" w14:textId="77777777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Smoking Status</w:t>
            </w:r>
          </w:p>
        </w:tc>
        <w:tc>
          <w:tcPr>
            <w:tcW w:w="3672" w:type="dxa"/>
          </w:tcPr>
          <w:p w14:paraId="5F6C494A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</w:tcPr>
          <w:p w14:paraId="58448947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283103DB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0E4F8598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-Current or former s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moker (n:45),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1BC4D523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-2.93±2.59</w:t>
            </w:r>
          </w:p>
        </w:tc>
        <w:tc>
          <w:tcPr>
            <w:tcW w:w="1177" w:type="dxa"/>
            <w:vMerge w:val="restart"/>
            <w:vAlign w:val="center"/>
          </w:tcPr>
          <w:p w14:paraId="69316D0A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0.573</w:t>
            </w:r>
          </w:p>
        </w:tc>
      </w:tr>
      <w:tr w:rsidR="005F5B1E" w:rsidRPr="001614F7" w14:paraId="073EFFF7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7B6DBF9F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ever-smoked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(n:22),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3C5D3983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-7.27±2.74</w:t>
            </w:r>
          </w:p>
        </w:tc>
        <w:tc>
          <w:tcPr>
            <w:tcW w:w="1177" w:type="dxa"/>
            <w:vMerge/>
            <w:vAlign w:val="center"/>
          </w:tcPr>
          <w:p w14:paraId="5F742F14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2660E9D5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0F35A036" w14:textId="77777777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Alcohol </w:t>
            </w:r>
            <w:r w:rsidRPr="003806EF">
              <w:rPr>
                <w:rFonts w:ascii="Times New Roman" w:eastAsia="Times New Roman" w:hAnsi="Times New Roman" w:cs="Times New Roman"/>
                <w:sz w:val="20"/>
                <w:szCs w:val="20"/>
              </w:rPr>
              <w:t>Consumption</w:t>
            </w:r>
          </w:p>
        </w:tc>
        <w:tc>
          <w:tcPr>
            <w:tcW w:w="3672" w:type="dxa"/>
          </w:tcPr>
          <w:p w14:paraId="174FEFD1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</w:tcPr>
          <w:p w14:paraId="70AFE13E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6F3D870F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6EF74FD7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(n:10),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20BEE58A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-2.10±1.51</w:t>
            </w:r>
          </w:p>
        </w:tc>
        <w:tc>
          <w:tcPr>
            <w:tcW w:w="1177" w:type="dxa"/>
            <w:vMerge w:val="restart"/>
            <w:vAlign w:val="center"/>
          </w:tcPr>
          <w:p w14:paraId="5678B17A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0.707</w:t>
            </w:r>
          </w:p>
        </w:tc>
      </w:tr>
      <w:tr w:rsidR="005F5B1E" w:rsidRPr="001614F7" w14:paraId="2B8856C6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26734050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No (n:57)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, letters ±SD</w:t>
            </w:r>
          </w:p>
        </w:tc>
        <w:tc>
          <w:tcPr>
            <w:tcW w:w="3672" w:type="dxa"/>
          </w:tcPr>
          <w:p w14:paraId="2E770C43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-4.75±2.29</w:t>
            </w:r>
          </w:p>
        </w:tc>
        <w:tc>
          <w:tcPr>
            <w:tcW w:w="1177" w:type="dxa"/>
            <w:vMerge/>
            <w:vAlign w:val="center"/>
          </w:tcPr>
          <w:p w14:paraId="281E3FF5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71E595B5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39946C46" w14:textId="77777777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Micronutrition</w:t>
            </w:r>
            <w:proofErr w:type="spellEnd"/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Use</w:t>
            </w:r>
          </w:p>
        </w:tc>
        <w:tc>
          <w:tcPr>
            <w:tcW w:w="3672" w:type="dxa"/>
          </w:tcPr>
          <w:p w14:paraId="0E0A9C6A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</w:tcPr>
          <w:p w14:paraId="481F3FF6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25CCE09C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0FAD3CB0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(n:41),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03FDF033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-4.48±2.43</w:t>
            </w:r>
          </w:p>
        </w:tc>
        <w:tc>
          <w:tcPr>
            <w:tcW w:w="1177" w:type="dxa"/>
            <w:vMerge w:val="restart"/>
            <w:vAlign w:val="center"/>
          </w:tcPr>
          <w:p w14:paraId="3FF49A36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5F5B1E" w:rsidRPr="001614F7" w14:paraId="115E1C33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3FD19617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No (n:26),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6677CCE4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-4.46±3.74</w:t>
            </w:r>
          </w:p>
        </w:tc>
        <w:tc>
          <w:tcPr>
            <w:tcW w:w="1177" w:type="dxa"/>
            <w:vMerge/>
            <w:vAlign w:val="center"/>
          </w:tcPr>
          <w:p w14:paraId="1CFC2D2F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1416D075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6263427B" w14:textId="77777777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Multivitamin Use</w:t>
            </w:r>
          </w:p>
        </w:tc>
        <w:tc>
          <w:tcPr>
            <w:tcW w:w="3672" w:type="dxa"/>
          </w:tcPr>
          <w:p w14:paraId="14FA4DE1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</w:tcPr>
          <w:p w14:paraId="618A5CCB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60E9402F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4A47E3E2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(n:31),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42FE249A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-5.22±2.83</w:t>
            </w:r>
          </w:p>
        </w:tc>
        <w:tc>
          <w:tcPr>
            <w:tcW w:w="1177" w:type="dxa"/>
            <w:vMerge w:val="restart"/>
            <w:vAlign w:val="center"/>
          </w:tcPr>
          <w:p w14:paraId="2ACEF712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0.247</w:t>
            </w:r>
          </w:p>
        </w:tc>
      </w:tr>
      <w:tr w:rsidR="005F5B1E" w:rsidRPr="001614F7" w14:paraId="52D1B869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6F503253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(n:36),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72A77F87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-3.61±2.75</w:t>
            </w:r>
          </w:p>
        </w:tc>
        <w:tc>
          <w:tcPr>
            <w:tcW w:w="1177" w:type="dxa"/>
            <w:vMerge/>
            <w:vAlign w:val="center"/>
          </w:tcPr>
          <w:p w14:paraId="1ED4551B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1858353D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06611C77" w14:textId="72A810F4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DM Type II</w:t>
            </w:r>
          </w:p>
        </w:tc>
        <w:tc>
          <w:tcPr>
            <w:tcW w:w="3672" w:type="dxa"/>
          </w:tcPr>
          <w:p w14:paraId="568DB11C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</w:tcPr>
          <w:p w14:paraId="14D05BA3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4CA1B6A8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0AFF2168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(n:20),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78B147C1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-10.05±2.80</w:t>
            </w:r>
          </w:p>
        </w:tc>
        <w:tc>
          <w:tcPr>
            <w:tcW w:w="1177" w:type="dxa"/>
            <w:vMerge w:val="restart"/>
            <w:vAlign w:val="center"/>
          </w:tcPr>
          <w:p w14:paraId="441AA110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</w:tr>
      <w:tr w:rsidR="005F5B1E" w:rsidRPr="001614F7" w14:paraId="41661677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72E92EAF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(n:47),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76B0DFBD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-1.93±2.46</w:t>
            </w:r>
          </w:p>
        </w:tc>
        <w:tc>
          <w:tcPr>
            <w:tcW w:w="1177" w:type="dxa"/>
            <w:vMerge/>
            <w:vAlign w:val="center"/>
          </w:tcPr>
          <w:p w14:paraId="7A8452B6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60538057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7DF38E9D" w14:textId="0812EC2F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</w:t>
            </w:r>
          </w:p>
        </w:tc>
        <w:tc>
          <w:tcPr>
            <w:tcW w:w="3672" w:type="dxa"/>
          </w:tcPr>
          <w:p w14:paraId="03B30FD4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7" w:type="dxa"/>
          </w:tcPr>
          <w:p w14:paraId="0772F5FC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F5B1E" w:rsidRPr="001614F7" w14:paraId="55317D2C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7E6F617E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(n:42),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11FC2174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_Hlk107865246"/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-7.07±2.71</w:t>
            </w:r>
            <w:bookmarkEnd w:id="0"/>
          </w:p>
        </w:tc>
        <w:tc>
          <w:tcPr>
            <w:tcW w:w="1177" w:type="dxa"/>
            <w:vMerge w:val="restart"/>
            <w:vAlign w:val="center"/>
          </w:tcPr>
          <w:p w14:paraId="109C0A3A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1" w:name="_Hlk107865302"/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  <w:bookmarkEnd w:id="1"/>
          <w:p w14:paraId="4D41178E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55332860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669BF1F9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(n:25),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079EDA5E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2" w:name="_Hlk107865263"/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-0.2±2.42</w:t>
            </w:r>
            <w:bookmarkEnd w:id="2"/>
          </w:p>
        </w:tc>
        <w:tc>
          <w:tcPr>
            <w:tcW w:w="1177" w:type="dxa"/>
            <w:vMerge/>
            <w:vAlign w:val="center"/>
          </w:tcPr>
          <w:p w14:paraId="742BF3C1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300E7FDE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3" w:type="dxa"/>
            <w:gridSpan w:val="2"/>
          </w:tcPr>
          <w:p w14:paraId="05CEB907" w14:textId="77777777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Cholesterol Lowering Medication</w:t>
            </w:r>
          </w:p>
        </w:tc>
        <w:tc>
          <w:tcPr>
            <w:tcW w:w="1177" w:type="dxa"/>
          </w:tcPr>
          <w:p w14:paraId="669CFFCE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2886192A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374C2F0E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(n:23),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00B609E6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-1.56±3.34</w:t>
            </w:r>
          </w:p>
        </w:tc>
        <w:tc>
          <w:tcPr>
            <w:tcW w:w="1177" w:type="dxa"/>
            <w:vMerge w:val="restart"/>
            <w:vAlign w:val="center"/>
          </w:tcPr>
          <w:p w14:paraId="62A67FEA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5F5B1E" w:rsidRPr="001614F7" w14:paraId="0672E39A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3B802771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(n:44),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3E75E2F5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-5.81±2.42</w:t>
            </w:r>
          </w:p>
        </w:tc>
        <w:tc>
          <w:tcPr>
            <w:tcW w:w="1177" w:type="dxa"/>
            <w:vMerge/>
            <w:vAlign w:val="center"/>
          </w:tcPr>
          <w:p w14:paraId="4B90A0BA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63DF1A28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13C31EA4" w14:textId="1BBF4F48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CAD</w:t>
            </w:r>
          </w:p>
        </w:tc>
        <w:tc>
          <w:tcPr>
            <w:tcW w:w="3672" w:type="dxa"/>
          </w:tcPr>
          <w:p w14:paraId="3F7B26AF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</w:tcPr>
          <w:p w14:paraId="7287EEBF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25D80CF3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00FB6BA5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(n:26),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485D36C3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-2.73±4.05</w:t>
            </w:r>
          </w:p>
        </w:tc>
        <w:tc>
          <w:tcPr>
            <w:tcW w:w="1177" w:type="dxa"/>
            <w:vMerge w:val="restart"/>
            <w:vAlign w:val="center"/>
          </w:tcPr>
          <w:p w14:paraId="3B0ABBEB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0.472</w:t>
            </w:r>
          </w:p>
        </w:tc>
      </w:tr>
      <w:tr w:rsidR="005F5B1E" w:rsidRPr="001614F7" w14:paraId="06541976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6C75934D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(n:41),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75A0E6AF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-5.39±1.95</w:t>
            </w:r>
          </w:p>
        </w:tc>
        <w:tc>
          <w:tcPr>
            <w:tcW w:w="1177" w:type="dxa"/>
            <w:vMerge/>
            <w:vAlign w:val="center"/>
          </w:tcPr>
          <w:p w14:paraId="38BEAF33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0A6FF2B6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2CF94AED" w14:textId="77777777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06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Psychotropic Medication Use </w:t>
            </w:r>
          </w:p>
        </w:tc>
        <w:tc>
          <w:tcPr>
            <w:tcW w:w="3672" w:type="dxa"/>
          </w:tcPr>
          <w:p w14:paraId="72BC2B1B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</w:tcPr>
          <w:p w14:paraId="37CE8FD0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234F9BBF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03BEE2EC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(n:5),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4D14310E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-0.2±2.74</w:t>
            </w:r>
          </w:p>
        </w:tc>
        <w:tc>
          <w:tcPr>
            <w:tcW w:w="1177" w:type="dxa"/>
            <w:vMerge w:val="restart"/>
            <w:vAlign w:val="center"/>
          </w:tcPr>
          <w:p w14:paraId="1AAABE34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0.618</w:t>
            </w:r>
          </w:p>
        </w:tc>
      </w:tr>
      <w:tr w:rsidR="005F5B1E" w:rsidRPr="001614F7" w14:paraId="1147AC92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4016B379" w14:textId="77777777" w:rsidR="005F5B1E" w:rsidRPr="001614F7" w:rsidRDefault="005F5B1E" w:rsidP="005F5B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(n:62),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41EFEE91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-4.69±2.10</w:t>
            </w:r>
          </w:p>
        </w:tc>
        <w:tc>
          <w:tcPr>
            <w:tcW w:w="1177" w:type="dxa"/>
            <w:vMerge/>
            <w:vAlign w:val="center"/>
          </w:tcPr>
          <w:p w14:paraId="2CA000B3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47C97E1F" w14:textId="77777777" w:rsidTr="005F5B1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  <w:tcBorders>
              <w:bottom w:val="single" w:sz="4" w:space="0" w:color="B4C6E7"/>
            </w:tcBorders>
          </w:tcPr>
          <w:p w14:paraId="3AF4FAE7" w14:textId="0B180AF6" w:rsidR="005F5B1E" w:rsidRPr="003806EF" w:rsidRDefault="005F5B1E" w:rsidP="005F5B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3" w:name="_GoBack"/>
            <w:r w:rsidRPr="003806EF">
              <w:rPr>
                <w:rFonts w:ascii="Times New Roman" w:eastAsia="Times New Roman" w:hAnsi="Times New Roman" w:cs="Times New Roman"/>
                <w:sz w:val="20"/>
                <w:szCs w:val="20"/>
              </w:rPr>
              <w:t>ARD</w:t>
            </w:r>
            <w:bookmarkEnd w:id="3"/>
          </w:p>
        </w:tc>
        <w:tc>
          <w:tcPr>
            <w:tcW w:w="3672" w:type="dxa"/>
            <w:tcBorders>
              <w:bottom w:val="single" w:sz="4" w:space="0" w:color="B4C6E7"/>
            </w:tcBorders>
          </w:tcPr>
          <w:p w14:paraId="634A54C5" w14:textId="77777777" w:rsidR="005F5B1E" w:rsidRPr="001614F7" w:rsidRDefault="005F5B1E" w:rsidP="005F5B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7" w:type="dxa"/>
            <w:tcBorders>
              <w:bottom w:val="single" w:sz="4" w:space="0" w:color="B4C6E7"/>
            </w:tcBorders>
          </w:tcPr>
          <w:p w14:paraId="35A2F623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5B1E" w:rsidRPr="001614F7" w14:paraId="50B632E5" w14:textId="77777777" w:rsidTr="00D430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</w:tcPr>
          <w:p w14:paraId="17F84A33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(n:6),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</w:tcPr>
          <w:p w14:paraId="2B433F53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+2.33±5.75</w:t>
            </w:r>
          </w:p>
        </w:tc>
        <w:tc>
          <w:tcPr>
            <w:tcW w:w="1177" w:type="dxa"/>
            <w:vMerge w:val="restart"/>
            <w:vAlign w:val="center"/>
          </w:tcPr>
          <w:p w14:paraId="4DE120DA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0.785</w:t>
            </w:r>
          </w:p>
        </w:tc>
      </w:tr>
      <w:tr w:rsidR="005F5B1E" w:rsidRPr="001614F7" w14:paraId="15D08D0E" w14:textId="77777777" w:rsidTr="005F5B1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1" w:type="dxa"/>
            <w:tcBorders>
              <w:bottom w:val="single" w:sz="4" w:space="0" w:color="auto"/>
            </w:tcBorders>
          </w:tcPr>
          <w:p w14:paraId="78CB6403" w14:textId="77777777" w:rsidR="005F5B1E" w:rsidRPr="001614F7" w:rsidRDefault="005F5B1E" w:rsidP="005F5B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(n:61),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letters ±SD</w:t>
            </w:r>
          </w:p>
        </w:tc>
        <w:tc>
          <w:tcPr>
            <w:tcW w:w="3672" w:type="dxa"/>
            <w:tcBorders>
              <w:bottom w:val="single" w:sz="4" w:space="0" w:color="auto"/>
            </w:tcBorders>
          </w:tcPr>
          <w:p w14:paraId="2DC8CBB7" w14:textId="77777777" w:rsidR="005F5B1E" w:rsidRPr="001614F7" w:rsidRDefault="005F5B1E" w:rsidP="005F5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-5.01±2.07</w:t>
            </w:r>
          </w:p>
        </w:tc>
        <w:tc>
          <w:tcPr>
            <w:tcW w:w="1177" w:type="dxa"/>
            <w:vMerge/>
            <w:tcBorders>
              <w:bottom w:val="single" w:sz="4" w:space="0" w:color="auto"/>
            </w:tcBorders>
            <w:vAlign w:val="center"/>
          </w:tcPr>
          <w:p w14:paraId="0B3BF271" w14:textId="77777777" w:rsidR="005F5B1E" w:rsidRPr="001614F7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5B1E" w:rsidRPr="001614F7" w14:paraId="423E990B" w14:textId="77777777" w:rsidTr="005F5B1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27E06D1" w14:textId="77777777" w:rsidR="005F5B1E" w:rsidRPr="005F5B1E" w:rsidRDefault="005F5B1E" w:rsidP="005F5B1E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5F5B1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Abbreviations:</w:t>
            </w:r>
          </w:p>
          <w:p w14:paraId="507FF6D1" w14:textId="65FCC642" w:rsidR="005F5B1E" w:rsidRPr="005F5B1E" w:rsidRDefault="005F5B1E" w:rsidP="005F5B1E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5F5B1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lastRenderedPageBreak/>
              <w:t xml:space="preserve">SD; standard deviation, </w:t>
            </w:r>
            <w:r w:rsidRPr="005F5B1E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DM; diabetes mellitus, HT; hypertension, </w:t>
            </w:r>
            <w:r w:rsidRPr="005F5B1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CAD; coronary artery disease</w:t>
            </w:r>
            <w:r w:rsidRPr="005F5B1E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Pr="005F5B1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ARD; Autoimmune Rheumatic Disease</w:t>
            </w:r>
          </w:p>
          <w:p w14:paraId="582C8C16" w14:textId="77777777" w:rsidR="005F5B1E" w:rsidRPr="005F5B1E" w:rsidRDefault="005F5B1E" w:rsidP="005F5B1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F5B1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Physical exercise was defined as any kind of continuous physical activity with a minimum duration of 45 minutes.</w:t>
            </w:r>
          </w:p>
          <w:p w14:paraId="400711DE" w14:textId="77777777" w:rsidR="005F5B1E" w:rsidRPr="005F5B1E" w:rsidRDefault="005F5B1E" w:rsidP="005F5B1E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F5B1E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Alcohol consumption included moderate, binge and heavy drinking as defined by National Institute on Alcohol Abuse and Alcoholism (NIAAA)</w:t>
            </w:r>
          </w:p>
          <w:p w14:paraId="54F7D1F5" w14:textId="6A453E5F" w:rsidR="005F5B1E" w:rsidRPr="005F5B1E" w:rsidRDefault="005F5B1E" w:rsidP="005F5B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5F5B1E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highlight w:val="white"/>
              </w:rPr>
              <w:t>Use of psychotropic medication included antidepressants, anxiolytics, antipsychotics and mood stabilizers.</w:t>
            </w:r>
          </w:p>
        </w:tc>
      </w:tr>
    </w:tbl>
    <w:p w14:paraId="6F64A3A7" w14:textId="77777777" w:rsidR="00D430F3" w:rsidRPr="001614F7" w:rsidRDefault="00D430F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D430F3" w:rsidRPr="001614F7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97DB5"/>
    <w:multiLevelType w:val="multilevel"/>
    <w:tmpl w:val="A1AE0A1C"/>
    <w:lvl w:ilvl="0">
      <w:start w:val="25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475F00"/>
    <w:multiLevelType w:val="multilevel"/>
    <w:tmpl w:val="7F5C665E"/>
    <w:lvl w:ilvl="0">
      <w:start w:val="45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B35AFA"/>
    <w:multiLevelType w:val="hybridMultilevel"/>
    <w:tmpl w:val="4606B1FE"/>
    <w:lvl w:ilvl="0" w:tplc="4350C6E8">
      <w:start w:val="45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0F3"/>
    <w:rsid w:val="00031137"/>
    <w:rsid w:val="000351E3"/>
    <w:rsid w:val="000D366F"/>
    <w:rsid w:val="00117835"/>
    <w:rsid w:val="00140469"/>
    <w:rsid w:val="001614F7"/>
    <w:rsid w:val="00170D40"/>
    <w:rsid w:val="00195A99"/>
    <w:rsid w:val="00280C6F"/>
    <w:rsid w:val="002D078D"/>
    <w:rsid w:val="002E1BDE"/>
    <w:rsid w:val="002E3C0F"/>
    <w:rsid w:val="002F2385"/>
    <w:rsid w:val="00325C6D"/>
    <w:rsid w:val="00342C88"/>
    <w:rsid w:val="0036455D"/>
    <w:rsid w:val="003713FC"/>
    <w:rsid w:val="003806EF"/>
    <w:rsid w:val="003819DB"/>
    <w:rsid w:val="003924F6"/>
    <w:rsid w:val="005000D3"/>
    <w:rsid w:val="005F5B1E"/>
    <w:rsid w:val="00691F58"/>
    <w:rsid w:val="00697FB6"/>
    <w:rsid w:val="006D3D49"/>
    <w:rsid w:val="00700D26"/>
    <w:rsid w:val="00746F36"/>
    <w:rsid w:val="00782551"/>
    <w:rsid w:val="007B311C"/>
    <w:rsid w:val="007C7E89"/>
    <w:rsid w:val="007F0FC8"/>
    <w:rsid w:val="008B0912"/>
    <w:rsid w:val="00944512"/>
    <w:rsid w:val="009661B8"/>
    <w:rsid w:val="00A37BD6"/>
    <w:rsid w:val="00A557F1"/>
    <w:rsid w:val="00A92391"/>
    <w:rsid w:val="00B2415C"/>
    <w:rsid w:val="00C11958"/>
    <w:rsid w:val="00C33B75"/>
    <w:rsid w:val="00C65BEB"/>
    <w:rsid w:val="00C834AB"/>
    <w:rsid w:val="00CE16C8"/>
    <w:rsid w:val="00D430F3"/>
    <w:rsid w:val="00D860B3"/>
    <w:rsid w:val="00D91DCF"/>
    <w:rsid w:val="00DA0EA0"/>
    <w:rsid w:val="00DA7186"/>
    <w:rsid w:val="00E73836"/>
    <w:rsid w:val="00ED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0167A"/>
  <w15:docId w15:val="{A91CD211-B04D-432D-8324-6C95BD134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ndNoteBibliographyTitle">
    <w:name w:val="EndNote Bibliography Title"/>
    <w:basedOn w:val="Normal"/>
    <w:link w:val="EndNoteBibliographyTitleChar"/>
    <w:rsid w:val="007B3C68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VarsaylanParagrafYazTipi"/>
    <w:link w:val="EndNoteBibliographyTitle"/>
    <w:rsid w:val="007B3C6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B3C68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VarsaylanParagrafYazTipi"/>
    <w:link w:val="EndNoteBibliography"/>
    <w:rsid w:val="007B3C68"/>
    <w:rPr>
      <w:rFonts w:ascii="Calibri" w:hAnsi="Calibri" w:cs="Calibri"/>
      <w:noProof/>
    </w:rPr>
  </w:style>
  <w:style w:type="table" w:styleId="KlavuzTablo1Ak">
    <w:name w:val="Grid Table 1 Light"/>
    <w:basedOn w:val="NormalTablo"/>
    <w:uiPriority w:val="46"/>
    <w:rsid w:val="00D63E74"/>
    <w:pPr>
      <w:spacing w:after="0" w:line="240" w:lineRule="auto"/>
    </w:pPr>
    <w:rPr>
      <w:rFonts w:eastAsiaTheme="minorHAnsi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KlavuzTablo1Ak-Vurgu1">
    <w:name w:val="Grid Table 1 Light Accent 1"/>
    <w:basedOn w:val="NormalTablo"/>
    <w:uiPriority w:val="46"/>
    <w:rsid w:val="00CD04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tbilgi">
    <w:name w:val="header"/>
    <w:basedOn w:val="Normal"/>
    <w:link w:val="stbilgiChar"/>
    <w:uiPriority w:val="99"/>
    <w:unhideWhenUsed/>
    <w:rsid w:val="00EF5F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F5F86"/>
  </w:style>
  <w:style w:type="paragraph" w:styleId="Altbilgi">
    <w:name w:val="footer"/>
    <w:basedOn w:val="Normal"/>
    <w:link w:val="AltbilgiChar"/>
    <w:uiPriority w:val="99"/>
    <w:unhideWhenUsed/>
    <w:rsid w:val="00EF5F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F5F86"/>
  </w:style>
  <w:style w:type="paragraph" w:styleId="ListeParagraf">
    <w:name w:val="List Paragraph"/>
    <w:basedOn w:val="Normal"/>
    <w:uiPriority w:val="34"/>
    <w:qFormat/>
    <w:rsid w:val="00EF62EB"/>
    <w:pPr>
      <w:ind w:left="720"/>
      <w:contextualSpacing/>
    </w:p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0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1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2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3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4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5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6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6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fZ8bZ8hODiZWqSxC3ODHv6xSxA==">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gözde derin</dc:creator>
  <cp:lastModifiedBy>geah</cp:lastModifiedBy>
  <cp:revision>4</cp:revision>
  <dcterms:created xsi:type="dcterms:W3CDTF">2022-12-20T17:50:00Z</dcterms:created>
  <dcterms:modified xsi:type="dcterms:W3CDTF">2022-12-27T06:45:00Z</dcterms:modified>
</cp:coreProperties>
</file>