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DE4CBE" w14:textId="44615065" w:rsidR="001D739C" w:rsidRPr="003618A2" w:rsidRDefault="009E0DB7">
      <w:pPr>
        <w:rPr>
          <w:rFonts w:ascii="Calibri" w:hAnsi="Calibri" w:cs="Calibri"/>
          <w:b/>
          <w:sz w:val="24"/>
          <w:szCs w:val="24"/>
        </w:rPr>
      </w:pPr>
      <w:r w:rsidRPr="003618A2">
        <w:rPr>
          <w:rFonts w:ascii="Calibri" w:hAnsi="Calibri" w:cs="Calibri"/>
          <w:b/>
          <w:sz w:val="24"/>
          <w:szCs w:val="24"/>
        </w:rPr>
        <w:t xml:space="preserve">Supplementary Appendix: Uptake, effectiveness and safety of COVID-19 vaccines in the immunocompromised population: A population-based cohort study </w:t>
      </w:r>
      <w:bookmarkStart w:id="0" w:name="_GoBack"/>
      <w:bookmarkEnd w:id="0"/>
      <w:r w:rsidRPr="003618A2">
        <w:rPr>
          <w:rFonts w:ascii="Calibri" w:hAnsi="Calibri" w:cs="Calibri"/>
          <w:b/>
          <w:sz w:val="24"/>
          <w:szCs w:val="24"/>
        </w:rPr>
        <w:t>in England</w:t>
      </w:r>
    </w:p>
    <w:p w14:paraId="5945CF8E" w14:textId="2DE28D43" w:rsidR="00A4382B" w:rsidRDefault="00A4382B">
      <w:pPr>
        <w:rPr>
          <w:rFonts w:ascii="Calibri" w:hAnsi="Calibri" w:cs="Calibri"/>
          <w:sz w:val="24"/>
          <w:szCs w:val="24"/>
        </w:rPr>
      </w:pPr>
    </w:p>
    <w:p w14:paraId="67520846" w14:textId="3AE6B3BC" w:rsidR="00D34E27" w:rsidRPr="00715F84" w:rsidRDefault="00D34E27" w:rsidP="00D34E27">
      <w:pPr>
        <w:pStyle w:val="paragraph"/>
        <w:spacing w:before="0" w:beforeAutospacing="0" w:after="0" w:afterAutospacing="0"/>
        <w:textAlignment w:val="baseline"/>
        <w:rPr>
          <w:rFonts w:ascii="Calibri" w:eastAsiaTheme="minorHAnsi" w:hAnsi="Calibri" w:cs="Calibri"/>
          <w:b/>
          <w:lang w:eastAsia="en-US"/>
        </w:rPr>
      </w:pPr>
      <w:r w:rsidRPr="00715F84">
        <w:rPr>
          <w:rFonts w:ascii="Calibri" w:eastAsiaTheme="minorHAnsi" w:hAnsi="Calibri" w:cs="Calibri"/>
          <w:b/>
          <w:lang w:eastAsia="en-US"/>
        </w:rPr>
        <w:t xml:space="preserve">Contents </w:t>
      </w:r>
    </w:p>
    <w:p w14:paraId="5B133C80" w14:textId="77777777" w:rsidR="00D34E27" w:rsidRPr="0096657B" w:rsidRDefault="00D34E27" w:rsidP="00D34E27">
      <w:pPr>
        <w:rPr>
          <w:rFonts w:ascii="Calibri" w:hAnsi="Calibri" w:cs="Calibri"/>
          <w:sz w:val="24"/>
          <w:szCs w:val="24"/>
        </w:rPr>
      </w:pPr>
      <w:r w:rsidRPr="0096657B">
        <w:rPr>
          <w:rFonts w:ascii="Calibri" w:hAnsi="Calibri" w:cs="Calibri"/>
          <w:sz w:val="24"/>
          <w:szCs w:val="24"/>
        </w:rPr>
        <w:t>Supplementary Appendix 1 – Definition and code groups of immunosuppressed patients</w:t>
      </w:r>
    </w:p>
    <w:p w14:paraId="467C52DE" w14:textId="77777777" w:rsidR="00D34E27" w:rsidRPr="0096657B" w:rsidRDefault="00D34E27" w:rsidP="00D34E27">
      <w:pPr>
        <w:rPr>
          <w:rFonts w:ascii="Calibri" w:hAnsi="Calibri" w:cs="Calibri"/>
          <w:sz w:val="24"/>
          <w:szCs w:val="24"/>
        </w:rPr>
      </w:pPr>
      <w:r w:rsidRPr="0096657B">
        <w:rPr>
          <w:rFonts w:ascii="Calibri" w:hAnsi="Calibri" w:cs="Calibri"/>
          <w:sz w:val="24"/>
          <w:szCs w:val="24"/>
        </w:rPr>
        <w:t>Supplementary Appendix 2 – List of adverse events of special interest for vaccine safety</w:t>
      </w:r>
    </w:p>
    <w:p w14:paraId="0928074C" w14:textId="77777777" w:rsidR="00D34E27" w:rsidRPr="0096657B" w:rsidRDefault="00D34E27" w:rsidP="00D34E27">
      <w:pPr>
        <w:rPr>
          <w:rFonts w:ascii="Calibri" w:hAnsi="Calibri" w:cs="Calibri"/>
          <w:sz w:val="24"/>
          <w:szCs w:val="24"/>
        </w:rPr>
      </w:pPr>
      <w:r w:rsidRPr="00D34E27">
        <w:rPr>
          <w:rFonts w:ascii="Calibri" w:hAnsi="Calibri" w:cs="Calibri"/>
          <w:sz w:val="24"/>
          <w:szCs w:val="24"/>
        </w:rPr>
        <w:t>Supplementary Appendix 3 –Vaccine uptake in immunocompromised patients: Statistical analysis plan</w:t>
      </w:r>
    </w:p>
    <w:p w14:paraId="7C8DFAC4" w14:textId="77777777" w:rsidR="00D34E27" w:rsidRPr="0096657B" w:rsidRDefault="00D34E27" w:rsidP="00D34E27">
      <w:pPr>
        <w:rPr>
          <w:rFonts w:ascii="Calibri" w:hAnsi="Calibri" w:cs="Calibri"/>
          <w:sz w:val="24"/>
          <w:szCs w:val="24"/>
        </w:rPr>
      </w:pPr>
      <w:r w:rsidRPr="0096657B">
        <w:rPr>
          <w:rFonts w:ascii="Calibri" w:hAnsi="Calibri" w:cs="Calibri"/>
          <w:sz w:val="24"/>
          <w:szCs w:val="24"/>
        </w:rPr>
        <w:t>Supplementary Appendix 4 –Vaccine effectiveness in immunocompromised patients: Statistical analysis plan</w:t>
      </w:r>
    </w:p>
    <w:p w14:paraId="5790EB4D" w14:textId="0A9334A2" w:rsidR="00D34E27" w:rsidRDefault="00D34E27">
      <w:pPr>
        <w:rPr>
          <w:rFonts w:ascii="Calibri" w:hAnsi="Calibri" w:cs="Calibri"/>
          <w:sz w:val="24"/>
          <w:szCs w:val="24"/>
        </w:rPr>
      </w:pPr>
      <w:r w:rsidRPr="0096657B">
        <w:rPr>
          <w:rFonts w:ascii="Calibri" w:hAnsi="Calibri" w:cs="Calibri"/>
          <w:sz w:val="24"/>
          <w:szCs w:val="24"/>
        </w:rPr>
        <w:t>Supplementary Appendix 5 –Vaccine safety in immunocompromised patients: Statistical analysis plan</w:t>
      </w:r>
    </w:p>
    <w:p w14:paraId="3A2197D9" w14:textId="77777777" w:rsidR="00B640D3" w:rsidRDefault="00B640D3">
      <w:pPr>
        <w:rPr>
          <w:rFonts w:ascii="Calibri" w:hAnsi="Calibri" w:cs="Calibri"/>
          <w:sz w:val="24"/>
          <w:szCs w:val="24"/>
        </w:rPr>
      </w:pPr>
      <w:r w:rsidRPr="00B640D3">
        <w:rPr>
          <w:rFonts w:ascii="Calibri" w:hAnsi="Calibri" w:cs="Calibri"/>
          <w:sz w:val="24"/>
          <w:szCs w:val="24"/>
        </w:rPr>
        <w:t>Supplementary Figure 1 – Kaplan-Meier curves of first to fourth COVID-19 vaccine uptake in the immunocompromised and the general population</w:t>
      </w:r>
    </w:p>
    <w:p w14:paraId="31F68C66" w14:textId="20D91914" w:rsidR="00D34E27" w:rsidRDefault="00D34E27">
      <w:pPr>
        <w:rPr>
          <w:rFonts w:ascii="Calibri" w:hAnsi="Calibri" w:cs="Calibri"/>
          <w:sz w:val="24"/>
          <w:szCs w:val="24"/>
        </w:rPr>
      </w:pPr>
      <w:r w:rsidRPr="0096657B">
        <w:rPr>
          <w:rFonts w:ascii="Calibri" w:hAnsi="Calibri" w:cs="Calibri"/>
          <w:sz w:val="24"/>
          <w:szCs w:val="24"/>
        </w:rPr>
        <w:t xml:space="preserve">Supplementary </w:t>
      </w:r>
      <w:r w:rsidRPr="00C153C6">
        <w:rPr>
          <w:rFonts w:ascii="Calibri" w:hAnsi="Calibri" w:cs="Calibri"/>
          <w:sz w:val="24"/>
          <w:szCs w:val="24"/>
        </w:rPr>
        <w:t xml:space="preserve">Figure </w:t>
      </w:r>
      <w:r w:rsidR="00B640D3" w:rsidRPr="00C153C6">
        <w:rPr>
          <w:rFonts w:ascii="Calibri" w:hAnsi="Calibri" w:cs="Calibri"/>
          <w:sz w:val="24"/>
          <w:szCs w:val="24"/>
        </w:rPr>
        <w:t>2</w:t>
      </w:r>
      <w:r>
        <w:rPr>
          <w:rFonts w:ascii="Calibri" w:hAnsi="Calibri" w:cs="Calibri"/>
          <w:sz w:val="24"/>
          <w:szCs w:val="24"/>
        </w:rPr>
        <w:t xml:space="preserve"> </w:t>
      </w:r>
      <w:r w:rsidRPr="0096657B">
        <w:rPr>
          <w:rFonts w:ascii="Calibri" w:hAnsi="Calibri" w:cs="Calibri"/>
          <w:sz w:val="24"/>
          <w:szCs w:val="24"/>
        </w:rPr>
        <w:t>–</w:t>
      </w:r>
      <w:r w:rsidRPr="00D34E27">
        <w:rPr>
          <w:rFonts w:ascii="Calibri" w:hAnsi="Calibri" w:cs="Calibri"/>
          <w:sz w:val="24"/>
          <w:szCs w:val="24"/>
        </w:rPr>
        <w:t xml:space="preserve"> Kaplan-Meier curves of first to fourth COVID-19 vaccine uptake in the immunocompromised and general population among people aged 60 and above.</w:t>
      </w:r>
    </w:p>
    <w:p w14:paraId="4D5119FC" w14:textId="552ED6E8" w:rsidR="00E33E12" w:rsidRPr="00E33E12" w:rsidRDefault="00A347CB" w:rsidP="00E33E12">
      <w:pPr>
        <w:rPr>
          <w:rFonts w:ascii="Calibri" w:hAnsi="Calibri" w:cs="Calibri"/>
          <w:sz w:val="24"/>
          <w:szCs w:val="24"/>
        </w:rPr>
      </w:pPr>
      <w:r>
        <w:rPr>
          <w:rFonts w:ascii="Calibri" w:hAnsi="Calibri" w:cs="Calibri"/>
          <w:sz w:val="24"/>
          <w:szCs w:val="24"/>
        </w:rPr>
        <w:t>Supplementary Figure 3</w:t>
      </w:r>
      <w:r w:rsidR="00E33E12" w:rsidRPr="00E33E12">
        <w:rPr>
          <w:rFonts w:ascii="Calibri" w:hAnsi="Calibri" w:cs="Calibri"/>
          <w:sz w:val="24"/>
          <w:szCs w:val="24"/>
        </w:rPr>
        <w:t xml:space="preserve"> </w:t>
      </w:r>
      <w:proofErr w:type="gramStart"/>
      <w:r w:rsidR="00E33E12" w:rsidRPr="00E33E12">
        <w:rPr>
          <w:rFonts w:ascii="Calibri" w:hAnsi="Calibri" w:cs="Calibri"/>
          <w:sz w:val="24"/>
          <w:szCs w:val="24"/>
        </w:rPr>
        <w:t>–  COVID</w:t>
      </w:r>
      <w:proofErr w:type="gramEnd"/>
      <w:r w:rsidR="00E33E12" w:rsidRPr="00E33E12">
        <w:rPr>
          <w:rFonts w:ascii="Calibri" w:hAnsi="Calibri" w:cs="Calibri"/>
          <w:sz w:val="24"/>
          <w:szCs w:val="24"/>
        </w:rPr>
        <w:t>-19 vaccine uptake by dose in the general and  immunocompromised population</w:t>
      </w:r>
    </w:p>
    <w:p w14:paraId="3B5EC6FE" w14:textId="71B43630" w:rsidR="00E33E12" w:rsidRPr="00E33E12" w:rsidRDefault="00A347CB" w:rsidP="00E33E12">
      <w:pPr>
        <w:rPr>
          <w:rFonts w:ascii="Calibri" w:hAnsi="Calibri" w:cs="Calibri"/>
          <w:sz w:val="24"/>
          <w:szCs w:val="24"/>
        </w:rPr>
      </w:pPr>
      <w:r>
        <w:rPr>
          <w:rFonts w:ascii="Calibri" w:hAnsi="Calibri" w:cs="Calibri"/>
          <w:sz w:val="24"/>
          <w:szCs w:val="24"/>
        </w:rPr>
        <w:t>Supplementary Figure 4</w:t>
      </w:r>
      <w:r w:rsidR="00E33E12" w:rsidRPr="00E33E12">
        <w:rPr>
          <w:rFonts w:ascii="Calibri" w:hAnsi="Calibri" w:cs="Calibri"/>
          <w:sz w:val="24"/>
          <w:szCs w:val="24"/>
        </w:rPr>
        <w:t xml:space="preserve"> – COVID-19 vaccine uptake by dose and vaccine types in the immunocompromised population </w:t>
      </w:r>
    </w:p>
    <w:p w14:paraId="3E04CE13" w14:textId="708D84C0" w:rsidR="00E33E12" w:rsidRPr="00E33E12" w:rsidRDefault="00A347CB" w:rsidP="00E33E12">
      <w:pPr>
        <w:rPr>
          <w:rFonts w:ascii="Calibri" w:hAnsi="Calibri" w:cs="Calibri"/>
          <w:sz w:val="24"/>
          <w:szCs w:val="24"/>
        </w:rPr>
      </w:pPr>
      <w:r>
        <w:rPr>
          <w:rFonts w:ascii="Calibri" w:hAnsi="Calibri" w:cs="Calibri"/>
          <w:sz w:val="24"/>
          <w:szCs w:val="24"/>
        </w:rPr>
        <w:t>Supplementary Figure 5</w:t>
      </w:r>
      <w:r w:rsidR="00E33E12" w:rsidRPr="00E33E12">
        <w:rPr>
          <w:rFonts w:ascii="Calibri" w:hAnsi="Calibri" w:cs="Calibri"/>
          <w:sz w:val="24"/>
          <w:szCs w:val="24"/>
        </w:rPr>
        <w:t xml:space="preserve"> – COVID-19 vaccine uptake by dose and subgroups in the immunocompromised population</w:t>
      </w:r>
    </w:p>
    <w:p w14:paraId="39FE20D0" w14:textId="3C1D68DC" w:rsidR="00D34E27" w:rsidRDefault="00A347CB" w:rsidP="00E33E12">
      <w:pPr>
        <w:rPr>
          <w:rFonts w:ascii="Calibri" w:hAnsi="Calibri" w:cs="Calibri"/>
          <w:sz w:val="24"/>
          <w:szCs w:val="24"/>
        </w:rPr>
      </w:pPr>
      <w:r>
        <w:rPr>
          <w:rFonts w:ascii="Calibri" w:hAnsi="Calibri" w:cs="Calibri"/>
          <w:sz w:val="24"/>
          <w:szCs w:val="24"/>
        </w:rPr>
        <w:t>Supplementary Figure 6</w:t>
      </w:r>
      <w:r w:rsidR="00E33E12" w:rsidRPr="00E33E12">
        <w:rPr>
          <w:rFonts w:ascii="Calibri" w:hAnsi="Calibri" w:cs="Calibri"/>
          <w:sz w:val="24"/>
          <w:szCs w:val="24"/>
        </w:rPr>
        <w:t xml:space="preserve"> – COVID-19 vaccine uptake by dose and ethnicity in the immunocompromised population</w:t>
      </w:r>
    </w:p>
    <w:p w14:paraId="05E0160C" w14:textId="572226C3" w:rsidR="00D34E27" w:rsidRDefault="00A347CB">
      <w:pPr>
        <w:rPr>
          <w:rFonts w:ascii="Calibri" w:hAnsi="Calibri" w:cs="Calibri"/>
          <w:sz w:val="24"/>
          <w:szCs w:val="24"/>
        </w:rPr>
      </w:pPr>
      <w:r>
        <w:rPr>
          <w:rFonts w:ascii="Calibri" w:hAnsi="Calibri" w:cs="Calibri"/>
          <w:sz w:val="24"/>
          <w:szCs w:val="24"/>
        </w:rPr>
        <w:t>Supplementary Figure 7</w:t>
      </w:r>
      <w:r w:rsidR="0033543C" w:rsidRPr="0033543C">
        <w:rPr>
          <w:rFonts w:ascii="Calibri" w:hAnsi="Calibri" w:cs="Calibri"/>
          <w:sz w:val="24"/>
          <w:szCs w:val="24"/>
        </w:rPr>
        <w:t xml:space="preserve"> – COVID-19 vaccine uptake by dose and deprivation quintile in the immunocompromised population</w:t>
      </w:r>
    </w:p>
    <w:p w14:paraId="13462DA2" w14:textId="163CA675" w:rsidR="003D6774" w:rsidRDefault="004D4D27">
      <w:pPr>
        <w:rPr>
          <w:rFonts w:ascii="Calibri" w:hAnsi="Calibri" w:cs="Calibri"/>
          <w:sz w:val="24"/>
          <w:szCs w:val="24"/>
        </w:rPr>
      </w:pPr>
      <w:r w:rsidRPr="004D4D27">
        <w:rPr>
          <w:rFonts w:ascii="Calibri" w:hAnsi="Calibri" w:cs="Calibri"/>
          <w:sz w:val="24"/>
          <w:szCs w:val="24"/>
        </w:rPr>
        <w:t>Supplementary Figure 8 – Adjusted vaccine effectiveness against COVID-19-realted hospitalisation by vaccine types in the immunocompromised population</w:t>
      </w:r>
    </w:p>
    <w:p w14:paraId="2FCA8F13" w14:textId="219CD6DA" w:rsidR="004D4D27" w:rsidRDefault="004D4D27">
      <w:pPr>
        <w:rPr>
          <w:rFonts w:ascii="Calibri" w:hAnsi="Calibri" w:cs="Calibri"/>
          <w:sz w:val="24"/>
          <w:szCs w:val="24"/>
        </w:rPr>
      </w:pPr>
      <w:r w:rsidRPr="004D4D27">
        <w:rPr>
          <w:rFonts w:ascii="Calibri" w:hAnsi="Calibri" w:cs="Calibri"/>
          <w:sz w:val="24"/>
          <w:szCs w:val="24"/>
        </w:rPr>
        <w:t>Supplementary Figure 9 – Adjusted vaccine effectiveness against COVID-19-realted hospitalisation in the immunocompromised population by periods of different dominant variant in the UK</w:t>
      </w:r>
    </w:p>
    <w:p w14:paraId="18EB1ED9" w14:textId="296A69DB" w:rsidR="004D4D27" w:rsidRDefault="004D4D27">
      <w:pPr>
        <w:rPr>
          <w:rFonts w:ascii="Calibri" w:hAnsi="Calibri" w:cs="Calibri"/>
          <w:sz w:val="24"/>
          <w:szCs w:val="24"/>
        </w:rPr>
      </w:pPr>
      <w:r w:rsidRPr="004D4D27">
        <w:rPr>
          <w:rFonts w:ascii="Calibri" w:hAnsi="Calibri" w:cs="Calibri"/>
          <w:sz w:val="24"/>
          <w:szCs w:val="24"/>
        </w:rPr>
        <w:t>Supplementary Figure 10 – Adjusted vaccine effectiveness against COVID-19-realted death in the immunocompromised population by periods of different dominant variant in the UK</w:t>
      </w:r>
    </w:p>
    <w:p w14:paraId="501F0679" w14:textId="077C2894" w:rsidR="00132C02" w:rsidRDefault="00132C02" w:rsidP="00132C02">
      <w:pPr>
        <w:rPr>
          <w:rFonts w:ascii="Calibri" w:hAnsi="Calibri" w:cs="Calibri"/>
          <w:sz w:val="24"/>
          <w:szCs w:val="24"/>
        </w:rPr>
      </w:pPr>
      <w:r w:rsidRPr="004D4D27">
        <w:rPr>
          <w:rFonts w:ascii="Calibri" w:hAnsi="Calibri" w:cs="Calibri"/>
          <w:sz w:val="24"/>
          <w:szCs w:val="24"/>
        </w:rPr>
        <w:lastRenderedPageBreak/>
        <w:t>Supplementary Figure 1</w:t>
      </w:r>
      <w:r>
        <w:rPr>
          <w:rFonts w:ascii="Calibri" w:hAnsi="Calibri" w:cs="Calibri"/>
          <w:sz w:val="24"/>
          <w:szCs w:val="24"/>
        </w:rPr>
        <w:t>1</w:t>
      </w:r>
      <w:r w:rsidRPr="004D4D27">
        <w:rPr>
          <w:rFonts w:ascii="Calibri" w:hAnsi="Calibri" w:cs="Calibri"/>
          <w:sz w:val="24"/>
          <w:szCs w:val="24"/>
        </w:rPr>
        <w:t xml:space="preserve"> – </w:t>
      </w:r>
      <w:r w:rsidRPr="00132C02">
        <w:rPr>
          <w:rFonts w:ascii="Calibri" w:hAnsi="Calibri" w:cs="Calibri"/>
          <w:sz w:val="24"/>
          <w:szCs w:val="24"/>
        </w:rPr>
        <w:t>Risk of serious outcomes following a first dose of ChAdOX1 or BNT162b2 vaccine in immunocompromised people relative to peopl</w:t>
      </w:r>
      <w:r>
        <w:rPr>
          <w:rFonts w:ascii="Calibri" w:hAnsi="Calibri" w:cs="Calibri"/>
          <w:sz w:val="24"/>
          <w:szCs w:val="24"/>
        </w:rPr>
        <w:t>e who are not immunocompromised</w:t>
      </w:r>
      <w:r w:rsidRPr="00132C02">
        <w:rPr>
          <w:rFonts w:ascii="Calibri" w:hAnsi="Calibri" w:cs="Calibri"/>
          <w:sz w:val="24"/>
          <w:szCs w:val="24"/>
        </w:rPr>
        <w:t xml:space="preserve"> </w:t>
      </w:r>
    </w:p>
    <w:p w14:paraId="28EB9D4B" w14:textId="236BE0AC" w:rsidR="00132C02" w:rsidRDefault="00132C02" w:rsidP="00132C02">
      <w:pPr>
        <w:rPr>
          <w:rFonts w:ascii="Calibri" w:hAnsi="Calibri" w:cs="Calibri"/>
          <w:sz w:val="24"/>
          <w:szCs w:val="24"/>
        </w:rPr>
      </w:pPr>
      <w:r>
        <w:rPr>
          <w:rFonts w:ascii="Calibri" w:hAnsi="Calibri" w:cs="Calibri"/>
          <w:sz w:val="24"/>
          <w:szCs w:val="24"/>
        </w:rPr>
        <w:t>Supplementary Figure 12</w:t>
      </w:r>
      <w:r w:rsidRPr="004D4D27">
        <w:rPr>
          <w:rFonts w:ascii="Calibri" w:hAnsi="Calibri" w:cs="Calibri"/>
          <w:sz w:val="24"/>
          <w:szCs w:val="24"/>
        </w:rPr>
        <w:t xml:space="preserve"> – </w:t>
      </w:r>
      <w:r w:rsidRPr="00132C02">
        <w:rPr>
          <w:rFonts w:ascii="Calibri" w:hAnsi="Calibri" w:cs="Calibri"/>
          <w:sz w:val="24"/>
          <w:szCs w:val="24"/>
        </w:rPr>
        <w:t>Risk of serious outcomes following a second dose of ChAdOX1 or BNT162b2 vaccine in immunocompromised people relative to people</w:t>
      </w:r>
      <w:r>
        <w:rPr>
          <w:rFonts w:ascii="Calibri" w:hAnsi="Calibri" w:cs="Calibri"/>
          <w:sz w:val="24"/>
          <w:szCs w:val="24"/>
        </w:rPr>
        <w:t xml:space="preserve"> who are not immunocompromised</w:t>
      </w:r>
    </w:p>
    <w:p w14:paraId="532FB202" w14:textId="26A551AC" w:rsidR="00132C02" w:rsidRDefault="00132C02">
      <w:pPr>
        <w:rPr>
          <w:rFonts w:ascii="Calibri" w:hAnsi="Calibri" w:cs="Calibri"/>
          <w:sz w:val="24"/>
          <w:szCs w:val="24"/>
        </w:rPr>
      </w:pPr>
      <w:r>
        <w:rPr>
          <w:rFonts w:ascii="Calibri" w:hAnsi="Calibri" w:cs="Calibri"/>
          <w:sz w:val="24"/>
          <w:szCs w:val="24"/>
        </w:rPr>
        <w:t>Supplementary Figure 13</w:t>
      </w:r>
      <w:r w:rsidRPr="004D4D27">
        <w:rPr>
          <w:rFonts w:ascii="Calibri" w:hAnsi="Calibri" w:cs="Calibri"/>
          <w:sz w:val="24"/>
          <w:szCs w:val="24"/>
        </w:rPr>
        <w:t xml:space="preserve"> – </w:t>
      </w:r>
      <w:r w:rsidRPr="00132C02">
        <w:rPr>
          <w:rFonts w:ascii="Calibri" w:hAnsi="Calibri" w:cs="Calibri"/>
          <w:sz w:val="24"/>
          <w:szCs w:val="24"/>
        </w:rPr>
        <w:t>Risk of serious outcomes following a third dose of BNT162b2 or mRNA-1273 vaccine in immunocompromised people relative to peopl</w:t>
      </w:r>
      <w:r>
        <w:rPr>
          <w:rFonts w:ascii="Calibri" w:hAnsi="Calibri" w:cs="Calibri"/>
          <w:sz w:val="24"/>
          <w:szCs w:val="24"/>
        </w:rPr>
        <w:t>e who are not immunocompromised</w:t>
      </w:r>
    </w:p>
    <w:p w14:paraId="0C9FD63F" w14:textId="41D9DFC2" w:rsidR="00D34E27" w:rsidRDefault="0033543C">
      <w:pPr>
        <w:rPr>
          <w:rFonts w:ascii="Calibri" w:hAnsi="Calibri" w:cs="Calibri"/>
          <w:sz w:val="24"/>
          <w:szCs w:val="24"/>
        </w:rPr>
      </w:pPr>
      <w:r w:rsidRPr="0033543C">
        <w:rPr>
          <w:rFonts w:ascii="Calibri" w:hAnsi="Calibri" w:cs="Calibri"/>
          <w:sz w:val="24"/>
          <w:szCs w:val="24"/>
        </w:rPr>
        <w:t>Supplementary Table 1 – Multivariable Cox regression analyses of COVID-19 vaccine uptake in the immunocompromised population</w:t>
      </w:r>
      <w:r w:rsidR="003D6774">
        <w:rPr>
          <w:rFonts w:ascii="Calibri" w:hAnsi="Calibri" w:cs="Calibri"/>
          <w:sz w:val="24"/>
          <w:szCs w:val="24"/>
        </w:rPr>
        <w:t xml:space="preserve"> </w:t>
      </w:r>
    </w:p>
    <w:p w14:paraId="50DB1CDF" w14:textId="7C91556F" w:rsidR="00D34E27" w:rsidRDefault="00385451">
      <w:pPr>
        <w:rPr>
          <w:rFonts w:ascii="Calibri" w:hAnsi="Calibri" w:cs="Calibri"/>
          <w:sz w:val="24"/>
          <w:szCs w:val="24"/>
        </w:rPr>
      </w:pPr>
      <w:r w:rsidRPr="00385451">
        <w:rPr>
          <w:rFonts w:ascii="Calibri" w:hAnsi="Calibri" w:cs="Calibri"/>
          <w:sz w:val="24"/>
          <w:szCs w:val="24"/>
        </w:rPr>
        <w:t>Supplementary Table 2 – Adjusted vaccine effectiveness against COVID-19 outcomes in the immunocompromised population by vaccine types and periods of different dominant variant in the UK</w:t>
      </w:r>
      <w:r>
        <w:rPr>
          <w:rFonts w:ascii="Calibri" w:hAnsi="Calibri" w:cs="Calibri"/>
          <w:sz w:val="24"/>
          <w:szCs w:val="24"/>
        </w:rPr>
        <w:t xml:space="preserve"> </w:t>
      </w:r>
    </w:p>
    <w:p w14:paraId="7CBDAD62" w14:textId="45029796" w:rsidR="00D34E27" w:rsidRDefault="00D34CEC">
      <w:pPr>
        <w:rPr>
          <w:rFonts w:ascii="Calibri" w:hAnsi="Calibri" w:cs="Calibri"/>
          <w:sz w:val="24"/>
          <w:szCs w:val="24"/>
        </w:rPr>
      </w:pPr>
      <w:r>
        <w:rPr>
          <w:rFonts w:ascii="Calibri" w:hAnsi="Calibri" w:cs="Calibri"/>
          <w:sz w:val="24"/>
          <w:szCs w:val="24"/>
        </w:rPr>
        <w:t>Supplementary Table 3</w:t>
      </w:r>
      <w:r w:rsidRPr="00385451">
        <w:rPr>
          <w:rFonts w:ascii="Calibri" w:hAnsi="Calibri" w:cs="Calibri"/>
          <w:sz w:val="24"/>
          <w:szCs w:val="24"/>
        </w:rPr>
        <w:t xml:space="preserve"> – </w:t>
      </w:r>
      <w:r w:rsidRPr="00D34CEC">
        <w:rPr>
          <w:rFonts w:ascii="Calibri" w:hAnsi="Calibri" w:cs="Calibri"/>
          <w:sz w:val="24"/>
          <w:szCs w:val="24"/>
        </w:rPr>
        <w:t>Demographic characteristics of the immunocompromised population accordi</w:t>
      </w:r>
      <w:r>
        <w:rPr>
          <w:rFonts w:ascii="Calibri" w:hAnsi="Calibri" w:cs="Calibri"/>
          <w:sz w:val="24"/>
          <w:szCs w:val="24"/>
        </w:rPr>
        <w:t>ng COVID-19 outcomes (n=583,541)</w:t>
      </w:r>
    </w:p>
    <w:p w14:paraId="19818AAA" w14:textId="19B15528" w:rsidR="00D34E27" w:rsidRDefault="00D34E27">
      <w:pPr>
        <w:rPr>
          <w:rFonts w:ascii="Calibri" w:hAnsi="Calibri" w:cs="Calibri"/>
          <w:sz w:val="24"/>
          <w:szCs w:val="24"/>
        </w:rPr>
      </w:pPr>
    </w:p>
    <w:p w14:paraId="431C9841" w14:textId="3B09BC59" w:rsidR="00D34E27" w:rsidRDefault="00D34E27">
      <w:pPr>
        <w:rPr>
          <w:rFonts w:ascii="Calibri" w:hAnsi="Calibri" w:cs="Calibri"/>
          <w:sz w:val="24"/>
          <w:szCs w:val="24"/>
        </w:rPr>
      </w:pPr>
    </w:p>
    <w:p w14:paraId="7F8B67C9" w14:textId="221998D6" w:rsidR="00D34E27" w:rsidRDefault="00D34E27">
      <w:pPr>
        <w:rPr>
          <w:rFonts w:ascii="Calibri" w:hAnsi="Calibri" w:cs="Calibri"/>
          <w:sz w:val="24"/>
          <w:szCs w:val="24"/>
        </w:rPr>
      </w:pPr>
    </w:p>
    <w:p w14:paraId="4B09054F" w14:textId="341D910D" w:rsidR="00D34E27" w:rsidRDefault="00D34E27">
      <w:pPr>
        <w:rPr>
          <w:rFonts w:ascii="Calibri" w:hAnsi="Calibri" w:cs="Calibri"/>
          <w:sz w:val="24"/>
          <w:szCs w:val="24"/>
        </w:rPr>
      </w:pPr>
    </w:p>
    <w:p w14:paraId="6D526208" w14:textId="0C87C399" w:rsidR="00D34E27" w:rsidRDefault="00D34E27">
      <w:pPr>
        <w:rPr>
          <w:rFonts w:ascii="Calibri" w:hAnsi="Calibri" w:cs="Calibri"/>
          <w:sz w:val="24"/>
          <w:szCs w:val="24"/>
        </w:rPr>
      </w:pPr>
    </w:p>
    <w:p w14:paraId="4F676D44" w14:textId="4DD7BBBE" w:rsidR="00D34E27" w:rsidRDefault="00D34E27">
      <w:pPr>
        <w:rPr>
          <w:rFonts w:ascii="Calibri" w:hAnsi="Calibri" w:cs="Calibri"/>
          <w:sz w:val="24"/>
          <w:szCs w:val="24"/>
        </w:rPr>
      </w:pPr>
    </w:p>
    <w:p w14:paraId="684A5365" w14:textId="066E2EB3" w:rsidR="00D34E27" w:rsidRDefault="00D34E27">
      <w:pPr>
        <w:rPr>
          <w:rFonts w:ascii="Calibri" w:hAnsi="Calibri" w:cs="Calibri"/>
          <w:sz w:val="24"/>
          <w:szCs w:val="24"/>
        </w:rPr>
      </w:pPr>
    </w:p>
    <w:p w14:paraId="4C0236CF" w14:textId="0BFD7C5E" w:rsidR="00D34E27" w:rsidRDefault="00D34E27">
      <w:pPr>
        <w:rPr>
          <w:rFonts w:ascii="Calibri" w:hAnsi="Calibri" w:cs="Calibri"/>
          <w:sz w:val="24"/>
          <w:szCs w:val="24"/>
        </w:rPr>
      </w:pPr>
    </w:p>
    <w:p w14:paraId="1698DB79" w14:textId="012862B7" w:rsidR="00D34E27" w:rsidRDefault="00D34E27">
      <w:pPr>
        <w:rPr>
          <w:rFonts w:ascii="Calibri" w:hAnsi="Calibri" w:cs="Calibri"/>
          <w:sz w:val="24"/>
          <w:szCs w:val="24"/>
        </w:rPr>
      </w:pPr>
    </w:p>
    <w:p w14:paraId="055FAAF9" w14:textId="74E55C1C" w:rsidR="00D34E27" w:rsidRDefault="00D34E27">
      <w:pPr>
        <w:rPr>
          <w:rFonts w:ascii="Calibri" w:hAnsi="Calibri" w:cs="Calibri"/>
          <w:sz w:val="24"/>
          <w:szCs w:val="24"/>
        </w:rPr>
      </w:pPr>
    </w:p>
    <w:p w14:paraId="1E0B87C0" w14:textId="59ACDD5F" w:rsidR="00051392" w:rsidRDefault="00051392">
      <w:pPr>
        <w:rPr>
          <w:rFonts w:ascii="Calibri" w:hAnsi="Calibri" w:cs="Calibri"/>
          <w:sz w:val="24"/>
          <w:szCs w:val="24"/>
        </w:rPr>
      </w:pPr>
    </w:p>
    <w:p w14:paraId="57B57DC6" w14:textId="349E1B3D" w:rsidR="00051392" w:rsidRDefault="00051392">
      <w:pPr>
        <w:rPr>
          <w:rFonts w:ascii="Calibri" w:hAnsi="Calibri" w:cs="Calibri"/>
          <w:sz w:val="24"/>
          <w:szCs w:val="24"/>
        </w:rPr>
      </w:pPr>
    </w:p>
    <w:p w14:paraId="3087B59F" w14:textId="1EFF3333" w:rsidR="00051392" w:rsidRDefault="00051392">
      <w:pPr>
        <w:rPr>
          <w:rFonts w:ascii="Calibri" w:hAnsi="Calibri" w:cs="Calibri"/>
          <w:sz w:val="24"/>
          <w:szCs w:val="24"/>
        </w:rPr>
      </w:pPr>
    </w:p>
    <w:p w14:paraId="3F5BDD35" w14:textId="0745DF2E" w:rsidR="00051392" w:rsidRDefault="00051392">
      <w:pPr>
        <w:rPr>
          <w:rFonts w:ascii="Calibri" w:hAnsi="Calibri" w:cs="Calibri"/>
          <w:sz w:val="24"/>
          <w:szCs w:val="24"/>
        </w:rPr>
      </w:pPr>
    </w:p>
    <w:p w14:paraId="1E8F9BA3" w14:textId="77777777" w:rsidR="00051392" w:rsidRDefault="00051392">
      <w:pPr>
        <w:rPr>
          <w:rFonts w:ascii="Calibri" w:hAnsi="Calibri" w:cs="Calibri"/>
          <w:sz w:val="24"/>
          <w:szCs w:val="24"/>
        </w:rPr>
      </w:pPr>
    </w:p>
    <w:p w14:paraId="1A0FC09B" w14:textId="77777777" w:rsidR="00D34E27" w:rsidRDefault="00D34E27">
      <w:pPr>
        <w:rPr>
          <w:rFonts w:ascii="Calibri" w:hAnsi="Calibri" w:cs="Calibri"/>
          <w:sz w:val="24"/>
          <w:szCs w:val="24"/>
        </w:rPr>
      </w:pPr>
    </w:p>
    <w:p w14:paraId="3D4D1051" w14:textId="77777777" w:rsidR="00D34E27" w:rsidRPr="0096657B" w:rsidRDefault="00D34E27">
      <w:pPr>
        <w:rPr>
          <w:rFonts w:ascii="Calibri" w:hAnsi="Calibri" w:cs="Calibri"/>
          <w:sz w:val="24"/>
          <w:szCs w:val="24"/>
        </w:rPr>
      </w:pPr>
    </w:p>
    <w:p w14:paraId="2B4E9B93" w14:textId="094B83D6" w:rsidR="00A4382B" w:rsidRPr="00051392" w:rsidRDefault="00A4382B">
      <w:pPr>
        <w:rPr>
          <w:rFonts w:ascii="Calibri" w:hAnsi="Calibri" w:cs="Calibri"/>
          <w:i/>
          <w:color w:val="0070C0"/>
          <w:sz w:val="24"/>
          <w:szCs w:val="24"/>
        </w:rPr>
      </w:pPr>
      <w:r w:rsidRPr="00051392">
        <w:rPr>
          <w:rFonts w:ascii="Calibri" w:hAnsi="Calibri" w:cs="Calibri"/>
          <w:i/>
          <w:color w:val="0070C0"/>
          <w:sz w:val="24"/>
          <w:szCs w:val="24"/>
        </w:rPr>
        <w:lastRenderedPageBreak/>
        <w:t xml:space="preserve">Supplementary Appendix 1 – </w:t>
      </w:r>
      <w:r w:rsidR="00366F59" w:rsidRPr="00051392">
        <w:rPr>
          <w:rFonts w:ascii="Calibri" w:hAnsi="Calibri" w:cs="Calibri"/>
          <w:i/>
          <w:color w:val="0070C0"/>
          <w:sz w:val="24"/>
          <w:szCs w:val="24"/>
        </w:rPr>
        <w:t>D</w:t>
      </w:r>
      <w:r w:rsidR="005F2792" w:rsidRPr="00051392">
        <w:rPr>
          <w:rFonts w:ascii="Calibri" w:hAnsi="Calibri" w:cs="Calibri"/>
          <w:i/>
          <w:color w:val="0070C0"/>
          <w:sz w:val="24"/>
          <w:szCs w:val="24"/>
        </w:rPr>
        <w:t>efinition and code groups of immunosuppressed patients</w:t>
      </w:r>
    </w:p>
    <w:p w14:paraId="24750B34" w14:textId="77777777" w:rsidR="005F2792" w:rsidRPr="0096657B" w:rsidRDefault="005F2792" w:rsidP="005F2792">
      <w:pPr>
        <w:pStyle w:val="paragraph"/>
        <w:spacing w:before="0" w:beforeAutospacing="0" w:after="0" w:afterAutospacing="0"/>
        <w:textAlignment w:val="baseline"/>
        <w:rPr>
          <w:rFonts w:ascii="Calibri" w:hAnsi="Calibri" w:cs="Calibri"/>
        </w:rPr>
      </w:pPr>
      <w:r w:rsidRPr="0096657B">
        <w:rPr>
          <w:rStyle w:val="normaltextrun"/>
          <w:rFonts w:ascii="Calibri" w:hAnsi="Calibri" w:cs="Calibri"/>
          <w:b/>
          <w:bCs/>
        </w:rPr>
        <w:t>Transplant/procedures (before 1</w:t>
      </w:r>
      <w:r w:rsidRPr="0096657B">
        <w:rPr>
          <w:rStyle w:val="normaltextrun"/>
          <w:rFonts w:ascii="Calibri" w:hAnsi="Calibri" w:cs="Calibri"/>
          <w:b/>
          <w:bCs/>
          <w:vertAlign w:val="superscript"/>
        </w:rPr>
        <w:t>st</w:t>
      </w:r>
      <w:r w:rsidRPr="0096657B">
        <w:rPr>
          <w:rStyle w:val="normaltextrun"/>
          <w:rFonts w:ascii="Calibri" w:hAnsi="Calibri" w:cs="Calibri"/>
          <w:b/>
          <w:bCs/>
        </w:rPr>
        <w:t> December 2020)</w:t>
      </w:r>
      <w:r w:rsidRPr="0096657B">
        <w:rPr>
          <w:rStyle w:val="eop"/>
          <w:rFonts w:ascii="Calibri" w:hAnsi="Calibri" w:cs="Calibri"/>
        </w:rPr>
        <w:t> </w:t>
      </w:r>
    </w:p>
    <w:p w14:paraId="393B895B" w14:textId="77777777" w:rsidR="005F2792" w:rsidRPr="0096657B" w:rsidRDefault="005F2792" w:rsidP="00FD5D12">
      <w:pPr>
        <w:pStyle w:val="paragraph"/>
        <w:numPr>
          <w:ilvl w:val="0"/>
          <w:numId w:val="11"/>
        </w:numPr>
        <w:spacing w:before="0" w:beforeAutospacing="0" w:after="0" w:afterAutospacing="0"/>
        <w:ind w:left="360"/>
        <w:textAlignment w:val="baseline"/>
        <w:rPr>
          <w:rFonts w:ascii="Calibri" w:hAnsi="Calibri" w:cs="Calibri"/>
        </w:rPr>
      </w:pPr>
      <w:r w:rsidRPr="0096657B">
        <w:rPr>
          <w:rStyle w:val="normaltextrun"/>
          <w:rFonts w:ascii="Calibri" w:hAnsi="Calibri" w:cs="Calibri"/>
        </w:rPr>
        <w:t>Liver transplant</w:t>
      </w:r>
      <w:r w:rsidRPr="0096657B">
        <w:rPr>
          <w:rStyle w:val="eop"/>
          <w:rFonts w:ascii="Calibri" w:hAnsi="Calibri" w:cs="Calibri"/>
        </w:rPr>
        <w:t> </w:t>
      </w:r>
    </w:p>
    <w:p w14:paraId="3C113C21" w14:textId="030C19BD" w:rsidR="005F2792" w:rsidRPr="0096657B" w:rsidRDefault="000C3665" w:rsidP="00FD5D12">
      <w:pPr>
        <w:pStyle w:val="paragraph"/>
        <w:numPr>
          <w:ilvl w:val="0"/>
          <w:numId w:val="11"/>
        </w:numPr>
        <w:spacing w:before="0" w:beforeAutospacing="0" w:after="0" w:afterAutospacing="0"/>
        <w:ind w:left="360"/>
        <w:textAlignment w:val="baseline"/>
        <w:rPr>
          <w:rFonts w:ascii="Calibri" w:hAnsi="Calibri" w:cs="Calibri"/>
        </w:rPr>
      </w:pPr>
      <w:r>
        <w:rPr>
          <w:rStyle w:val="normaltextrun"/>
          <w:rFonts w:ascii="Calibri" w:hAnsi="Calibri" w:cs="Calibri"/>
        </w:rPr>
        <w:t>K</w:t>
      </w:r>
      <w:r w:rsidR="005F2792" w:rsidRPr="0096657B">
        <w:rPr>
          <w:rStyle w:val="normaltextrun"/>
          <w:rFonts w:ascii="Calibri" w:hAnsi="Calibri" w:cs="Calibri"/>
        </w:rPr>
        <w:t>idney transplant </w:t>
      </w:r>
      <w:r w:rsidR="005F2792" w:rsidRPr="0096657B">
        <w:rPr>
          <w:rStyle w:val="eop"/>
          <w:rFonts w:ascii="Calibri" w:hAnsi="Calibri" w:cs="Calibri"/>
        </w:rPr>
        <w:t> </w:t>
      </w:r>
    </w:p>
    <w:p w14:paraId="7C3C902E" w14:textId="77777777" w:rsidR="005F2792" w:rsidRPr="0096657B" w:rsidRDefault="005F2792" w:rsidP="00FD5D12">
      <w:pPr>
        <w:pStyle w:val="paragraph"/>
        <w:numPr>
          <w:ilvl w:val="0"/>
          <w:numId w:val="11"/>
        </w:numPr>
        <w:spacing w:before="0" w:beforeAutospacing="0" w:after="0" w:afterAutospacing="0"/>
        <w:ind w:left="360"/>
        <w:textAlignment w:val="baseline"/>
        <w:rPr>
          <w:rFonts w:ascii="Calibri" w:hAnsi="Calibri" w:cs="Calibri"/>
        </w:rPr>
      </w:pPr>
      <w:r w:rsidRPr="0096657B">
        <w:rPr>
          <w:rStyle w:val="normaltextrun"/>
          <w:rFonts w:ascii="Calibri" w:hAnsi="Calibri" w:cs="Calibri"/>
        </w:rPr>
        <w:t>Solid organ transplant</w:t>
      </w:r>
      <w:r w:rsidRPr="0096657B">
        <w:rPr>
          <w:rStyle w:val="eop"/>
          <w:rFonts w:ascii="Calibri" w:hAnsi="Calibri" w:cs="Calibri"/>
        </w:rPr>
        <w:t> </w:t>
      </w:r>
    </w:p>
    <w:p w14:paraId="3A743EE1" w14:textId="77777777" w:rsidR="005F2792" w:rsidRPr="0096657B" w:rsidRDefault="005F2792" w:rsidP="00FD5D12">
      <w:pPr>
        <w:pStyle w:val="paragraph"/>
        <w:numPr>
          <w:ilvl w:val="0"/>
          <w:numId w:val="11"/>
        </w:numPr>
        <w:spacing w:before="0" w:beforeAutospacing="0" w:after="0" w:afterAutospacing="0"/>
        <w:ind w:left="360"/>
        <w:textAlignment w:val="baseline"/>
        <w:rPr>
          <w:rFonts w:ascii="Calibri" w:hAnsi="Calibri" w:cs="Calibri"/>
        </w:rPr>
      </w:pPr>
      <w:r w:rsidRPr="0096657B">
        <w:rPr>
          <w:rStyle w:val="normaltextrun"/>
          <w:rFonts w:ascii="Calibri" w:hAnsi="Calibri" w:cs="Calibri"/>
        </w:rPr>
        <w:t>Bone marrow transplant (within 24 months)</w:t>
      </w:r>
      <w:r w:rsidRPr="0096657B">
        <w:rPr>
          <w:rStyle w:val="eop"/>
          <w:rFonts w:ascii="Calibri" w:hAnsi="Calibri" w:cs="Calibri"/>
        </w:rPr>
        <w:t> </w:t>
      </w:r>
    </w:p>
    <w:p w14:paraId="189D157B" w14:textId="4C106416" w:rsidR="005F2792" w:rsidRPr="0096657B" w:rsidRDefault="005F2792" w:rsidP="00FD5D12">
      <w:pPr>
        <w:pStyle w:val="paragraph"/>
        <w:numPr>
          <w:ilvl w:val="0"/>
          <w:numId w:val="11"/>
        </w:numPr>
        <w:spacing w:before="0" w:beforeAutospacing="0" w:after="0" w:afterAutospacing="0"/>
        <w:ind w:left="360"/>
        <w:textAlignment w:val="baseline"/>
        <w:rPr>
          <w:rStyle w:val="eop"/>
          <w:rFonts w:ascii="Calibri" w:hAnsi="Calibri" w:cs="Calibri"/>
        </w:rPr>
      </w:pPr>
      <w:r w:rsidRPr="0096657B">
        <w:rPr>
          <w:rStyle w:val="normaltextrun"/>
          <w:rFonts w:ascii="Calibri" w:hAnsi="Calibri" w:cs="Calibri"/>
        </w:rPr>
        <w:t>Renal dialysis</w:t>
      </w:r>
      <w:r w:rsidRPr="0096657B">
        <w:rPr>
          <w:rStyle w:val="eop"/>
          <w:rFonts w:ascii="Calibri" w:hAnsi="Calibri" w:cs="Calibri"/>
        </w:rPr>
        <w:t> </w:t>
      </w:r>
    </w:p>
    <w:p w14:paraId="2BDC7197" w14:textId="77777777" w:rsidR="005F2792" w:rsidRPr="0096657B" w:rsidRDefault="005F2792" w:rsidP="005F2792">
      <w:pPr>
        <w:pStyle w:val="paragraph"/>
        <w:spacing w:before="0" w:beforeAutospacing="0" w:after="0" w:afterAutospacing="0"/>
        <w:ind w:left="360"/>
        <w:textAlignment w:val="baseline"/>
        <w:rPr>
          <w:rFonts w:ascii="Calibri" w:hAnsi="Calibri" w:cs="Calibri"/>
        </w:rPr>
      </w:pPr>
    </w:p>
    <w:p w14:paraId="0523C802" w14:textId="77777777" w:rsidR="005F2792" w:rsidRPr="0096657B" w:rsidRDefault="005F2792" w:rsidP="005F2792">
      <w:pPr>
        <w:pStyle w:val="paragraph"/>
        <w:spacing w:before="0" w:beforeAutospacing="0" w:after="0" w:afterAutospacing="0"/>
        <w:textAlignment w:val="baseline"/>
        <w:rPr>
          <w:rFonts w:ascii="Calibri" w:hAnsi="Calibri" w:cs="Segoe UI"/>
        </w:rPr>
      </w:pPr>
      <w:r w:rsidRPr="0096657B">
        <w:rPr>
          <w:rStyle w:val="normaltextrun"/>
          <w:rFonts w:ascii="Calibri" w:hAnsi="Calibri" w:cs="Calibri"/>
          <w:b/>
          <w:bCs/>
        </w:rPr>
        <w:t>Drugs – taken anytime from 1</w:t>
      </w:r>
      <w:r w:rsidRPr="0096657B">
        <w:rPr>
          <w:rStyle w:val="normaltextrun"/>
          <w:rFonts w:ascii="Calibri" w:hAnsi="Calibri" w:cs="Calibri"/>
          <w:b/>
          <w:bCs/>
          <w:vertAlign w:val="superscript"/>
        </w:rPr>
        <w:t>st</w:t>
      </w:r>
      <w:r w:rsidRPr="0096657B">
        <w:rPr>
          <w:rStyle w:val="normaltextrun"/>
          <w:rFonts w:ascii="Calibri" w:hAnsi="Calibri" w:cs="Calibri"/>
          <w:b/>
          <w:bCs/>
        </w:rPr>
        <w:t> June 2020 to 1</w:t>
      </w:r>
      <w:r w:rsidRPr="0096657B">
        <w:rPr>
          <w:rStyle w:val="normaltextrun"/>
          <w:rFonts w:ascii="Calibri" w:hAnsi="Calibri" w:cs="Calibri"/>
          <w:b/>
          <w:bCs/>
          <w:vertAlign w:val="superscript"/>
        </w:rPr>
        <w:t>st</w:t>
      </w:r>
      <w:r w:rsidRPr="0096657B">
        <w:rPr>
          <w:rStyle w:val="normaltextrun"/>
          <w:rFonts w:ascii="Calibri" w:hAnsi="Calibri" w:cs="Calibri"/>
          <w:b/>
          <w:bCs/>
        </w:rPr>
        <w:t> December 2020</w:t>
      </w:r>
      <w:r w:rsidRPr="0096657B">
        <w:rPr>
          <w:rStyle w:val="eop"/>
          <w:rFonts w:ascii="Calibri" w:hAnsi="Calibri" w:cs="Calibri"/>
        </w:rPr>
        <w:t> </w:t>
      </w:r>
    </w:p>
    <w:p w14:paraId="48BCB58A" w14:textId="77777777" w:rsidR="005F2792" w:rsidRPr="0096657B" w:rsidRDefault="005F2792" w:rsidP="00FD5D12">
      <w:pPr>
        <w:pStyle w:val="paragraph"/>
        <w:numPr>
          <w:ilvl w:val="0"/>
          <w:numId w:val="12"/>
        </w:numPr>
        <w:spacing w:before="0" w:beforeAutospacing="0" w:after="0" w:afterAutospacing="0"/>
        <w:ind w:left="360"/>
        <w:textAlignment w:val="baseline"/>
        <w:rPr>
          <w:rFonts w:ascii="Calibri" w:hAnsi="Calibri" w:cs="Calibri"/>
        </w:rPr>
      </w:pPr>
      <w:r w:rsidRPr="0096657B">
        <w:rPr>
          <w:rStyle w:val="normaltextrun"/>
          <w:rFonts w:ascii="Calibri" w:hAnsi="Calibri" w:cs="Calibri"/>
        </w:rPr>
        <w:t>Dexamethasone</w:t>
      </w:r>
      <w:r w:rsidRPr="0096657B">
        <w:rPr>
          <w:rStyle w:val="eop"/>
          <w:rFonts w:ascii="Calibri" w:hAnsi="Calibri" w:cs="Calibri"/>
        </w:rPr>
        <w:t> </w:t>
      </w:r>
    </w:p>
    <w:p w14:paraId="0A8D4D8C" w14:textId="6D140458" w:rsidR="005F2792" w:rsidRPr="0096657B" w:rsidRDefault="000C3665" w:rsidP="00FD5D12">
      <w:pPr>
        <w:pStyle w:val="paragraph"/>
        <w:numPr>
          <w:ilvl w:val="0"/>
          <w:numId w:val="12"/>
        </w:numPr>
        <w:spacing w:before="0" w:beforeAutospacing="0" w:after="0" w:afterAutospacing="0"/>
        <w:ind w:left="360"/>
        <w:textAlignment w:val="baseline"/>
        <w:rPr>
          <w:rFonts w:ascii="Calibri" w:hAnsi="Calibri" w:cs="Calibri"/>
        </w:rPr>
      </w:pPr>
      <w:r>
        <w:rPr>
          <w:rStyle w:val="normaltextrun"/>
          <w:rFonts w:ascii="Calibri" w:hAnsi="Calibri" w:cs="Calibri"/>
        </w:rPr>
        <w:t>D</w:t>
      </w:r>
      <w:r w:rsidR="005F2792" w:rsidRPr="0096657B">
        <w:rPr>
          <w:rStyle w:val="normaltextrun"/>
          <w:rFonts w:ascii="Calibri" w:hAnsi="Calibri" w:cs="Calibri"/>
        </w:rPr>
        <w:t>rugs that affect the immune response</w:t>
      </w:r>
      <w:r w:rsidR="005F2792" w:rsidRPr="0096657B">
        <w:rPr>
          <w:rStyle w:val="eop"/>
          <w:rFonts w:ascii="Calibri" w:hAnsi="Calibri" w:cs="Calibri"/>
        </w:rPr>
        <w:t> </w:t>
      </w:r>
    </w:p>
    <w:p w14:paraId="69E4A23D" w14:textId="77777777" w:rsidR="005F2792" w:rsidRPr="0096657B" w:rsidRDefault="005F2792" w:rsidP="00FD5D12">
      <w:pPr>
        <w:pStyle w:val="paragraph"/>
        <w:numPr>
          <w:ilvl w:val="0"/>
          <w:numId w:val="12"/>
        </w:numPr>
        <w:spacing w:before="0" w:beforeAutospacing="0" w:after="0" w:afterAutospacing="0"/>
        <w:ind w:left="360"/>
        <w:textAlignment w:val="baseline"/>
        <w:rPr>
          <w:rFonts w:ascii="Calibri" w:hAnsi="Calibri" w:cs="Calibri"/>
        </w:rPr>
      </w:pPr>
      <w:r w:rsidRPr="0096657B">
        <w:rPr>
          <w:rStyle w:val="normaltextrun"/>
          <w:rFonts w:ascii="Calibri" w:hAnsi="Calibri" w:cs="Calibri"/>
        </w:rPr>
        <w:t>Immune-modifying monoclonal antibodies</w:t>
      </w:r>
      <w:r w:rsidRPr="0096657B">
        <w:rPr>
          <w:rStyle w:val="eop"/>
          <w:rFonts w:ascii="Calibri" w:hAnsi="Calibri" w:cs="Calibri"/>
        </w:rPr>
        <w:t> </w:t>
      </w:r>
    </w:p>
    <w:p w14:paraId="0330E8B6" w14:textId="77777777" w:rsidR="005F2792" w:rsidRPr="0096657B" w:rsidRDefault="005F2792" w:rsidP="00FD5D12">
      <w:pPr>
        <w:pStyle w:val="paragraph"/>
        <w:numPr>
          <w:ilvl w:val="0"/>
          <w:numId w:val="12"/>
        </w:numPr>
        <w:spacing w:before="0" w:beforeAutospacing="0" w:after="0" w:afterAutospacing="0"/>
        <w:ind w:left="360"/>
        <w:textAlignment w:val="baseline"/>
        <w:rPr>
          <w:rFonts w:ascii="Calibri" w:hAnsi="Calibri" w:cs="Calibri"/>
        </w:rPr>
      </w:pPr>
      <w:proofErr w:type="spellStart"/>
      <w:r w:rsidRPr="0096657B">
        <w:rPr>
          <w:rStyle w:val="normaltextrun"/>
          <w:rFonts w:ascii="Calibri" w:hAnsi="Calibri" w:cs="Calibri"/>
        </w:rPr>
        <w:t>Immunosuppressants</w:t>
      </w:r>
      <w:proofErr w:type="spellEnd"/>
      <w:r w:rsidRPr="0096657B">
        <w:rPr>
          <w:rStyle w:val="normaltextrun"/>
          <w:rFonts w:ascii="Calibri" w:hAnsi="Calibri" w:cs="Calibri"/>
        </w:rPr>
        <w:t xml:space="preserve"> for transplants</w:t>
      </w:r>
      <w:r w:rsidRPr="0096657B">
        <w:rPr>
          <w:rStyle w:val="eop"/>
          <w:rFonts w:ascii="Calibri" w:hAnsi="Calibri" w:cs="Calibri"/>
        </w:rPr>
        <w:t> </w:t>
      </w:r>
    </w:p>
    <w:p w14:paraId="065C4CD6" w14:textId="77777777" w:rsidR="005F2792" w:rsidRPr="00151BDD" w:rsidRDefault="005F2792" w:rsidP="00FD5D12">
      <w:pPr>
        <w:pStyle w:val="paragraph"/>
        <w:numPr>
          <w:ilvl w:val="0"/>
          <w:numId w:val="12"/>
        </w:numPr>
        <w:spacing w:before="0" w:beforeAutospacing="0" w:after="0" w:afterAutospacing="0"/>
        <w:ind w:left="360"/>
        <w:textAlignment w:val="baseline"/>
        <w:rPr>
          <w:rFonts w:ascii="Calibri" w:hAnsi="Calibri" w:cs="Calibri"/>
        </w:rPr>
      </w:pPr>
      <w:r w:rsidRPr="00151BDD">
        <w:rPr>
          <w:rStyle w:val="normaltextrun"/>
          <w:rFonts w:ascii="Calibri" w:hAnsi="Calibri" w:cs="Calibri"/>
        </w:rPr>
        <w:t>Oral Steroids</w:t>
      </w:r>
      <w:r w:rsidRPr="00151BDD">
        <w:rPr>
          <w:rStyle w:val="eop"/>
          <w:rFonts w:ascii="Calibri" w:hAnsi="Calibri" w:cs="Calibri"/>
        </w:rPr>
        <w:t> </w:t>
      </w:r>
    </w:p>
    <w:p w14:paraId="1DFC627F" w14:textId="77777777" w:rsidR="005F2792" w:rsidRPr="00151BDD" w:rsidRDefault="005F2792" w:rsidP="00FD5D12">
      <w:pPr>
        <w:pStyle w:val="paragraph"/>
        <w:numPr>
          <w:ilvl w:val="0"/>
          <w:numId w:val="12"/>
        </w:numPr>
        <w:spacing w:before="0" w:beforeAutospacing="0" w:after="0" w:afterAutospacing="0"/>
        <w:ind w:left="360"/>
        <w:textAlignment w:val="baseline"/>
        <w:rPr>
          <w:rFonts w:ascii="Calibri" w:hAnsi="Calibri" w:cs="Calibri"/>
        </w:rPr>
      </w:pPr>
      <w:r w:rsidRPr="00151BDD">
        <w:rPr>
          <w:rStyle w:val="normaltextrun"/>
          <w:rFonts w:ascii="Calibri" w:hAnsi="Calibri" w:cs="Calibri"/>
        </w:rPr>
        <w:t>Other Immune Modulators</w:t>
      </w:r>
      <w:r w:rsidRPr="00151BDD">
        <w:rPr>
          <w:rStyle w:val="eop"/>
          <w:rFonts w:ascii="Calibri" w:hAnsi="Calibri" w:cs="Calibri"/>
        </w:rPr>
        <w:t> </w:t>
      </w:r>
    </w:p>
    <w:p w14:paraId="765B67CF" w14:textId="77777777" w:rsidR="005F2792" w:rsidRPr="00151BDD" w:rsidRDefault="005F2792" w:rsidP="00FD5D12">
      <w:pPr>
        <w:pStyle w:val="paragraph"/>
        <w:numPr>
          <w:ilvl w:val="0"/>
          <w:numId w:val="12"/>
        </w:numPr>
        <w:spacing w:before="0" w:beforeAutospacing="0" w:after="0" w:afterAutospacing="0"/>
        <w:ind w:left="360"/>
        <w:textAlignment w:val="baseline"/>
        <w:rPr>
          <w:rFonts w:ascii="Calibri" w:hAnsi="Calibri" w:cs="Calibri"/>
        </w:rPr>
      </w:pPr>
      <w:r w:rsidRPr="00151BDD">
        <w:rPr>
          <w:rStyle w:val="normaltextrun"/>
          <w:rFonts w:ascii="Calibri" w:hAnsi="Calibri" w:cs="Calibri"/>
        </w:rPr>
        <w:t>Chemotherapy</w:t>
      </w:r>
      <w:r w:rsidRPr="00151BDD">
        <w:rPr>
          <w:rStyle w:val="eop"/>
          <w:rFonts w:ascii="Calibri" w:hAnsi="Calibri" w:cs="Calibri"/>
        </w:rPr>
        <w:t> </w:t>
      </w:r>
    </w:p>
    <w:p w14:paraId="47A49F87" w14:textId="58D4D137" w:rsidR="0069511B" w:rsidRPr="00151BDD" w:rsidRDefault="0079639B" w:rsidP="005F2792">
      <w:pPr>
        <w:spacing w:after="0" w:line="240" w:lineRule="auto"/>
        <w:textAlignment w:val="baseline"/>
        <w:rPr>
          <w:rFonts w:ascii="Calibri" w:eastAsia="Times New Roman" w:hAnsi="Calibri" w:cs="Calibri"/>
          <w:sz w:val="24"/>
          <w:szCs w:val="24"/>
          <w:lang w:val="en-US" w:eastAsia="en-GB"/>
        </w:rPr>
      </w:pPr>
      <w:r w:rsidRPr="00151BDD">
        <w:rPr>
          <w:rFonts w:ascii="Calibri" w:eastAsia="Times New Roman" w:hAnsi="Calibri" w:cs="Calibri"/>
          <w:sz w:val="24"/>
          <w:szCs w:val="24"/>
          <w:lang w:val="en-US" w:eastAsia="en-GB"/>
        </w:rPr>
        <w:t> </w:t>
      </w:r>
    </w:p>
    <w:tbl>
      <w:tblPr>
        <w:tblW w:w="949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103"/>
        <w:gridCol w:w="1777"/>
        <w:gridCol w:w="1203"/>
        <w:gridCol w:w="1203"/>
        <w:gridCol w:w="1204"/>
      </w:tblGrid>
      <w:tr w:rsidR="0069511B" w:rsidRPr="0079639B" w14:paraId="6B4BB175"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4A9C123C"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074545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b/>
                <w:bCs/>
                <w:color w:val="000000"/>
                <w:szCs w:val="24"/>
                <w:lang w:val="en-US" w:eastAsia="en-GB"/>
              </w:rPr>
              <w:t>Read/SNOWMED </w:t>
            </w:r>
            <w:r w:rsidRPr="0079639B">
              <w:rPr>
                <w:rFonts w:ascii="Calibri" w:eastAsia="Times New Roman" w:hAnsi="Calibri" w:cs="Calibri"/>
                <w:color w:val="000000"/>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9D5B2C6"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b/>
                <w:bCs/>
                <w:color w:val="000000"/>
                <w:szCs w:val="24"/>
                <w:lang w:val="en-US" w:eastAsia="en-GB"/>
              </w:rPr>
              <w:t>ICD-10 </w:t>
            </w:r>
            <w:r w:rsidRPr="0079639B">
              <w:rPr>
                <w:rFonts w:ascii="Calibri" w:eastAsia="Times New Roman" w:hAnsi="Calibri" w:cs="Calibri"/>
                <w:color w:val="000000"/>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6385635"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b/>
                <w:bCs/>
                <w:color w:val="000000"/>
                <w:szCs w:val="24"/>
                <w:lang w:val="en-US" w:eastAsia="en-GB"/>
              </w:rPr>
              <w:t>OPCS</w:t>
            </w:r>
            <w:r w:rsidRPr="0079639B">
              <w:rPr>
                <w:rFonts w:ascii="Calibri" w:eastAsia="Times New Roman" w:hAnsi="Calibri" w:cs="Calibri"/>
                <w:color w:val="000000"/>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A5007E4"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b/>
                <w:bCs/>
                <w:color w:val="000000"/>
                <w:szCs w:val="24"/>
                <w:lang w:val="en-US" w:eastAsia="en-GB"/>
              </w:rPr>
              <w:t>Drug group</w:t>
            </w:r>
            <w:r w:rsidRPr="0079639B">
              <w:rPr>
                <w:rFonts w:ascii="Calibri" w:eastAsia="Times New Roman" w:hAnsi="Calibri" w:cs="Calibri"/>
                <w:color w:val="000000"/>
                <w:szCs w:val="24"/>
                <w:lang w:val="en-US" w:eastAsia="en-GB"/>
              </w:rPr>
              <w:t> </w:t>
            </w:r>
          </w:p>
        </w:tc>
      </w:tr>
      <w:tr w:rsidR="0069511B" w:rsidRPr="0079639B" w14:paraId="5FC1E2C9"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51E3CA9E"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b/>
                <w:bCs/>
                <w:color w:val="000000"/>
                <w:szCs w:val="24"/>
                <w:lang w:val="en-US" w:eastAsia="en-GB"/>
              </w:rPr>
              <w:t>Transplants</w:t>
            </w:r>
            <w:r w:rsidRPr="0079639B">
              <w:rPr>
                <w:rFonts w:ascii="Calibri" w:eastAsia="Times New Roman" w:hAnsi="Calibri" w:cs="Calibri"/>
                <w:color w:val="000000"/>
                <w:szCs w:val="24"/>
                <w:lang w:val="en-US"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AE0E5A4"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0D6A10B"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4ECDC05"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DC1680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2DDF2B90"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2C2622F8"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Liver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E1857CA"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7551 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6ECB61B"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212D57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79518A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4CEDD928"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6597010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Renal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D0EB7CA"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8ADA935"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2772 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9413496"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2774 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58B52A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76BEFF41"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5BB0B83C"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Solid organ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598B46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E4EC99B"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F9943DB"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7571 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5CD0ED7"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2349D262"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185366D0"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Bone marrow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29BF95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7795 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4B8D518"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1D3E1CC"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7568 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88A0E0D"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140F433A"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6218B2EC"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894DFD9"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25C790D"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09CACC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59E46C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127D59FE"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2892BB40"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b/>
                <w:bCs/>
                <w:color w:val="000000"/>
                <w:szCs w:val="24"/>
                <w:lang w:val="en-US" w:eastAsia="en-GB"/>
              </w:rPr>
              <w:t>Dialysis and renal replacement therapy</w:t>
            </w:r>
            <w:r w:rsidRPr="0079639B">
              <w:rPr>
                <w:rFonts w:ascii="Calibri" w:eastAsia="Times New Roman" w:hAnsi="Calibri" w:cs="Calibri"/>
                <w:color w:val="000000"/>
                <w:szCs w:val="24"/>
                <w:lang w:val="en-US"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0263C0D"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5DA823B"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AC30486"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6916286"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3F0AB75B"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6DF2184C"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Dialysis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B9B103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6C94049"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1B3D635"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2776 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B2D971B"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509A852C"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19290204"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Renal replacement therapy (dialysis or transplant)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53F12C4"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2223 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FBFD5B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2784 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D760E78"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2777 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515CE5D"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5168123D"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52F3DC7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05CFE18"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A8CC226"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5010724"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37BDA07"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09117D27"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209083E1"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b/>
                <w:bCs/>
                <w:color w:val="000000"/>
                <w:szCs w:val="24"/>
                <w:lang w:val="en-US" w:eastAsia="en-GB"/>
              </w:rPr>
              <w:t>Chemo and radiotherapy</w:t>
            </w:r>
            <w:r w:rsidRPr="0079639B">
              <w:rPr>
                <w:rFonts w:ascii="Calibri" w:eastAsia="Times New Roman" w:hAnsi="Calibri" w:cs="Calibri"/>
                <w:color w:val="000000"/>
                <w:szCs w:val="24"/>
                <w:lang w:val="en-US"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32020C8"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29694E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5DAA87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07D1167"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1C9F7371"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7EFB07D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Chemotherapy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F680E81"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6015795"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C89DE8D"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2878 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02B7E86" w14:textId="0D33E246"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15207 </w:t>
            </w:r>
            <w:r w:rsidR="0079639B">
              <w:rPr>
                <w:rFonts w:ascii="Calibri" w:eastAsia="Times New Roman" w:hAnsi="Calibri" w:cs="Calibri"/>
                <w:color w:val="000000"/>
                <w:szCs w:val="24"/>
                <w:lang w:eastAsia="en-GB"/>
              </w:rPr>
              <w:t>/</w:t>
            </w:r>
          </w:p>
          <w:p w14:paraId="3FA1901B" w14:textId="462F139B"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15208 </w:t>
            </w:r>
            <w:r w:rsidR="0079639B">
              <w:rPr>
                <w:rFonts w:ascii="Calibri" w:eastAsia="Times New Roman" w:hAnsi="Calibri" w:cs="Calibri"/>
                <w:color w:val="000000"/>
                <w:szCs w:val="24"/>
                <w:lang w:eastAsia="en-GB"/>
              </w:rPr>
              <w:t>/</w:t>
            </w:r>
          </w:p>
          <w:p w14:paraId="342222D7"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15209 </w:t>
            </w:r>
          </w:p>
        </w:tc>
      </w:tr>
      <w:tr w:rsidR="0069511B" w:rsidRPr="0079639B" w14:paraId="7FEE4252"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2C1C67A8"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Radiotherapy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8C154F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BE4BB9B"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0FDEE2A"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2916 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8A6BEB1"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5059C822"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72734291"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color w:val="000000"/>
                <w:szCs w:val="24"/>
                <w:lang w:val="en-US" w:eastAsia="en-GB"/>
              </w:rPr>
              <w:t>Chemo/radiotherapy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ACD9B67"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CCF9975"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33EEB94"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7739 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FE070F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1DF5A483"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1F5FA07D"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29C909C"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B64892A"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AEED798"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7D192B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5DF42628"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73B4F401"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b/>
                <w:bCs/>
                <w:color w:val="000000"/>
                <w:szCs w:val="24"/>
                <w:lang w:val="en-US" w:eastAsia="en-GB"/>
              </w:rPr>
              <w:t>Drugs</w:t>
            </w:r>
            <w:r w:rsidRPr="0079639B">
              <w:rPr>
                <w:rFonts w:ascii="Calibri" w:eastAsia="Times New Roman" w:hAnsi="Calibri" w:cs="Calibri"/>
                <w:color w:val="000000"/>
                <w:szCs w:val="24"/>
                <w:lang w:val="en-US"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001AFF8"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BC87C4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553CE8A"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B274E4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r>
      <w:tr w:rsidR="0069511B" w:rsidRPr="0079639B" w14:paraId="2844CFE3"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7A68B74D"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Dexamethasone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E4CFEF5"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0ADDCBC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9DE8147"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8127CA6"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13839 </w:t>
            </w:r>
          </w:p>
        </w:tc>
      </w:tr>
      <w:tr w:rsidR="0069511B" w:rsidRPr="0079639B" w14:paraId="6C975623"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72E7FA4C"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Oral steroids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87A36B6"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391BCC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590333BE"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AE4F4FC"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6454 </w:t>
            </w:r>
          </w:p>
        </w:tc>
      </w:tr>
      <w:tr w:rsidR="0069511B" w:rsidRPr="0079639B" w14:paraId="3C3C9D11"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04D080D1" w14:textId="0C6C42AC"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szCs w:val="24"/>
                <w:lang w:eastAsia="en-GB"/>
              </w:rPr>
              <w:t>Immune-modifying monoclonal antibodies</w:t>
            </w:r>
            <w:r w:rsidRPr="0079639B">
              <w:rPr>
                <w:rFonts w:ascii="Calibri" w:eastAsia="Times New Roman" w:hAnsi="Calibri" w:cs="Calibri"/>
                <w:color w:val="000000"/>
                <w:szCs w:val="24"/>
                <w:lang w:eastAsia="en-GB"/>
              </w:rPr>
              <w:t xml:space="preserve"> (</w:t>
            </w:r>
            <w:proofErr w:type="spellStart"/>
            <w:r w:rsidRPr="0079639B">
              <w:rPr>
                <w:rFonts w:ascii="Calibri" w:eastAsia="Times New Roman" w:hAnsi="Calibri" w:cs="Calibri"/>
                <w:color w:val="000000"/>
                <w:szCs w:val="24"/>
                <w:lang w:eastAsia="en-GB"/>
              </w:rPr>
              <w:t>mAbs</w:t>
            </w:r>
            <w:proofErr w:type="spellEnd"/>
            <w:r w:rsidRPr="0079639B">
              <w:rPr>
                <w:rFonts w:ascii="Calibri" w:eastAsia="Times New Roman" w:hAnsi="Calibri" w:cs="Calibri"/>
                <w:color w:val="000000"/>
                <w:szCs w:val="24"/>
                <w:lang w:eastAsia="en-GB"/>
              </w:rPr>
              <w:t>)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4DEA8E64"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A658292"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34EF89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7A4E6F1"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6467 </w:t>
            </w:r>
          </w:p>
        </w:tc>
      </w:tr>
      <w:tr w:rsidR="0069511B" w:rsidRPr="0079639B" w14:paraId="27FAD006"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7C627621"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proofErr w:type="spellStart"/>
            <w:r w:rsidRPr="0079639B">
              <w:rPr>
                <w:rFonts w:ascii="Calibri" w:eastAsia="Times New Roman" w:hAnsi="Calibri" w:cs="Calibri"/>
                <w:color w:val="000000"/>
                <w:szCs w:val="24"/>
                <w:lang w:eastAsia="en-GB"/>
              </w:rPr>
              <w:t>Immunosuppressants</w:t>
            </w:r>
            <w:proofErr w:type="spellEnd"/>
            <w:r w:rsidRPr="0079639B">
              <w:rPr>
                <w:rFonts w:ascii="Calibri" w:eastAsia="Times New Roman" w:hAnsi="Calibri" w:cs="Calibri"/>
                <w:color w:val="000000"/>
                <w:szCs w:val="24"/>
                <w:lang w:eastAsia="en-GB"/>
              </w:rPr>
              <w:t xml:space="preserve"> for transplants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85AD1D6"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7F30F6B3"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47529D1"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DD1E2E8"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7572 </w:t>
            </w:r>
          </w:p>
        </w:tc>
      </w:tr>
      <w:tr w:rsidR="0069511B" w:rsidRPr="0079639B" w14:paraId="0584D3BB" w14:textId="77777777" w:rsidTr="0079639B">
        <w:trPr>
          <w:trHeight w:val="113"/>
        </w:trPr>
        <w:tc>
          <w:tcPr>
            <w:tcW w:w="41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14:paraId="5C0B45D4" w14:textId="77777777" w:rsidR="0069511B" w:rsidRPr="0079639B" w:rsidRDefault="0069511B" w:rsidP="0079639B">
            <w:pPr>
              <w:spacing w:after="0" w:line="240" w:lineRule="exact"/>
              <w:textAlignment w:val="baseline"/>
              <w:rPr>
                <w:rFonts w:ascii="Calibri" w:eastAsia="Times New Roman" w:hAnsi="Calibri" w:cs="Segoe UI"/>
                <w:szCs w:val="24"/>
                <w:lang w:eastAsia="en-GB"/>
              </w:rPr>
            </w:pPr>
            <w:r w:rsidRPr="0079639B">
              <w:rPr>
                <w:rFonts w:ascii="Calibri" w:eastAsia="Times New Roman" w:hAnsi="Calibri" w:cs="Calibri"/>
                <w:color w:val="000000"/>
                <w:szCs w:val="24"/>
                <w:lang w:eastAsia="en-GB"/>
              </w:rPr>
              <w:t>Other immune-modifying drugs </w:t>
            </w:r>
          </w:p>
        </w:tc>
        <w:tc>
          <w:tcPr>
            <w:tcW w:w="177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3782B314"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2C1CD0AC"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687E181F" w14:textId="77777777" w:rsidR="0069511B" w:rsidRPr="0079639B" w:rsidRDefault="0069511B" w:rsidP="0079639B">
            <w:pPr>
              <w:spacing w:after="0" w:line="240" w:lineRule="exact"/>
              <w:textAlignment w:val="baseline"/>
              <w:rPr>
                <w:rFonts w:ascii="Calibri" w:eastAsia="Times New Roman" w:hAnsi="Calibri" w:cs="Segoe UI"/>
                <w:szCs w:val="24"/>
                <w:lang w:val="en-US" w:eastAsia="en-GB"/>
              </w:rPr>
            </w:pPr>
            <w:r w:rsidRPr="0079639B">
              <w:rPr>
                <w:rFonts w:ascii="Calibri" w:eastAsia="Times New Roman" w:hAnsi="Calibri" w:cs="Calibri"/>
                <w:szCs w:val="24"/>
                <w:lang w:val="en-US" w:eastAsia="en-GB"/>
              </w:rPr>
              <w:t> </w:t>
            </w:r>
          </w:p>
        </w:tc>
        <w:tc>
          <w:tcPr>
            <w:tcW w:w="120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vAlign w:val="center"/>
            <w:hideMark/>
          </w:tcPr>
          <w:p w14:paraId="14AB2A5C" w14:textId="315461AC" w:rsidR="0069511B" w:rsidRPr="0079639B" w:rsidRDefault="0079639B" w:rsidP="0079639B">
            <w:pPr>
              <w:spacing w:after="0" w:line="240" w:lineRule="exact"/>
              <w:textAlignment w:val="baseline"/>
              <w:rPr>
                <w:rFonts w:ascii="Calibri" w:eastAsia="Times New Roman" w:hAnsi="Calibri" w:cs="Segoe UI"/>
                <w:szCs w:val="24"/>
                <w:lang w:eastAsia="en-GB"/>
              </w:rPr>
            </w:pPr>
            <w:r>
              <w:rPr>
                <w:rFonts w:ascii="Calibri" w:eastAsia="Times New Roman" w:hAnsi="Calibri" w:cs="Calibri"/>
                <w:color w:val="000000"/>
                <w:szCs w:val="24"/>
                <w:lang w:eastAsia="en-GB"/>
              </w:rPr>
              <w:t xml:space="preserve">6455/ </w:t>
            </w:r>
            <w:r w:rsidR="0069511B" w:rsidRPr="0079639B">
              <w:rPr>
                <w:rFonts w:ascii="Calibri" w:eastAsia="Times New Roman" w:hAnsi="Calibri" w:cs="Calibri"/>
                <w:color w:val="000000"/>
                <w:szCs w:val="24"/>
                <w:lang w:eastAsia="en-GB"/>
              </w:rPr>
              <w:t>6386 </w:t>
            </w:r>
          </w:p>
        </w:tc>
      </w:tr>
    </w:tbl>
    <w:p w14:paraId="36EE4867" w14:textId="40D3925B" w:rsidR="00151BDD" w:rsidRDefault="00151BDD" w:rsidP="00151BDD">
      <w:pPr>
        <w:pStyle w:val="paragraph"/>
        <w:spacing w:before="0" w:beforeAutospacing="0" w:after="0" w:afterAutospacing="0"/>
        <w:textAlignment w:val="baseline"/>
        <w:rPr>
          <w:rStyle w:val="normaltextrun"/>
          <w:rFonts w:ascii="Calibri" w:hAnsi="Calibri" w:cs="Calibri"/>
          <w:b/>
          <w:bCs/>
        </w:rPr>
      </w:pPr>
      <w:r>
        <w:rPr>
          <w:rStyle w:val="normaltextrun"/>
          <w:rFonts w:ascii="Calibri" w:hAnsi="Calibri" w:cs="Calibri"/>
          <w:b/>
          <w:bCs/>
        </w:rPr>
        <w:lastRenderedPageBreak/>
        <w:t>Diagram of the subgroups included in the analysis</w:t>
      </w:r>
      <w:r w:rsidR="002E33A6">
        <w:rPr>
          <w:rStyle w:val="normaltextrun"/>
          <w:rFonts w:ascii="Calibri" w:hAnsi="Calibri" w:cs="Calibri"/>
          <w:b/>
          <w:bCs/>
        </w:rPr>
        <w:t xml:space="preserve"> (n=</w:t>
      </w:r>
      <w:r w:rsidR="002E33A6" w:rsidRPr="002E33A6">
        <w:rPr>
          <w:rFonts w:asciiTheme="minorHAnsi" w:eastAsiaTheme="minorHAnsi" w:hAnsiTheme="minorHAnsi" w:cstheme="minorBidi"/>
          <w:sz w:val="22"/>
          <w:szCs w:val="22"/>
          <w:lang w:eastAsia="en-US"/>
        </w:rPr>
        <w:t xml:space="preserve"> </w:t>
      </w:r>
      <w:r w:rsidR="002E33A6" w:rsidRPr="002E33A6">
        <w:rPr>
          <w:rFonts w:ascii="Calibri" w:hAnsi="Calibri" w:cs="Calibri"/>
          <w:b/>
          <w:bCs/>
        </w:rPr>
        <w:t>583,541</w:t>
      </w:r>
      <w:r w:rsidR="002E33A6">
        <w:rPr>
          <w:rStyle w:val="normaltextrun"/>
          <w:rFonts w:ascii="Calibri" w:hAnsi="Calibri" w:cs="Calibri"/>
          <w:b/>
          <w:bCs/>
        </w:rPr>
        <w:t>)</w:t>
      </w:r>
    </w:p>
    <w:p w14:paraId="1E9CECB5" w14:textId="745AB172" w:rsidR="00151BDD" w:rsidRDefault="00151BDD" w:rsidP="00151BDD">
      <w:pPr>
        <w:pStyle w:val="paragraph"/>
        <w:spacing w:before="0" w:beforeAutospacing="0" w:after="0" w:afterAutospacing="0"/>
        <w:textAlignment w:val="baseline"/>
        <w:rPr>
          <w:rFonts w:ascii="Calibri" w:hAnsi="Calibri" w:cs="Segoe UI"/>
        </w:rPr>
      </w:pPr>
      <w:r>
        <w:rPr>
          <w:rFonts w:ascii="Calibri" w:hAnsi="Calibri" w:cs="Segoe UI"/>
          <w:noProof/>
        </w:rPr>
        <w:drawing>
          <wp:anchor distT="0" distB="0" distL="114300" distR="114300" simplePos="0" relativeHeight="251671552" behindDoc="1" locked="0" layoutInCell="1" allowOverlap="1" wp14:anchorId="7542F2C9" wp14:editId="7261633F">
            <wp:simplePos x="0" y="0"/>
            <wp:positionH relativeFrom="column">
              <wp:posOffset>3416300</wp:posOffset>
            </wp:positionH>
            <wp:positionV relativeFrom="paragraph">
              <wp:posOffset>188595</wp:posOffset>
            </wp:positionV>
            <wp:extent cx="1619250" cy="2348230"/>
            <wp:effectExtent l="0" t="0" r="0" b="0"/>
            <wp:wrapTight wrapText="bothSides">
              <wp:wrapPolygon edited="0">
                <wp:start x="8640" y="0"/>
                <wp:lineTo x="6861" y="175"/>
                <wp:lineTo x="1779" y="2278"/>
                <wp:lineTo x="0" y="5432"/>
                <wp:lineTo x="0" y="8411"/>
                <wp:lineTo x="762" y="15245"/>
                <wp:lineTo x="6607" y="16822"/>
                <wp:lineTo x="10927" y="16822"/>
                <wp:lineTo x="6607" y="18574"/>
                <wp:lineTo x="6607" y="20852"/>
                <wp:lineTo x="9402" y="21203"/>
                <wp:lineTo x="10673" y="21203"/>
                <wp:lineTo x="17026" y="20852"/>
                <wp:lineTo x="17026" y="18574"/>
                <wp:lineTo x="12960" y="16822"/>
                <wp:lineTo x="18551" y="14369"/>
                <wp:lineTo x="18551" y="14018"/>
                <wp:lineTo x="20329" y="11215"/>
                <wp:lineTo x="21346" y="8411"/>
                <wp:lineTo x="21346" y="5432"/>
                <wp:lineTo x="19567" y="2278"/>
                <wp:lineTo x="14485" y="175"/>
                <wp:lineTo x="12706" y="0"/>
                <wp:lineTo x="864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9250" cy="2348230"/>
                    </a:xfrm>
                    <a:prstGeom prst="rect">
                      <a:avLst/>
                    </a:prstGeom>
                    <a:noFill/>
                  </pic:spPr>
                </pic:pic>
              </a:graphicData>
            </a:graphic>
            <wp14:sizeRelH relativeFrom="page">
              <wp14:pctWidth>0</wp14:pctWidth>
            </wp14:sizeRelH>
            <wp14:sizeRelV relativeFrom="page">
              <wp14:pctHeight>0</wp14:pctHeight>
            </wp14:sizeRelV>
          </wp:anchor>
        </w:drawing>
      </w:r>
    </w:p>
    <w:p w14:paraId="6F4CE954" w14:textId="77777777" w:rsidR="00151BDD" w:rsidRDefault="00151BDD" w:rsidP="00FD5D12">
      <w:pPr>
        <w:pStyle w:val="paragraph"/>
        <w:numPr>
          <w:ilvl w:val="0"/>
          <w:numId w:val="38"/>
        </w:numPr>
        <w:spacing w:before="0" w:beforeAutospacing="0" w:after="0" w:afterAutospacing="0"/>
        <w:textAlignment w:val="baseline"/>
        <w:rPr>
          <w:rFonts w:ascii="Calibri" w:hAnsi="Calibri" w:cs="Segoe UI"/>
        </w:rPr>
      </w:pPr>
      <w:r w:rsidRPr="00151BDD">
        <w:rPr>
          <w:rFonts w:ascii="Calibri" w:hAnsi="Calibri" w:cs="Segoe UI"/>
        </w:rPr>
        <w:t xml:space="preserve">Immune-modifying drugs </w:t>
      </w:r>
    </w:p>
    <w:p w14:paraId="47AB31A5" w14:textId="3A36DD4F" w:rsidR="00151BDD" w:rsidRDefault="00151BDD" w:rsidP="00FD5D12">
      <w:pPr>
        <w:pStyle w:val="paragraph"/>
        <w:numPr>
          <w:ilvl w:val="0"/>
          <w:numId w:val="38"/>
        </w:numPr>
        <w:spacing w:before="0" w:beforeAutospacing="0" w:after="0" w:afterAutospacing="0"/>
        <w:textAlignment w:val="baseline"/>
        <w:rPr>
          <w:rFonts w:ascii="Calibri" w:hAnsi="Calibri" w:cs="Segoe UI"/>
        </w:rPr>
      </w:pPr>
      <w:r w:rsidRPr="00151BDD">
        <w:rPr>
          <w:rFonts w:ascii="Calibri" w:hAnsi="Calibri" w:cs="Segoe UI"/>
        </w:rPr>
        <w:t>Chemotherapy</w:t>
      </w:r>
    </w:p>
    <w:p w14:paraId="0AB04938" w14:textId="77777777" w:rsidR="00151BDD" w:rsidRDefault="00151BDD" w:rsidP="00FD5D12">
      <w:pPr>
        <w:pStyle w:val="paragraph"/>
        <w:numPr>
          <w:ilvl w:val="0"/>
          <w:numId w:val="38"/>
        </w:numPr>
        <w:spacing w:before="0" w:beforeAutospacing="0" w:after="0" w:afterAutospacing="0"/>
        <w:textAlignment w:val="baseline"/>
        <w:rPr>
          <w:rFonts w:ascii="Calibri" w:hAnsi="Calibri" w:cs="Segoe UI"/>
        </w:rPr>
      </w:pPr>
      <w:r>
        <w:rPr>
          <w:rFonts w:ascii="Calibri" w:hAnsi="Calibri" w:cs="Segoe UI"/>
        </w:rPr>
        <w:t>Organ transplant procedures</w:t>
      </w:r>
    </w:p>
    <w:p w14:paraId="3B68B0F7" w14:textId="70D711A4" w:rsidR="00151BDD" w:rsidRPr="00151BDD" w:rsidRDefault="00151BDD" w:rsidP="00FD5D12">
      <w:pPr>
        <w:pStyle w:val="paragraph"/>
        <w:numPr>
          <w:ilvl w:val="0"/>
          <w:numId w:val="38"/>
        </w:numPr>
        <w:spacing w:before="0" w:beforeAutospacing="0" w:after="0" w:afterAutospacing="0"/>
        <w:textAlignment w:val="baseline"/>
        <w:rPr>
          <w:rFonts w:ascii="Calibri" w:hAnsi="Calibri" w:cs="Segoe UI"/>
        </w:rPr>
      </w:pPr>
      <w:r w:rsidRPr="00151BDD">
        <w:rPr>
          <w:rFonts w:ascii="Calibri" w:hAnsi="Calibri" w:cs="Segoe UI"/>
        </w:rPr>
        <w:t>Dialysis</w:t>
      </w:r>
      <w:r>
        <w:rPr>
          <w:rFonts w:ascii="Calibri" w:hAnsi="Calibri" w:cs="Segoe UI"/>
        </w:rPr>
        <w:t xml:space="preserve"> or renal transplant </w:t>
      </w:r>
    </w:p>
    <w:p w14:paraId="5C4A0C75" w14:textId="43141447" w:rsidR="00151BDD" w:rsidRDefault="00151BDD" w:rsidP="00151BDD">
      <w:pPr>
        <w:pStyle w:val="paragraph"/>
        <w:spacing w:before="0" w:beforeAutospacing="0" w:after="0" w:afterAutospacing="0"/>
        <w:textAlignment w:val="baseline"/>
        <w:rPr>
          <w:rFonts w:ascii="Calibri" w:hAnsi="Calibri" w:cs="Segoe UI"/>
        </w:rPr>
      </w:pPr>
    </w:p>
    <w:p w14:paraId="2125BB0E" w14:textId="50636FB6" w:rsidR="00151BDD" w:rsidRDefault="00151BDD" w:rsidP="00151BDD">
      <w:pPr>
        <w:pStyle w:val="paragraph"/>
        <w:spacing w:before="0" w:beforeAutospacing="0" w:after="0" w:afterAutospacing="0"/>
        <w:textAlignment w:val="baseline"/>
        <w:rPr>
          <w:rFonts w:ascii="Calibri" w:hAnsi="Calibri" w:cs="Segoe UI"/>
        </w:rPr>
      </w:pPr>
    </w:p>
    <w:p w14:paraId="11C16AA4" w14:textId="510E4B35" w:rsidR="00151BDD" w:rsidRDefault="00151BDD" w:rsidP="00151BDD">
      <w:pPr>
        <w:pStyle w:val="paragraph"/>
        <w:spacing w:before="0" w:beforeAutospacing="0" w:after="0" w:afterAutospacing="0"/>
        <w:textAlignment w:val="baseline"/>
        <w:rPr>
          <w:rFonts w:ascii="Calibri" w:hAnsi="Calibri" w:cs="Segoe UI"/>
        </w:rPr>
      </w:pPr>
    </w:p>
    <w:p w14:paraId="2C680107" w14:textId="77777777" w:rsidR="00151BDD" w:rsidRPr="0096657B" w:rsidRDefault="00151BDD" w:rsidP="00151BDD">
      <w:pPr>
        <w:pStyle w:val="paragraph"/>
        <w:spacing w:before="0" w:beforeAutospacing="0" w:after="0" w:afterAutospacing="0"/>
        <w:textAlignment w:val="baseline"/>
        <w:rPr>
          <w:rFonts w:ascii="Calibri" w:hAnsi="Calibri" w:cs="Segoe UI"/>
        </w:rPr>
      </w:pPr>
    </w:p>
    <w:p w14:paraId="73C00B7D" w14:textId="51C823A5" w:rsidR="00151BDD" w:rsidRDefault="00151BDD" w:rsidP="00617418">
      <w:pPr>
        <w:rPr>
          <w:rFonts w:ascii="Calibri" w:hAnsi="Calibri" w:cs="Calibri"/>
          <w:i/>
          <w:color w:val="0070C0"/>
          <w:sz w:val="24"/>
          <w:szCs w:val="24"/>
        </w:rPr>
      </w:pPr>
    </w:p>
    <w:p w14:paraId="060C3FFF" w14:textId="44FAAED8" w:rsidR="00151BDD" w:rsidRDefault="00151BDD" w:rsidP="00617418">
      <w:pPr>
        <w:rPr>
          <w:rFonts w:ascii="Calibri" w:hAnsi="Calibri" w:cs="Calibri"/>
          <w:i/>
          <w:color w:val="0070C0"/>
          <w:sz w:val="24"/>
          <w:szCs w:val="24"/>
        </w:rPr>
      </w:pPr>
    </w:p>
    <w:p w14:paraId="60126DA2" w14:textId="5487BDFC" w:rsidR="00151BDD" w:rsidRDefault="00151BDD" w:rsidP="00617418">
      <w:pPr>
        <w:rPr>
          <w:rFonts w:ascii="Calibri" w:hAnsi="Calibri" w:cs="Calibri"/>
          <w:i/>
          <w:color w:val="0070C0"/>
          <w:sz w:val="24"/>
          <w:szCs w:val="24"/>
        </w:rPr>
      </w:pPr>
    </w:p>
    <w:p w14:paraId="76903C91" w14:textId="0F70E41B" w:rsidR="00151BDD" w:rsidRDefault="00151BDD" w:rsidP="00617418">
      <w:pPr>
        <w:rPr>
          <w:rFonts w:ascii="Calibri" w:hAnsi="Calibri" w:cs="Calibri"/>
          <w:i/>
          <w:color w:val="0070C0"/>
          <w:sz w:val="24"/>
          <w:szCs w:val="24"/>
        </w:rPr>
      </w:pPr>
    </w:p>
    <w:p w14:paraId="78EB947B" w14:textId="43CDE703" w:rsidR="002E33A6" w:rsidRDefault="002E33A6" w:rsidP="00617418">
      <w:pPr>
        <w:rPr>
          <w:rFonts w:ascii="Calibri" w:hAnsi="Calibri" w:cs="Calibri"/>
          <w:i/>
          <w:color w:val="0070C0"/>
          <w:sz w:val="24"/>
          <w:szCs w:val="24"/>
        </w:rPr>
      </w:pPr>
    </w:p>
    <w:p w14:paraId="4D244172" w14:textId="3BF1A8DE" w:rsidR="002E33A6" w:rsidRDefault="002E33A6" w:rsidP="00617418">
      <w:pPr>
        <w:rPr>
          <w:rFonts w:ascii="Calibri" w:hAnsi="Calibri" w:cs="Calibri"/>
          <w:i/>
          <w:color w:val="0070C0"/>
          <w:sz w:val="24"/>
          <w:szCs w:val="24"/>
        </w:rPr>
      </w:pPr>
    </w:p>
    <w:p w14:paraId="40E82DC1" w14:textId="4540BCA7" w:rsidR="002E33A6" w:rsidRDefault="002E33A6" w:rsidP="00617418">
      <w:pPr>
        <w:rPr>
          <w:rFonts w:ascii="Calibri" w:hAnsi="Calibri" w:cs="Calibri"/>
          <w:i/>
          <w:color w:val="0070C0"/>
          <w:sz w:val="24"/>
          <w:szCs w:val="24"/>
        </w:rPr>
      </w:pPr>
    </w:p>
    <w:p w14:paraId="5F92296F" w14:textId="5A59EA31" w:rsidR="002E33A6" w:rsidRDefault="002E33A6" w:rsidP="00617418">
      <w:pPr>
        <w:rPr>
          <w:rFonts w:ascii="Calibri" w:hAnsi="Calibri" w:cs="Calibri"/>
          <w:i/>
          <w:color w:val="0070C0"/>
          <w:sz w:val="24"/>
          <w:szCs w:val="24"/>
        </w:rPr>
      </w:pPr>
    </w:p>
    <w:p w14:paraId="467A3A9C" w14:textId="65088221" w:rsidR="002E33A6" w:rsidRDefault="002E33A6" w:rsidP="00617418">
      <w:pPr>
        <w:rPr>
          <w:rFonts w:ascii="Calibri" w:hAnsi="Calibri" w:cs="Calibri"/>
          <w:i/>
          <w:color w:val="0070C0"/>
          <w:sz w:val="24"/>
          <w:szCs w:val="24"/>
        </w:rPr>
      </w:pPr>
    </w:p>
    <w:p w14:paraId="127521A1" w14:textId="1A450090" w:rsidR="002E33A6" w:rsidRDefault="002E33A6" w:rsidP="00617418">
      <w:pPr>
        <w:rPr>
          <w:rFonts w:ascii="Calibri" w:hAnsi="Calibri" w:cs="Calibri"/>
          <w:i/>
          <w:color w:val="0070C0"/>
          <w:sz w:val="24"/>
          <w:szCs w:val="24"/>
        </w:rPr>
      </w:pPr>
    </w:p>
    <w:p w14:paraId="64335340" w14:textId="23F7BFB3" w:rsidR="002E33A6" w:rsidRDefault="002E33A6" w:rsidP="00617418">
      <w:pPr>
        <w:rPr>
          <w:rFonts w:ascii="Calibri" w:hAnsi="Calibri" w:cs="Calibri"/>
          <w:i/>
          <w:color w:val="0070C0"/>
          <w:sz w:val="24"/>
          <w:szCs w:val="24"/>
        </w:rPr>
      </w:pPr>
    </w:p>
    <w:p w14:paraId="7282029A" w14:textId="00A0F77B" w:rsidR="002E33A6" w:rsidRDefault="002E33A6" w:rsidP="00617418">
      <w:pPr>
        <w:rPr>
          <w:rFonts w:ascii="Calibri" w:hAnsi="Calibri" w:cs="Calibri"/>
          <w:i/>
          <w:color w:val="0070C0"/>
          <w:sz w:val="24"/>
          <w:szCs w:val="24"/>
        </w:rPr>
      </w:pPr>
    </w:p>
    <w:p w14:paraId="3A42DF1C" w14:textId="758C6A6C" w:rsidR="002E33A6" w:rsidRDefault="002E33A6" w:rsidP="00617418">
      <w:pPr>
        <w:rPr>
          <w:rFonts w:ascii="Calibri" w:hAnsi="Calibri" w:cs="Calibri"/>
          <w:i/>
          <w:color w:val="0070C0"/>
          <w:sz w:val="24"/>
          <w:szCs w:val="24"/>
        </w:rPr>
      </w:pPr>
    </w:p>
    <w:p w14:paraId="26DB969D" w14:textId="7ECCC08D" w:rsidR="002E33A6" w:rsidRDefault="002E33A6" w:rsidP="00617418">
      <w:pPr>
        <w:rPr>
          <w:rFonts w:ascii="Calibri" w:hAnsi="Calibri" w:cs="Calibri"/>
          <w:i/>
          <w:color w:val="0070C0"/>
          <w:sz w:val="24"/>
          <w:szCs w:val="24"/>
        </w:rPr>
      </w:pPr>
    </w:p>
    <w:p w14:paraId="1003E7CC" w14:textId="7B43261C" w:rsidR="002E33A6" w:rsidRDefault="002E33A6" w:rsidP="00617418">
      <w:pPr>
        <w:rPr>
          <w:rFonts w:ascii="Calibri" w:hAnsi="Calibri" w:cs="Calibri"/>
          <w:i/>
          <w:color w:val="0070C0"/>
          <w:sz w:val="24"/>
          <w:szCs w:val="24"/>
        </w:rPr>
      </w:pPr>
    </w:p>
    <w:p w14:paraId="5A19E73C" w14:textId="22408A75" w:rsidR="002E33A6" w:rsidRDefault="002E33A6" w:rsidP="00617418">
      <w:pPr>
        <w:rPr>
          <w:rFonts w:ascii="Calibri" w:hAnsi="Calibri" w:cs="Calibri"/>
          <w:i/>
          <w:color w:val="0070C0"/>
          <w:sz w:val="24"/>
          <w:szCs w:val="24"/>
        </w:rPr>
      </w:pPr>
    </w:p>
    <w:p w14:paraId="210C5F55" w14:textId="2BE46895" w:rsidR="002E33A6" w:rsidRDefault="002E33A6" w:rsidP="00617418">
      <w:pPr>
        <w:rPr>
          <w:rFonts w:ascii="Calibri" w:hAnsi="Calibri" w:cs="Calibri"/>
          <w:i/>
          <w:color w:val="0070C0"/>
          <w:sz w:val="24"/>
          <w:szCs w:val="24"/>
        </w:rPr>
      </w:pPr>
    </w:p>
    <w:p w14:paraId="748CF8BD" w14:textId="6921C756" w:rsidR="002E33A6" w:rsidRDefault="002E33A6" w:rsidP="00617418">
      <w:pPr>
        <w:rPr>
          <w:rFonts w:ascii="Calibri" w:hAnsi="Calibri" w:cs="Calibri"/>
          <w:i/>
          <w:color w:val="0070C0"/>
          <w:sz w:val="24"/>
          <w:szCs w:val="24"/>
        </w:rPr>
      </w:pPr>
    </w:p>
    <w:p w14:paraId="4FE92A8C" w14:textId="650E1568" w:rsidR="002E33A6" w:rsidRDefault="002E33A6" w:rsidP="00617418">
      <w:pPr>
        <w:rPr>
          <w:rFonts w:ascii="Calibri" w:hAnsi="Calibri" w:cs="Calibri"/>
          <w:i/>
          <w:color w:val="0070C0"/>
          <w:sz w:val="24"/>
          <w:szCs w:val="24"/>
        </w:rPr>
      </w:pPr>
    </w:p>
    <w:p w14:paraId="68582958" w14:textId="22021B13" w:rsidR="002E33A6" w:rsidRDefault="002E33A6" w:rsidP="00617418">
      <w:pPr>
        <w:rPr>
          <w:rFonts w:ascii="Calibri" w:hAnsi="Calibri" w:cs="Calibri"/>
          <w:i/>
          <w:color w:val="0070C0"/>
          <w:sz w:val="24"/>
          <w:szCs w:val="24"/>
        </w:rPr>
      </w:pPr>
    </w:p>
    <w:p w14:paraId="45D55E86" w14:textId="77777777" w:rsidR="002E33A6" w:rsidRDefault="002E33A6" w:rsidP="00617418">
      <w:pPr>
        <w:rPr>
          <w:rFonts w:ascii="Calibri" w:hAnsi="Calibri" w:cs="Calibri"/>
          <w:i/>
          <w:color w:val="0070C0"/>
          <w:sz w:val="24"/>
          <w:szCs w:val="24"/>
        </w:rPr>
      </w:pPr>
    </w:p>
    <w:p w14:paraId="5618AED4" w14:textId="6A97F26B" w:rsidR="00151BDD" w:rsidRDefault="00151BDD" w:rsidP="00617418">
      <w:pPr>
        <w:rPr>
          <w:rFonts w:ascii="Calibri" w:hAnsi="Calibri" w:cs="Calibri"/>
          <w:i/>
          <w:color w:val="0070C0"/>
          <w:sz w:val="24"/>
          <w:szCs w:val="24"/>
        </w:rPr>
      </w:pPr>
    </w:p>
    <w:p w14:paraId="623BD434" w14:textId="77777777" w:rsidR="00151BDD" w:rsidRDefault="00151BDD" w:rsidP="00617418">
      <w:pPr>
        <w:rPr>
          <w:rFonts w:ascii="Calibri" w:hAnsi="Calibri" w:cs="Calibri"/>
          <w:i/>
          <w:color w:val="0070C0"/>
          <w:sz w:val="24"/>
          <w:szCs w:val="24"/>
        </w:rPr>
      </w:pPr>
    </w:p>
    <w:p w14:paraId="10CCF5BD" w14:textId="2B54EACA" w:rsidR="00617418" w:rsidRPr="00051392" w:rsidRDefault="00617418" w:rsidP="00617418">
      <w:pPr>
        <w:rPr>
          <w:rFonts w:ascii="Calibri" w:hAnsi="Calibri" w:cs="Calibri"/>
          <w:i/>
          <w:color w:val="0070C0"/>
          <w:sz w:val="24"/>
          <w:szCs w:val="24"/>
        </w:rPr>
      </w:pPr>
      <w:r w:rsidRPr="4EC71D27">
        <w:rPr>
          <w:rFonts w:ascii="Calibri" w:hAnsi="Calibri" w:cs="Calibri"/>
          <w:i/>
          <w:iCs/>
          <w:color w:val="0070C0"/>
          <w:sz w:val="24"/>
          <w:szCs w:val="24"/>
        </w:rPr>
        <w:lastRenderedPageBreak/>
        <w:t xml:space="preserve">Supplementary </w:t>
      </w:r>
      <w:r w:rsidR="00C20E21" w:rsidRPr="4EC71D27">
        <w:rPr>
          <w:rFonts w:ascii="Calibri" w:hAnsi="Calibri" w:cs="Calibri"/>
          <w:i/>
          <w:iCs/>
          <w:color w:val="0070C0"/>
          <w:sz w:val="24"/>
          <w:szCs w:val="24"/>
        </w:rPr>
        <w:t>Appendix 2</w:t>
      </w:r>
      <w:r w:rsidRPr="4EC71D27">
        <w:rPr>
          <w:rFonts w:ascii="Calibri" w:hAnsi="Calibri" w:cs="Calibri"/>
          <w:i/>
          <w:iCs/>
          <w:color w:val="0070C0"/>
          <w:sz w:val="24"/>
          <w:szCs w:val="24"/>
        </w:rPr>
        <w:t xml:space="preserve"> –</w:t>
      </w:r>
      <w:r w:rsidR="000F7463" w:rsidRPr="4EC71D27">
        <w:rPr>
          <w:rFonts w:ascii="Calibri" w:hAnsi="Calibri" w:cs="Calibri"/>
          <w:i/>
          <w:iCs/>
          <w:color w:val="0070C0"/>
          <w:sz w:val="24"/>
          <w:szCs w:val="24"/>
        </w:rPr>
        <w:t xml:space="preserve"> L</w:t>
      </w:r>
      <w:r w:rsidRPr="4EC71D27">
        <w:rPr>
          <w:rFonts w:ascii="Calibri" w:hAnsi="Calibri" w:cs="Calibri"/>
          <w:i/>
          <w:iCs/>
          <w:color w:val="0070C0"/>
          <w:sz w:val="24"/>
          <w:szCs w:val="24"/>
        </w:rPr>
        <w:t>ist of adverse events of special interest for vaccine safety</w:t>
      </w:r>
    </w:p>
    <w:tbl>
      <w:tblPr>
        <w:tblStyle w:val="TableGrid"/>
        <w:tblW w:w="0" w:type="auto"/>
        <w:tblLayout w:type="fixed"/>
        <w:tblLook w:val="04A0" w:firstRow="1" w:lastRow="0" w:firstColumn="1" w:lastColumn="0" w:noHBand="0" w:noVBand="1"/>
      </w:tblPr>
      <w:tblGrid>
        <w:gridCol w:w="3255"/>
        <w:gridCol w:w="5760"/>
      </w:tblGrid>
      <w:tr w:rsidR="4EC71D27" w14:paraId="3677CC07"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BF38E37" w14:textId="50002255" w:rsidR="4EC71D27" w:rsidRDefault="4EC71D27">
            <w:r w:rsidRPr="4EC71D27">
              <w:rPr>
                <w:rFonts w:ascii="Calibri" w:eastAsia="Calibri" w:hAnsi="Calibri" w:cs="Calibri"/>
                <w:b/>
                <w:bCs/>
              </w:rPr>
              <w:t>Type of outcome</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3C22B94E" w14:textId="6285AC79" w:rsidR="4EC71D27" w:rsidRDefault="4EC71D27">
            <w:r w:rsidRPr="4EC71D27">
              <w:rPr>
                <w:rFonts w:ascii="Calibri" w:eastAsia="Calibri" w:hAnsi="Calibri" w:cs="Calibri"/>
                <w:b/>
                <w:bCs/>
              </w:rPr>
              <w:t>Individual outcomes</w:t>
            </w:r>
          </w:p>
          <w:p w14:paraId="3181F90F" w14:textId="1F6BDDF1" w:rsidR="4EC71D27" w:rsidRDefault="4EC71D27">
            <w:r w:rsidRPr="4EC71D27">
              <w:rPr>
                <w:rFonts w:ascii="Calibri" w:eastAsia="Calibri" w:hAnsi="Calibri" w:cs="Calibri"/>
                <w:b/>
                <w:bCs/>
              </w:rPr>
              <w:t xml:space="preserve"> </w:t>
            </w:r>
          </w:p>
        </w:tc>
      </w:tr>
      <w:tr w:rsidR="4EC71D27" w14:paraId="074AECB1"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0DAA61A8" w14:textId="735061EF" w:rsidR="4EC71D27" w:rsidRDefault="4EC71D27">
            <w:proofErr w:type="spellStart"/>
            <w:r w:rsidRPr="4EC71D27">
              <w:rPr>
                <w:rFonts w:ascii="Calibri" w:eastAsia="Calibri" w:hAnsi="Calibri" w:cs="Calibri"/>
                <w:lang w:val="en-US"/>
              </w:rPr>
              <w:t>Rheumatological</w:t>
            </w:r>
            <w:proofErr w:type="spellEnd"/>
            <w:r w:rsidRPr="4EC71D27">
              <w:rPr>
                <w:rFonts w:ascii="Calibri" w:eastAsia="Calibri" w:hAnsi="Calibri" w:cs="Calibri"/>
                <w:lang w:val="en-US"/>
              </w:rPr>
              <w:t xml:space="preserve"> conditions</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324A6D79" w14:textId="426CE694" w:rsidR="4EC71D27" w:rsidRDefault="4EC71D27" w:rsidP="00FD5D12">
            <w:pPr>
              <w:pStyle w:val="ListParagraph"/>
              <w:numPr>
                <w:ilvl w:val="0"/>
                <w:numId w:val="10"/>
              </w:numPr>
              <w:rPr>
                <w:lang w:val="en-US"/>
              </w:rPr>
            </w:pPr>
            <w:r w:rsidRPr="4EC71D27">
              <w:rPr>
                <w:lang w:val="en-US"/>
              </w:rPr>
              <w:t>Rheumatoid arthritis</w:t>
            </w:r>
          </w:p>
          <w:p w14:paraId="2F59252A" w14:textId="265DB547" w:rsidR="4EC71D27" w:rsidRDefault="4EC71D27" w:rsidP="00FD5D12">
            <w:pPr>
              <w:pStyle w:val="ListParagraph"/>
              <w:numPr>
                <w:ilvl w:val="0"/>
                <w:numId w:val="10"/>
              </w:numPr>
              <w:rPr>
                <w:lang w:val="en-US"/>
              </w:rPr>
            </w:pPr>
            <w:r w:rsidRPr="4EC71D27">
              <w:rPr>
                <w:lang w:val="en-US"/>
              </w:rPr>
              <w:t>Systemic lupus erythematosus</w:t>
            </w:r>
          </w:p>
          <w:p w14:paraId="0A78CD43" w14:textId="04FAC264" w:rsidR="4EC71D27" w:rsidRDefault="4EC71D27" w:rsidP="00FD5D12">
            <w:pPr>
              <w:pStyle w:val="ListParagraph"/>
              <w:numPr>
                <w:ilvl w:val="0"/>
                <w:numId w:val="10"/>
              </w:numPr>
              <w:rPr>
                <w:lang w:val="en-US"/>
              </w:rPr>
            </w:pPr>
            <w:r w:rsidRPr="4EC71D27">
              <w:rPr>
                <w:lang w:val="en-US"/>
              </w:rPr>
              <w:t>Vasculitis</w:t>
            </w:r>
          </w:p>
          <w:p w14:paraId="35E4E8DB" w14:textId="0139AC52" w:rsidR="4EC71D27" w:rsidRDefault="4EC71D27" w:rsidP="00FD5D12">
            <w:pPr>
              <w:pStyle w:val="ListParagraph"/>
              <w:numPr>
                <w:ilvl w:val="0"/>
                <w:numId w:val="10"/>
              </w:numPr>
            </w:pPr>
            <w:r>
              <w:t>Ankylosing spondylitis</w:t>
            </w:r>
          </w:p>
          <w:p w14:paraId="0D1F2D07" w14:textId="118088B5" w:rsidR="4EC71D27" w:rsidRDefault="4EC71D27" w:rsidP="00FD5D12">
            <w:pPr>
              <w:pStyle w:val="ListParagraph"/>
              <w:numPr>
                <w:ilvl w:val="0"/>
                <w:numId w:val="10"/>
              </w:numPr>
            </w:pPr>
            <w:r>
              <w:t>Inflammatory arthritis</w:t>
            </w:r>
          </w:p>
          <w:p w14:paraId="1D9F74D6" w14:textId="6A00235D" w:rsidR="4EC71D27" w:rsidRDefault="4EC71D27" w:rsidP="00FD5D12">
            <w:pPr>
              <w:pStyle w:val="ListParagraph"/>
              <w:numPr>
                <w:ilvl w:val="0"/>
                <w:numId w:val="10"/>
              </w:numPr>
            </w:pPr>
            <w:r>
              <w:t>Scleroderma</w:t>
            </w:r>
          </w:p>
          <w:p w14:paraId="398A0B14" w14:textId="6194DBF0" w:rsidR="4EC71D27" w:rsidRDefault="4EC71D27" w:rsidP="00FD5D12">
            <w:pPr>
              <w:pStyle w:val="ListParagraph"/>
              <w:numPr>
                <w:ilvl w:val="0"/>
                <w:numId w:val="10"/>
              </w:numPr>
            </w:pPr>
            <w:proofErr w:type="spellStart"/>
            <w:r>
              <w:t>Sjogren's</w:t>
            </w:r>
            <w:proofErr w:type="spellEnd"/>
            <w:r>
              <w:t xml:space="preserve"> syndrome</w:t>
            </w:r>
          </w:p>
          <w:p w14:paraId="460F65A5" w14:textId="689503DD" w:rsidR="4EC71D27" w:rsidRDefault="4EC71D27" w:rsidP="00FD5D12">
            <w:pPr>
              <w:pStyle w:val="ListParagraph"/>
              <w:numPr>
                <w:ilvl w:val="0"/>
                <w:numId w:val="10"/>
              </w:numPr>
            </w:pPr>
            <w:proofErr w:type="spellStart"/>
            <w:r>
              <w:t>Goodpasture</w:t>
            </w:r>
            <w:proofErr w:type="spellEnd"/>
            <w:r>
              <w:t xml:space="preserve"> syndrome</w:t>
            </w:r>
          </w:p>
          <w:p w14:paraId="314CE56C" w14:textId="3D20FE8C" w:rsidR="4EC71D27" w:rsidRDefault="4EC71D27" w:rsidP="00FD5D12">
            <w:pPr>
              <w:pStyle w:val="ListParagraph"/>
              <w:numPr>
                <w:ilvl w:val="0"/>
                <w:numId w:val="10"/>
              </w:numPr>
            </w:pPr>
            <w:r>
              <w:t>Myositis</w:t>
            </w:r>
          </w:p>
          <w:p w14:paraId="2A65E378" w14:textId="629DD9BE" w:rsidR="4EC71D27" w:rsidRDefault="4EC71D27" w:rsidP="00FD5D12">
            <w:pPr>
              <w:pStyle w:val="ListParagraph"/>
              <w:numPr>
                <w:ilvl w:val="0"/>
                <w:numId w:val="10"/>
              </w:numPr>
            </w:pPr>
            <w:r>
              <w:t>Polymyalgia</w:t>
            </w:r>
            <w:r>
              <w:br/>
              <w:t xml:space="preserve"> </w:t>
            </w:r>
          </w:p>
        </w:tc>
      </w:tr>
      <w:tr w:rsidR="4EC71D27" w14:paraId="23DBF826"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E8699EA" w14:textId="208110F9" w:rsidR="4EC71D27" w:rsidRDefault="4EC71D27">
            <w:r w:rsidRPr="4EC71D27">
              <w:rPr>
                <w:rFonts w:ascii="Calibri" w:eastAsia="Calibri" w:hAnsi="Calibri" w:cs="Calibri"/>
              </w:rPr>
              <w:t>Liver disease</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18AF6FD9" w14:textId="3E2F4BDE" w:rsidR="4EC71D27" w:rsidRDefault="4EC71D27" w:rsidP="00FD5D12">
            <w:pPr>
              <w:pStyle w:val="ListParagraph"/>
              <w:numPr>
                <w:ilvl w:val="0"/>
                <w:numId w:val="9"/>
              </w:numPr>
              <w:rPr>
                <w:lang w:val="en-US"/>
              </w:rPr>
            </w:pPr>
            <w:r w:rsidRPr="4EC71D27">
              <w:rPr>
                <w:lang w:val="en-US"/>
              </w:rPr>
              <w:t>Acute liver injury</w:t>
            </w:r>
          </w:p>
          <w:p w14:paraId="65FDD0BF" w14:textId="14CC4DCA" w:rsidR="4EC71D27" w:rsidRDefault="4EC71D27" w:rsidP="00FD5D12">
            <w:pPr>
              <w:pStyle w:val="ListParagraph"/>
              <w:numPr>
                <w:ilvl w:val="0"/>
                <w:numId w:val="9"/>
              </w:numPr>
              <w:rPr>
                <w:lang w:val="en-US"/>
              </w:rPr>
            </w:pPr>
            <w:r w:rsidRPr="4EC71D27">
              <w:rPr>
                <w:lang w:val="en-US"/>
              </w:rPr>
              <w:t>Jaundice</w:t>
            </w:r>
          </w:p>
          <w:p w14:paraId="114C0B35" w14:textId="48CC9D98" w:rsidR="4EC71D27" w:rsidRDefault="4EC71D27" w:rsidP="00FD5D12">
            <w:pPr>
              <w:pStyle w:val="ListParagraph"/>
              <w:numPr>
                <w:ilvl w:val="0"/>
                <w:numId w:val="9"/>
              </w:numPr>
              <w:rPr>
                <w:lang w:val="en-US"/>
              </w:rPr>
            </w:pPr>
            <w:r w:rsidRPr="4EC71D27">
              <w:rPr>
                <w:lang w:val="en-US"/>
              </w:rPr>
              <w:t>Autoimmune hepatitis</w:t>
            </w:r>
          </w:p>
          <w:p w14:paraId="2D68FA96" w14:textId="24A7B3CE" w:rsidR="4EC71D27" w:rsidRDefault="4EC71D27" w:rsidP="00FD5D12">
            <w:pPr>
              <w:pStyle w:val="ListParagraph"/>
              <w:numPr>
                <w:ilvl w:val="0"/>
                <w:numId w:val="9"/>
              </w:numPr>
              <w:rPr>
                <w:lang w:val="en-US"/>
              </w:rPr>
            </w:pPr>
            <w:r w:rsidRPr="4EC71D27">
              <w:rPr>
                <w:lang w:val="en-US"/>
              </w:rPr>
              <w:t>Cholangitis</w:t>
            </w:r>
          </w:p>
          <w:p w14:paraId="5A6306A8" w14:textId="59F6005E" w:rsidR="4EC71D27" w:rsidRDefault="4EC71D27" w:rsidP="00FD5D12">
            <w:pPr>
              <w:pStyle w:val="ListParagraph"/>
              <w:numPr>
                <w:ilvl w:val="0"/>
                <w:numId w:val="9"/>
              </w:numPr>
              <w:rPr>
                <w:lang w:val="en-US"/>
              </w:rPr>
            </w:pPr>
            <w:r w:rsidRPr="4EC71D27">
              <w:rPr>
                <w:lang w:val="en-US"/>
              </w:rPr>
              <w:t>Primary biliary cirrhosis</w:t>
            </w:r>
          </w:p>
          <w:p w14:paraId="19857271" w14:textId="2D6A09E2" w:rsidR="4EC71D27" w:rsidRDefault="4EC71D27" w:rsidP="4EC71D27">
            <w:pPr>
              <w:rPr>
                <w:lang w:val="en-US"/>
              </w:rPr>
            </w:pPr>
          </w:p>
        </w:tc>
      </w:tr>
      <w:tr w:rsidR="4EC71D27" w14:paraId="3FB07A36"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369CBD1" w14:textId="120F564D" w:rsidR="4EC71D27" w:rsidRDefault="4EC71D27">
            <w:r w:rsidRPr="4EC71D27">
              <w:rPr>
                <w:rFonts w:ascii="Calibri" w:eastAsia="Calibri" w:hAnsi="Calibri" w:cs="Calibri"/>
              </w:rPr>
              <w:t>Blood disorders</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7E19A854" w14:textId="48CC2928" w:rsidR="4EC71D27" w:rsidRDefault="4EC71D27" w:rsidP="00FD5D12">
            <w:pPr>
              <w:pStyle w:val="ListParagraph"/>
              <w:numPr>
                <w:ilvl w:val="0"/>
                <w:numId w:val="8"/>
              </w:numPr>
            </w:pPr>
            <w:r w:rsidRPr="4EC71D27">
              <w:rPr>
                <w:lang w:val="en-US"/>
              </w:rPr>
              <w:t xml:space="preserve">Aplastic </w:t>
            </w:r>
            <w:r>
              <w:t>anaemia</w:t>
            </w:r>
          </w:p>
          <w:p w14:paraId="7BF4433F" w14:textId="6DF251A7" w:rsidR="4EC71D27" w:rsidRDefault="4EC71D27" w:rsidP="00FD5D12">
            <w:pPr>
              <w:pStyle w:val="ListParagraph"/>
              <w:numPr>
                <w:ilvl w:val="0"/>
                <w:numId w:val="8"/>
              </w:numPr>
              <w:rPr>
                <w:lang w:val="en-US"/>
              </w:rPr>
            </w:pPr>
            <w:r w:rsidRPr="4EC71D27">
              <w:rPr>
                <w:lang w:val="en-US"/>
              </w:rPr>
              <w:t>Idiopathic thrombocytopenic purpura</w:t>
            </w:r>
          </w:p>
          <w:p w14:paraId="493E8AE1" w14:textId="5489CA54" w:rsidR="4EC71D27" w:rsidRDefault="4EC71D27" w:rsidP="00FD5D12">
            <w:pPr>
              <w:pStyle w:val="ListParagraph"/>
              <w:numPr>
                <w:ilvl w:val="0"/>
                <w:numId w:val="8"/>
              </w:numPr>
            </w:pPr>
            <w:r w:rsidRPr="4EC71D27">
              <w:rPr>
                <w:lang w:val="en-US"/>
              </w:rPr>
              <w:t xml:space="preserve">Immune </w:t>
            </w:r>
            <w:r>
              <w:t>haemolytic anaemia</w:t>
            </w:r>
          </w:p>
          <w:p w14:paraId="04F2883D" w14:textId="378049C7" w:rsidR="4EC71D27" w:rsidRDefault="4EC71D27" w:rsidP="4EC71D27"/>
        </w:tc>
      </w:tr>
      <w:tr w:rsidR="4EC71D27" w14:paraId="6849D5E8"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25496983" w14:textId="2D3B3853" w:rsidR="4EC71D27" w:rsidRDefault="4EC71D27">
            <w:proofErr w:type="spellStart"/>
            <w:r w:rsidRPr="4EC71D27">
              <w:rPr>
                <w:rFonts w:ascii="Calibri" w:eastAsia="Calibri" w:hAnsi="Calibri" w:cs="Calibri"/>
                <w:lang w:val="en-US"/>
              </w:rPr>
              <w:t>Neuroinflammatory</w:t>
            </w:r>
            <w:proofErr w:type="spellEnd"/>
            <w:r w:rsidRPr="4EC71D27">
              <w:rPr>
                <w:rFonts w:ascii="Calibri" w:eastAsia="Calibri" w:hAnsi="Calibri" w:cs="Calibri"/>
                <w:lang w:val="en-US"/>
              </w:rPr>
              <w:t xml:space="preserve"> disorders</w:t>
            </w:r>
          </w:p>
          <w:p w14:paraId="34299D97" w14:textId="0670D5F5" w:rsidR="4EC71D27" w:rsidRDefault="4EC71D27">
            <w:r w:rsidRPr="4EC71D27">
              <w:rPr>
                <w:rFonts w:ascii="Calibri" w:eastAsia="Calibri" w:hAnsi="Calibri" w:cs="Calibri"/>
              </w:rPr>
              <w:t xml:space="preserve"> </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5F6ABEED" w14:textId="00687984" w:rsidR="4EC71D27" w:rsidRDefault="4EC71D27" w:rsidP="00FD5D12">
            <w:pPr>
              <w:pStyle w:val="ListParagraph"/>
              <w:numPr>
                <w:ilvl w:val="0"/>
                <w:numId w:val="7"/>
              </w:numPr>
              <w:rPr>
                <w:lang w:val="en-US"/>
              </w:rPr>
            </w:pPr>
            <w:r w:rsidRPr="4EC71D27">
              <w:rPr>
                <w:lang w:val="en-US"/>
              </w:rPr>
              <w:t>Bell's Palsy</w:t>
            </w:r>
          </w:p>
          <w:p w14:paraId="5A40A527" w14:textId="78221684" w:rsidR="4EC71D27" w:rsidRDefault="4EC71D27" w:rsidP="00FD5D12">
            <w:pPr>
              <w:pStyle w:val="ListParagraph"/>
              <w:numPr>
                <w:ilvl w:val="0"/>
                <w:numId w:val="7"/>
              </w:numPr>
              <w:rPr>
                <w:lang w:val="en-US"/>
              </w:rPr>
            </w:pPr>
            <w:r w:rsidRPr="4EC71D27">
              <w:rPr>
                <w:lang w:val="en-US"/>
              </w:rPr>
              <w:t>Encephalitis</w:t>
            </w:r>
          </w:p>
          <w:p w14:paraId="66CA9B81" w14:textId="36B6BC6C" w:rsidR="4EC71D27" w:rsidRDefault="4EC71D27" w:rsidP="00FD5D12">
            <w:pPr>
              <w:pStyle w:val="ListParagraph"/>
              <w:numPr>
                <w:ilvl w:val="0"/>
                <w:numId w:val="7"/>
              </w:numPr>
              <w:rPr>
                <w:lang w:val="en-US"/>
              </w:rPr>
            </w:pPr>
            <w:r w:rsidRPr="4EC71D27">
              <w:rPr>
                <w:lang w:val="en-US"/>
              </w:rPr>
              <w:t>Meningitis</w:t>
            </w:r>
          </w:p>
          <w:p w14:paraId="6B7264F8" w14:textId="66BFE8E3" w:rsidR="4EC71D27" w:rsidRDefault="4EC71D27" w:rsidP="00FD5D12">
            <w:pPr>
              <w:pStyle w:val="ListParagraph"/>
              <w:numPr>
                <w:ilvl w:val="0"/>
                <w:numId w:val="7"/>
              </w:numPr>
              <w:rPr>
                <w:lang w:val="en-US"/>
              </w:rPr>
            </w:pPr>
            <w:r w:rsidRPr="4EC71D27">
              <w:rPr>
                <w:lang w:val="en-US"/>
              </w:rPr>
              <w:t>Myelitis</w:t>
            </w:r>
          </w:p>
          <w:p w14:paraId="627E8469" w14:textId="513451C0" w:rsidR="4EC71D27" w:rsidRDefault="4EC71D27" w:rsidP="00FD5D12">
            <w:pPr>
              <w:pStyle w:val="ListParagraph"/>
              <w:numPr>
                <w:ilvl w:val="0"/>
                <w:numId w:val="7"/>
              </w:numPr>
              <w:rPr>
                <w:lang w:val="en-US"/>
              </w:rPr>
            </w:pPr>
            <w:proofErr w:type="spellStart"/>
            <w:r w:rsidRPr="4EC71D27">
              <w:rPr>
                <w:lang w:val="en-US"/>
              </w:rPr>
              <w:t>Guillain-Barré</w:t>
            </w:r>
            <w:proofErr w:type="spellEnd"/>
            <w:r w:rsidRPr="4EC71D27">
              <w:rPr>
                <w:lang w:val="en-US"/>
              </w:rPr>
              <w:t xml:space="preserve"> syndrome</w:t>
            </w:r>
          </w:p>
          <w:p w14:paraId="2C5D0E8C" w14:textId="21EC9186" w:rsidR="4EC71D27" w:rsidRDefault="4EC71D27" w:rsidP="00FD5D12">
            <w:pPr>
              <w:pStyle w:val="ListParagraph"/>
              <w:numPr>
                <w:ilvl w:val="0"/>
                <w:numId w:val="7"/>
              </w:numPr>
              <w:rPr>
                <w:lang w:val="en-US"/>
              </w:rPr>
            </w:pPr>
            <w:r w:rsidRPr="4EC71D27">
              <w:rPr>
                <w:lang w:val="en-US"/>
              </w:rPr>
              <w:t>Demyelinating disorders</w:t>
            </w:r>
          </w:p>
          <w:p w14:paraId="4A3031E6" w14:textId="58BAEF0A" w:rsidR="4EC71D27" w:rsidRDefault="4EC71D27" w:rsidP="00FD5D12">
            <w:pPr>
              <w:pStyle w:val="ListParagraph"/>
              <w:numPr>
                <w:ilvl w:val="0"/>
                <w:numId w:val="7"/>
              </w:numPr>
              <w:rPr>
                <w:lang w:val="en-US"/>
              </w:rPr>
            </w:pPr>
            <w:r w:rsidRPr="4EC71D27">
              <w:rPr>
                <w:lang w:val="en-US"/>
              </w:rPr>
              <w:t>Multiple sclerosis</w:t>
            </w:r>
          </w:p>
          <w:p w14:paraId="418540A3" w14:textId="0288C148" w:rsidR="4EC71D27" w:rsidRDefault="4EC71D27" w:rsidP="00FD5D12">
            <w:pPr>
              <w:pStyle w:val="ListParagraph"/>
              <w:numPr>
                <w:ilvl w:val="0"/>
                <w:numId w:val="7"/>
              </w:numPr>
              <w:rPr>
                <w:lang w:val="en-US"/>
              </w:rPr>
            </w:pPr>
            <w:r w:rsidRPr="4EC71D27">
              <w:rPr>
                <w:lang w:val="en-US"/>
              </w:rPr>
              <w:t>Optic neuritis</w:t>
            </w:r>
            <w:r>
              <w:br/>
            </w:r>
          </w:p>
        </w:tc>
      </w:tr>
      <w:tr w:rsidR="4EC71D27" w14:paraId="1EBC1593"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2BF2BBD" w14:textId="0E9B1A87" w:rsidR="4EC71D27" w:rsidRDefault="4EC71D27">
            <w:r w:rsidRPr="4EC71D27">
              <w:rPr>
                <w:rFonts w:ascii="Calibri" w:eastAsia="Calibri" w:hAnsi="Calibri" w:cs="Calibri"/>
                <w:lang w:val="en-US"/>
              </w:rPr>
              <w:t>Cardiovascular disease</w:t>
            </w:r>
          </w:p>
          <w:p w14:paraId="23DB6409" w14:textId="17BB1C14" w:rsidR="4EC71D27" w:rsidRDefault="4EC71D27">
            <w:r w:rsidRPr="4EC71D27">
              <w:rPr>
                <w:rFonts w:ascii="Calibri" w:eastAsia="Calibri" w:hAnsi="Calibri" w:cs="Calibri"/>
              </w:rPr>
              <w:t xml:space="preserve"> </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17C9515E" w14:textId="11D8917C" w:rsidR="4EC71D27" w:rsidRDefault="4EC71D27" w:rsidP="00FD5D12">
            <w:pPr>
              <w:pStyle w:val="ListParagraph"/>
              <w:numPr>
                <w:ilvl w:val="0"/>
                <w:numId w:val="6"/>
              </w:numPr>
            </w:pPr>
            <w:r>
              <w:t>Myocarditis</w:t>
            </w:r>
          </w:p>
          <w:p w14:paraId="1FD8B7DC" w14:textId="1FA338BD" w:rsidR="4EC71D27" w:rsidRDefault="4EC71D27" w:rsidP="00FD5D12">
            <w:pPr>
              <w:pStyle w:val="ListParagraph"/>
              <w:numPr>
                <w:ilvl w:val="0"/>
                <w:numId w:val="6"/>
              </w:numPr>
              <w:rPr>
                <w:lang w:val="en-US"/>
              </w:rPr>
            </w:pPr>
            <w:r w:rsidRPr="4EC71D27">
              <w:rPr>
                <w:lang w:val="en-US"/>
              </w:rPr>
              <w:t>Pericarditis</w:t>
            </w:r>
          </w:p>
          <w:p w14:paraId="58ED1CCC" w14:textId="1E61910F" w:rsidR="4EC71D27" w:rsidRDefault="4EC71D27" w:rsidP="00FD5D12">
            <w:pPr>
              <w:pStyle w:val="ListParagraph"/>
              <w:numPr>
                <w:ilvl w:val="0"/>
                <w:numId w:val="6"/>
              </w:numPr>
              <w:rPr>
                <w:lang w:val="en-US"/>
              </w:rPr>
            </w:pPr>
            <w:r w:rsidRPr="4EC71D27">
              <w:rPr>
                <w:lang w:val="en-US"/>
              </w:rPr>
              <w:t>Myocardial infarction</w:t>
            </w:r>
          </w:p>
          <w:p w14:paraId="419B8CB4" w14:textId="299E53E4" w:rsidR="4EC71D27" w:rsidRDefault="4EC71D27" w:rsidP="00FD5D12">
            <w:pPr>
              <w:pStyle w:val="ListParagraph"/>
              <w:numPr>
                <w:ilvl w:val="0"/>
                <w:numId w:val="6"/>
              </w:numPr>
              <w:rPr>
                <w:lang w:val="en-US"/>
              </w:rPr>
            </w:pPr>
            <w:r w:rsidRPr="4EC71D27">
              <w:rPr>
                <w:lang w:val="en-US"/>
              </w:rPr>
              <w:t>Coronary heart disease</w:t>
            </w:r>
          </w:p>
          <w:p w14:paraId="3D660499" w14:textId="6C0BD85A" w:rsidR="4EC71D27" w:rsidRDefault="4EC71D27" w:rsidP="00FD5D12">
            <w:pPr>
              <w:pStyle w:val="ListParagraph"/>
              <w:numPr>
                <w:ilvl w:val="0"/>
                <w:numId w:val="6"/>
              </w:numPr>
              <w:rPr>
                <w:lang w:val="en-US"/>
              </w:rPr>
            </w:pPr>
            <w:r w:rsidRPr="4EC71D27">
              <w:rPr>
                <w:lang w:val="en-US"/>
              </w:rPr>
              <w:t>Arrhythmia</w:t>
            </w:r>
          </w:p>
          <w:p w14:paraId="449E1EBB" w14:textId="4C89D4DB" w:rsidR="4EC71D27" w:rsidRDefault="4EC71D27" w:rsidP="00FD5D12">
            <w:pPr>
              <w:pStyle w:val="ListParagraph"/>
              <w:numPr>
                <w:ilvl w:val="0"/>
                <w:numId w:val="6"/>
              </w:numPr>
              <w:rPr>
                <w:lang w:val="en-US"/>
              </w:rPr>
            </w:pPr>
            <w:r w:rsidRPr="4EC71D27">
              <w:rPr>
                <w:lang w:val="en-US"/>
              </w:rPr>
              <w:t>Atrial fibrillation or flutter</w:t>
            </w:r>
          </w:p>
          <w:p w14:paraId="42F04E15" w14:textId="49130DAA" w:rsidR="4EC71D27" w:rsidRDefault="4EC71D27" w:rsidP="00FD5D12">
            <w:pPr>
              <w:pStyle w:val="ListParagraph"/>
              <w:numPr>
                <w:ilvl w:val="0"/>
                <w:numId w:val="6"/>
              </w:numPr>
              <w:rPr>
                <w:lang w:val="en-US"/>
              </w:rPr>
            </w:pPr>
            <w:r w:rsidRPr="4EC71D27">
              <w:rPr>
                <w:lang w:val="en-US"/>
              </w:rPr>
              <w:t>Congestive cardiac failure</w:t>
            </w:r>
          </w:p>
          <w:p w14:paraId="10CE8879" w14:textId="76A7880E" w:rsidR="4EC71D27" w:rsidRDefault="4EC71D27" w:rsidP="00FD5D12">
            <w:pPr>
              <w:pStyle w:val="ListParagraph"/>
              <w:numPr>
                <w:ilvl w:val="0"/>
                <w:numId w:val="6"/>
              </w:numPr>
              <w:rPr>
                <w:lang w:val="en-US"/>
              </w:rPr>
            </w:pPr>
            <w:r>
              <w:t>Ischaemic</w:t>
            </w:r>
            <w:r w:rsidRPr="4EC71D27">
              <w:rPr>
                <w:lang w:val="en-US"/>
              </w:rPr>
              <w:t xml:space="preserve"> stroke </w:t>
            </w:r>
          </w:p>
          <w:p w14:paraId="7C737514" w14:textId="445EF649" w:rsidR="4EC71D27" w:rsidRDefault="4EC71D27" w:rsidP="00FD5D12">
            <w:pPr>
              <w:pStyle w:val="ListParagraph"/>
              <w:numPr>
                <w:ilvl w:val="0"/>
                <w:numId w:val="6"/>
              </w:numPr>
              <w:rPr>
                <w:lang w:val="en-US"/>
              </w:rPr>
            </w:pPr>
            <w:r>
              <w:t>Haemorrhagic</w:t>
            </w:r>
            <w:r w:rsidRPr="4EC71D27">
              <w:rPr>
                <w:lang w:val="en-US"/>
              </w:rPr>
              <w:t xml:space="preserve"> stroke</w:t>
            </w:r>
          </w:p>
          <w:p w14:paraId="278280BD" w14:textId="4145EE9E" w:rsidR="4EC71D27" w:rsidRDefault="4EC71D27" w:rsidP="00FD5D12">
            <w:pPr>
              <w:pStyle w:val="ListParagraph"/>
              <w:numPr>
                <w:ilvl w:val="0"/>
                <w:numId w:val="6"/>
              </w:numPr>
              <w:rPr>
                <w:lang w:val="en-US"/>
              </w:rPr>
            </w:pPr>
            <w:r w:rsidRPr="4EC71D27">
              <w:rPr>
                <w:lang w:val="en-US"/>
              </w:rPr>
              <w:t xml:space="preserve">Transient </w:t>
            </w:r>
            <w:r>
              <w:t>ischaemic</w:t>
            </w:r>
            <w:r w:rsidRPr="4EC71D27">
              <w:rPr>
                <w:lang w:val="en-US"/>
              </w:rPr>
              <w:t xml:space="preserve"> attack</w:t>
            </w:r>
          </w:p>
          <w:p w14:paraId="735BC47B" w14:textId="0C91E24D" w:rsidR="4EC71D27" w:rsidRDefault="4EC71D27" w:rsidP="00FD5D12">
            <w:pPr>
              <w:pStyle w:val="ListParagraph"/>
              <w:numPr>
                <w:ilvl w:val="0"/>
                <w:numId w:val="6"/>
              </w:numPr>
            </w:pPr>
            <w:r w:rsidRPr="4EC71D27">
              <w:rPr>
                <w:lang w:val="en-US"/>
              </w:rPr>
              <w:t xml:space="preserve">Subarachnoid </w:t>
            </w:r>
            <w:r>
              <w:t>haemorrhage</w:t>
            </w:r>
          </w:p>
          <w:p w14:paraId="58AADFA2" w14:textId="072972CF" w:rsidR="4EC71D27" w:rsidRDefault="4EC71D27" w:rsidP="00FD5D12">
            <w:pPr>
              <w:pStyle w:val="ListParagraph"/>
              <w:numPr>
                <w:ilvl w:val="0"/>
                <w:numId w:val="6"/>
              </w:numPr>
              <w:rPr>
                <w:lang w:val="en-US"/>
              </w:rPr>
            </w:pPr>
            <w:r w:rsidRPr="4EC71D27">
              <w:rPr>
                <w:lang w:val="en-US"/>
              </w:rPr>
              <w:t>Venous thromboembolism</w:t>
            </w:r>
          </w:p>
          <w:p w14:paraId="3B5AB98B" w14:textId="0DDBEFAE" w:rsidR="4EC71D27" w:rsidRDefault="4EC71D27" w:rsidP="00FD5D12">
            <w:pPr>
              <w:pStyle w:val="ListParagraph"/>
              <w:numPr>
                <w:ilvl w:val="0"/>
                <w:numId w:val="6"/>
              </w:numPr>
            </w:pPr>
            <w:r w:rsidRPr="4EC71D27">
              <w:rPr>
                <w:lang w:val="en-US"/>
              </w:rPr>
              <w:t>Arterial thrombosis</w:t>
            </w:r>
            <w:r>
              <w:br/>
            </w:r>
            <w:r w:rsidRPr="4EC71D27">
              <w:rPr>
                <w:lang w:val="en-US"/>
              </w:rPr>
              <w:t xml:space="preserve"> </w:t>
            </w:r>
          </w:p>
        </w:tc>
      </w:tr>
      <w:tr w:rsidR="4EC71D27" w14:paraId="6A6F7039"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57508350" w14:textId="0F962ADC" w:rsidR="4EC71D27" w:rsidRDefault="4EC71D27">
            <w:r w:rsidRPr="4EC71D27">
              <w:rPr>
                <w:rFonts w:ascii="Calibri" w:eastAsia="Calibri" w:hAnsi="Calibri" w:cs="Calibri"/>
                <w:lang w:val="en-US"/>
              </w:rPr>
              <w:t>Inflammatory skin conditions</w:t>
            </w:r>
          </w:p>
          <w:p w14:paraId="61164E0C" w14:textId="418D29CD" w:rsidR="4EC71D27" w:rsidRDefault="4EC71D27">
            <w:r w:rsidRPr="4EC71D27">
              <w:rPr>
                <w:rFonts w:ascii="Calibri" w:eastAsia="Calibri" w:hAnsi="Calibri" w:cs="Calibri"/>
              </w:rPr>
              <w:lastRenderedPageBreak/>
              <w:t xml:space="preserve"> </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14861157" w14:textId="644CDA57" w:rsidR="4EC71D27" w:rsidRDefault="4EC71D27" w:rsidP="00FD5D12">
            <w:pPr>
              <w:pStyle w:val="ListParagraph"/>
              <w:numPr>
                <w:ilvl w:val="0"/>
                <w:numId w:val="5"/>
              </w:numPr>
              <w:rPr>
                <w:lang w:val="en-US"/>
              </w:rPr>
            </w:pPr>
            <w:r w:rsidRPr="4EC71D27">
              <w:rPr>
                <w:lang w:val="en-US"/>
              </w:rPr>
              <w:lastRenderedPageBreak/>
              <w:t>Pemphigus vulgaris</w:t>
            </w:r>
          </w:p>
          <w:p w14:paraId="40276AC7" w14:textId="21DB222E" w:rsidR="4EC71D27" w:rsidRDefault="4EC71D27" w:rsidP="00FD5D12">
            <w:pPr>
              <w:pStyle w:val="ListParagraph"/>
              <w:numPr>
                <w:ilvl w:val="0"/>
                <w:numId w:val="5"/>
              </w:numPr>
              <w:rPr>
                <w:lang w:val="en-US"/>
              </w:rPr>
            </w:pPr>
            <w:r w:rsidRPr="4EC71D27">
              <w:rPr>
                <w:lang w:val="en-US"/>
              </w:rPr>
              <w:lastRenderedPageBreak/>
              <w:t>Bullous pemphigoid/eruption</w:t>
            </w:r>
          </w:p>
          <w:p w14:paraId="07D7777D" w14:textId="0171E7CC" w:rsidR="4EC71D27" w:rsidRDefault="4EC71D27" w:rsidP="00FD5D12">
            <w:pPr>
              <w:pStyle w:val="ListParagraph"/>
              <w:numPr>
                <w:ilvl w:val="0"/>
                <w:numId w:val="5"/>
              </w:numPr>
              <w:rPr>
                <w:lang w:val="en-US"/>
              </w:rPr>
            </w:pPr>
            <w:r w:rsidRPr="4EC71D27">
              <w:rPr>
                <w:lang w:val="en-US"/>
              </w:rPr>
              <w:t xml:space="preserve">Erythema </w:t>
            </w:r>
            <w:proofErr w:type="spellStart"/>
            <w:r w:rsidRPr="4EC71D27">
              <w:rPr>
                <w:lang w:val="en-US"/>
              </w:rPr>
              <w:t>nodosum</w:t>
            </w:r>
            <w:proofErr w:type="spellEnd"/>
          </w:p>
          <w:p w14:paraId="212CDA19" w14:textId="3EDE779B" w:rsidR="4EC71D27" w:rsidRDefault="4EC71D27" w:rsidP="00FD5D12">
            <w:pPr>
              <w:pStyle w:val="ListParagraph"/>
              <w:numPr>
                <w:ilvl w:val="0"/>
                <w:numId w:val="5"/>
              </w:numPr>
            </w:pPr>
            <w:r w:rsidRPr="4EC71D27">
              <w:rPr>
                <w:lang w:val="en-US"/>
              </w:rPr>
              <w:t>Psoriasis</w:t>
            </w:r>
            <w:r>
              <w:br/>
            </w:r>
            <w:r w:rsidRPr="4EC71D27">
              <w:rPr>
                <w:lang w:val="en-US"/>
              </w:rPr>
              <w:t xml:space="preserve"> </w:t>
            </w:r>
          </w:p>
        </w:tc>
      </w:tr>
      <w:tr w:rsidR="4EC71D27" w14:paraId="403F3D6A"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5EF36218" w14:textId="4D16F400" w:rsidR="4EC71D27" w:rsidRDefault="4EC71D27">
            <w:r w:rsidRPr="4EC71D27">
              <w:rPr>
                <w:rFonts w:ascii="Calibri" w:eastAsia="Calibri" w:hAnsi="Calibri" w:cs="Calibri"/>
                <w:lang w:val="en-US"/>
              </w:rPr>
              <w:lastRenderedPageBreak/>
              <w:t>Other autoimmune disorders</w:t>
            </w:r>
          </w:p>
          <w:p w14:paraId="1E6EFB6C" w14:textId="12DBDDC1" w:rsidR="4EC71D27" w:rsidRDefault="4EC71D27">
            <w:r w:rsidRPr="4EC71D27">
              <w:rPr>
                <w:rFonts w:ascii="Calibri" w:eastAsia="Calibri" w:hAnsi="Calibri" w:cs="Calibri"/>
              </w:rPr>
              <w:t xml:space="preserve"> </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0080B278" w14:textId="3E20D720" w:rsidR="4EC71D27" w:rsidRDefault="4EC71D27" w:rsidP="00FD5D12">
            <w:pPr>
              <w:pStyle w:val="ListParagraph"/>
              <w:numPr>
                <w:ilvl w:val="0"/>
                <w:numId w:val="4"/>
              </w:numPr>
              <w:rPr>
                <w:lang w:val="en-US"/>
              </w:rPr>
            </w:pPr>
            <w:r w:rsidRPr="4EC71D27">
              <w:rPr>
                <w:lang w:val="en-US"/>
              </w:rPr>
              <w:t>Addison's adrenal insufficiency</w:t>
            </w:r>
          </w:p>
          <w:p w14:paraId="244FF857" w14:textId="2EC4B751" w:rsidR="4EC71D27" w:rsidRDefault="4EC71D27" w:rsidP="00FD5D12">
            <w:pPr>
              <w:pStyle w:val="ListParagraph"/>
              <w:numPr>
                <w:ilvl w:val="0"/>
                <w:numId w:val="4"/>
              </w:numPr>
            </w:pPr>
            <w:r w:rsidRPr="4EC71D27">
              <w:rPr>
                <w:lang w:val="en-US"/>
              </w:rPr>
              <w:t xml:space="preserve">Pernicious </w:t>
            </w:r>
            <w:r>
              <w:t>anaemia</w:t>
            </w:r>
          </w:p>
          <w:p w14:paraId="62CBB1DD" w14:textId="4D8206F5" w:rsidR="4EC71D27" w:rsidRDefault="4EC71D27" w:rsidP="00FD5D12">
            <w:pPr>
              <w:pStyle w:val="ListParagraph"/>
              <w:numPr>
                <w:ilvl w:val="0"/>
                <w:numId w:val="4"/>
              </w:numPr>
              <w:rPr>
                <w:lang w:val="en-US"/>
              </w:rPr>
            </w:pPr>
            <w:r w:rsidRPr="4EC71D27">
              <w:rPr>
                <w:lang w:val="en-US"/>
              </w:rPr>
              <w:t>Multisystem inflammatory syndrome</w:t>
            </w:r>
          </w:p>
          <w:p w14:paraId="5B0BD92B" w14:textId="40E31AD5" w:rsidR="4EC71D27" w:rsidRDefault="4EC71D27" w:rsidP="00FD5D12">
            <w:pPr>
              <w:pStyle w:val="ListParagraph"/>
              <w:numPr>
                <w:ilvl w:val="0"/>
                <w:numId w:val="4"/>
              </w:numPr>
              <w:rPr>
                <w:lang w:val="en-US"/>
              </w:rPr>
            </w:pPr>
            <w:r w:rsidRPr="4EC71D27">
              <w:rPr>
                <w:lang w:val="en-US"/>
              </w:rPr>
              <w:t>Inflammatory bowel disease</w:t>
            </w:r>
          </w:p>
          <w:p w14:paraId="2EF2B2E1" w14:textId="26E7178F" w:rsidR="4EC71D27" w:rsidRDefault="4EC71D27" w:rsidP="00FD5D12">
            <w:pPr>
              <w:pStyle w:val="ListParagraph"/>
              <w:numPr>
                <w:ilvl w:val="0"/>
                <w:numId w:val="4"/>
              </w:numPr>
              <w:rPr>
                <w:lang w:val="en-US"/>
              </w:rPr>
            </w:pPr>
            <w:r w:rsidRPr="4EC71D27">
              <w:rPr>
                <w:lang w:val="en-US"/>
              </w:rPr>
              <w:t xml:space="preserve">Acute and chronic thyroiditis </w:t>
            </w:r>
          </w:p>
          <w:p w14:paraId="2BFF373B" w14:textId="55DFA19D" w:rsidR="4EC71D27" w:rsidRDefault="4EC71D27" w:rsidP="00FD5D12">
            <w:pPr>
              <w:pStyle w:val="ListParagraph"/>
              <w:numPr>
                <w:ilvl w:val="0"/>
                <w:numId w:val="4"/>
              </w:numPr>
              <w:rPr>
                <w:lang w:val="en-US"/>
              </w:rPr>
            </w:pPr>
            <w:r w:rsidRPr="4EC71D27">
              <w:rPr>
                <w:lang w:val="en-US"/>
              </w:rPr>
              <w:t>Coeliac disease</w:t>
            </w:r>
            <w:r>
              <w:br/>
            </w:r>
          </w:p>
        </w:tc>
      </w:tr>
      <w:tr w:rsidR="4EC71D27" w14:paraId="1692AC7A"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34EE9840" w14:textId="72DFCF93" w:rsidR="4EC71D27" w:rsidRDefault="4EC71D27" w:rsidP="4EC71D27">
            <w:pPr>
              <w:rPr>
                <w:rFonts w:ascii="Calibri" w:eastAsia="Calibri" w:hAnsi="Calibri" w:cs="Calibri"/>
                <w:lang w:val="en-US"/>
              </w:rPr>
            </w:pPr>
            <w:r w:rsidRPr="4EC71D27">
              <w:rPr>
                <w:rFonts w:ascii="Calibri" w:eastAsia="Calibri" w:hAnsi="Calibri" w:cs="Calibri"/>
                <w:lang w:val="en-US"/>
              </w:rPr>
              <w:t>Allerg</w:t>
            </w:r>
            <w:r w:rsidR="13BCCEA9" w:rsidRPr="4EC71D27">
              <w:rPr>
                <w:rFonts w:ascii="Calibri" w:eastAsia="Calibri" w:hAnsi="Calibri" w:cs="Calibri"/>
                <w:lang w:val="en-US"/>
              </w:rPr>
              <w:t>y-related</w:t>
            </w:r>
            <w:r w:rsidRPr="4EC71D27">
              <w:rPr>
                <w:rFonts w:ascii="Calibri" w:eastAsia="Calibri" w:hAnsi="Calibri" w:cs="Calibri"/>
                <w:lang w:val="en-US"/>
              </w:rPr>
              <w:t xml:space="preserve"> </w:t>
            </w:r>
            <w:r w:rsidR="0EF3B752" w:rsidRPr="4EC71D27">
              <w:rPr>
                <w:rFonts w:ascii="Calibri" w:eastAsia="Calibri" w:hAnsi="Calibri" w:cs="Calibri"/>
                <w:lang w:val="en-US"/>
              </w:rPr>
              <w:t>conditions</w:t>
            </w:r>
          </w:p>
          <w:p w14:paraId="34927679" w14:textId="371AF347" w:rsidR="4EC71D27" w:rsidRDefault="4EC71D27">
            <w:r w:rsidRPr="4EC71D27">
              <w:rPr>
                <w:rFonts w:ascii="Calibri" w:eastAsia="Calibri" w:hAnsi="Calibri" w:cs="Calibri"/>
                <w:lang w:val="en-US"/>
              </w:rPr>
              <w:t xml:space="preserve"> </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13E3E531" w14:textId="1FF52D78" w:rsidR="4EC71D27" w:rsidRDefault="4EC71D27" w:rsidP="00FD5D12">
            <w:pPr>
              <w:pStyle w:val="ListParagraph"/>
              <w:numPr>
                <w:ilvl w:val="0"/>
                <w:numId w:val="3"/>
              </w:numPr>
              <w:rPr>
                <w:lang w:val="en-US"/>
              </w:rPr>
            </w:pPr>
            <w:r w:rsidRPr="4EC71D27">
              <w:rPr>
                <w:lang w:val="en-US"/>
              </w:rPr>
              <w:t>Anaphylaxis</w:t>
            </w:r>
          </w:p>
          <w:p w14:paraId="1B87F40D" w14:textId="2B178CBD" w:rsidR="4EC71D27" w:rsidRDefault="4EC71D27" w:rsidP="00FD5D12">
            <w:pPr>
              <w:pStyle w:val="ListParagraph"/>
              <w:numPr>
                <w:ilvl w:val="0"/>
                <w:numId w:val="3"/>
              </w:numPr>
              <w:rPr>
                <w:lang w:val="en-US"/>
              </w:rPr>
            </w:pPr>
            <w:r w:rsidRPr="4EC71D27">
              <w:rPr>
                <w:lang w:val="en-US"/>
              </w:rPr>
              <w:t>Angioedema</w:t>
            </w:r>
          </w:p>
          <w:p w14:paraId="05CA1D3C" w14:textId="57DB9317" w:rsidR="4EC71D27" w:rsidRDefault="4EC71D27" w:rsidP="00FD5D12">
            <w:pPr>
              <w:pStyle w:val="ListParagraph"/>
              <w:numPr>
                <w:ilvl w:val="0"/>
                <w:numId w:val="3"/>
              </w:numPr>
              <w:rPr>
                <w:b/>
                <w:bCs/>
                <w:lang w:val="en-US"/>
              </w:rPr>
            </w:pPr>
            <w:r w:rsidRPr="4EC71D27">
              <w:rPr>
                <w:lang w:val="en-US"/>
              </w:rPr>
              <w:t>Asthma</w:t>
            </w:r>
            <w:r>
              <w:br/>
            </w:r>
            <w:r w:rsidRPr="4EC71D27">
              <w:rPr>
                <w:lang w:val="en-US"/>
              </w:rPr>
              <w:t xml:space="preserve"> </w:t>
            </w:r>
          </w:p>
        </w:tc>
      </w:tr>
      <w:tr w:rsidR="4EC71D27" w14:paraId="043FC9A6" w14:textId="77777777" w:rsidTr="4EC71D27">
        <w:trPr>
          <w:trHeight w:val="300"/>
        </w:trPr>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06B754CC" w14:textId="3F935736" w:rsidR="730F4141" w:rsidRDefault="730F4141" w:rsidP="4EC71D27">
            <w:pPr>
              <w:rPr>
                <w:rFonts w:ascii="Calibri" w:eastAsia="Calibri" w:hAnsi="Calibri" w:cs="Calibri"/>
                <w:lang w:val="en-US"/>
              </w:rPr>
            </w:pPr>
            <w:r w:rsidRPr="4EC71D27">
              <w:rPr>
                <w:rFonts w:ascii="Calibri" w:eastAsia="Calibri" w:hAnsi="Calibri" w:cs="Calibri"/>
                <w:lang w:val="en-US"/>
              </w:rPr>
              <w:t>Other outcomes that do not fit into above categories</w:t>
            </w:r>
          </w:p>
        </w:tc>
        <w:tc>
          <w:tcPr>
            <w:tcW w:w="5760" w:type="dxa"/>
            <w:tcBorders>
              <w:top w:val="single" w:sz="8" w:space="0" w:color="auto"/>
              <w:left w:val="single" w:sz="8" w:space="0" w:color="auto"/>
              <w:bottom w:val="single" w:sz="8" w:space="0" w:color="auto"/>
              <w:right w:val="single" w:sz="8" w:space="0" w:color="auto"/>
            </w:tcBorders>
            <w:tcMar>
              <w:left w:w="108" w:type="dxa"/>
              <w:right w:w="108" w:type="dxa"/>
            </w:tcMar>
          </w:tcPr>
          <w:p w14:paraId="768D29F4" w14:textId="4928286E" w:rsidR="730F4141" w:rsidRDefault="730F4141" w:rsidP="00FD5D12">
            <w:pPr>
              <w:pStyle w:val="ListParagraph"/>
              <w:numPr>
                <w:ilvl w:val="0"/>
                <w:numId w:val="2"/>
              </w:numPr>
              <w:rPr>
                <w:rFonts w:ascii="Calibri" w:eastAsia="Calibri" w:hAnsi="Calibri" w:cs="Calibri"/>
                <w:lang w:val="en-US"/>
              </w:rPr>
            </w:pPr>
            <w:r w:rsidRPr="4EC71D27">
              <w:rPr>
                <w:rFonts w:ascii="Calibri" w:eastAsia="Calibri" w:hAnsi="Calibri" w:cs="Calibri"/>
                <w:lang w:val="en-US"/>
              </w:rPr>
              <w:t>Acute renal failure</w:t>
            </w:r>
          </w:p>
          <w:p w14:paraId="7E1AB967" w14:textId="490C0B25" w:rsidR="730F4141" w:rsidRDefault="730F4141" w:rsidP="00FD5D12">
            <w:pPr>
              <w:pStyle w:val="ListParagraph"/>
              <w:numPr>
                <w:ilvl w:val="0"/>
                <w:numId w:val="2"/>
              </w:numPr>
              <w:rPr>
                <w:rFonts w:ascii="Calibri" w:eastAsia="Calibri" w:hAnsi="Calibri" w:cs="Calibri"/>
                <w:lang w:val="en-US"/>
              </w:rPr>
            </w:pPr>
            <w:r w:rsidRPr="4EC71D27">
              <w:rPr>
                <w:rFonts w:ascii="Calibri" w:eastAsia="Calibri" w:hAnsi="Calibri" w:cs="Calibri"/>
                <w:lang w:val="en-US"/>
              </w:rPr>
              <w:t>Rhabdomyolysis</w:t>
            </w:r>
          </w:p>
          <w:p w14:paraId="24FCEA1F" w14:textId="6E0420C3" w:rsidR="730F4141" w:rsidRDefault="730F4141" w:rsidP="00FD5D12">
            <w:pPr>
              <w:pStyle w:val="ListParagraph"/>
              <w:numPr>
                <w:ilvl w:val="0"/>
                <w:numId w:val="2"/>
              </w:numPr>
              <w:rPr>
                <w:rFonts w:ascii="Calibri" w:eastAsia="Calibri" w:hAnsi="Calibri" w:cs="Calibri"/>
                <w:lang w:val="en-US"/>
              </w:rPr>
            </w:pPr>
            <w:r w:rsidRPr="4EC71D27">
              <w:rPr>
                <w:rFonts w:ascii="Calibri" w:eastAsia="Calibri" w:hAnsi="Calibri" w:cs="Calibri"/>
                <w:lang w:val="en-US"/>
              </w:rPr>
              <w:t>Unplanned ICU admission</w:t>
            </w:r>
          </w:p>
          <w:p w14:paraId="60EDC87D" w14:textId="04ED7515" w:rsidR="730F4141" w:rsidRDefault="730F4141" w:rsidP="00FD5D12">
            <w:pPr>
              <w:pStyle w:val="ListParagraph"/>
              <w:numPr>
                <w:ilvl w:val="0"/>
                <w:numId w:val="2"/>
              </w:numPr>
              <w:rPr>
                <w:rFonts w:ascii="Calibri" w:eastAsia="Calibri" w:hAnsi="Calibri" w:cs="Calibri"/>
                <w:lang w:val="en-US"/>
              </w:rPr>
            </w:pPr>
            <w:r w:rsidRPr="4EC71D27">
              <w:rPr>
                <w:rFonts w:ascii="Calibri" w:eastAsia="Calibri" w:hAnsi="Calibri" w:cs="Calibri"/>
                <w:lang w:val="en-US"/>
              </w:rPr>
              <w:t>Sudden death</w:t>
            </w:r>
          </w:p>
          <w:p w14:paraId="0891C90D" w14:textId="407D74C5" w:rsidR="4EC71D27" w:rsidRDefault="4EC71D27" w:rsidP="4EC71D27">
            <w:pPr>
              <w:rPr>
                <w:rFonts w:ascii="Calibri" w:eastAsia="Calibri" w:hAnsi="Calibri" w:cs="Calibri"/>
                <w:lang w:val="en-US"/>
              </w:rPr>
            </w:pPr>
          </w:p>
        </w:tc>
      </w:tr>
    </w:tbl>
    <w:p w14:paraId="0D32BEE9" w14:textId="7805CAF7" w:rsidR="009E0DB7" w:rsidRPr="0096657B" w:rsidRDefault="009E0DB7" w:rsidP="4EC71D27">
      <w:pPr>
        <w:rPr>
          <w:rFonts w:ascii="Calibri" w:hAnsi="Calibri" w:cs="Calibri"/>
          <w:sz w:val="24"/>
          <w:szCs w:val="24"/>
        </w:rPr>
      </w:pPr>
    </w:p>
    <w:p w14:paraId="4CBFBA8E" w14:textId="77777777" w:rsidR="00C153C6" w:rsidRDefault="00C153C6" w:rsidP="00706A13">
      <w:pPr>
        <w:rPr>
          <w:rFonts w:ascii="Calibri" w:hAnsi="Calibri" w:cs="Calibri"/>
          <w:i/>
          <w:color w:val="0070C0"/>
          <w:sz w:val="24"/>
          <w:szCs w:val="24"/>
        </w:rPr>
      </w:pPr>
    </w:p>
    <w:p w14:paraId="3BC2FBFE" w14:textId="77777777" w:rsidR="00C153C6" w:rsidRDefault="00C153C6" w:rsidP="00706A13">
      <w:pPr>
        <w:rPr>
          <w:rFonts w:ascii="Calibri" w:hAnsi="Calibri" w:cs="Calibri"/>
          <w:i/>
          <w:color w:val="0070C0"/>
          <w:sz w:val="24"/>
          <w:szCs w:val="24"/>
        </w:rPr>
      </w:pPr>
    </w:p>
    <w:p w14:paraId="159109A6" w14:textId="77777777" w:rsidR="00C153C6" w:rsidRDefault="00C153C6" w:rsidP="00706A13">
      <w:pPr>
        <w:rPr>
          <w:rFonts w:ascii="Calibri" w:hAnsi="Calibri" w:cs="Calibri"/>
          <w:i/>
          <w:color w:val="0070C0"/>
          <w:sz w:val="24"/>
          <w:szCs w:val="24"/>
        </w:rPr>
      </w:pPr>
    </w:p>
    <w:p w14:paraId="582F9472" w14:textId="77777777" w:rsidR="00C153C6" w:rsidRDefault="00C153C6" w:rsidP="00706A13">
      <w:pPr>
        <w:rPr>
          <w:rFonts w:ascii="Calibri" w:hAnsi="Calibri" w:cs="Calibri"/>
          <w:i/>
          <w:color w:val="0070C0"/>
          <w:sz w:val="24"/>
          <w:szCs w:val="24"/>
        </w:rPr>
      </w:pPr>
    </w:p>
    <w:p w14:paraId="730C788D" w14:textId="77777777" w:rsidR="00C153C6" w:rsidRDefault="00C153C6" w:rsidP="00706A13">
      <w:pPr>
        <w:rPr>
          <w:rFonts w:ascii="Calibri" w:hAnsi="Calibri" w:cs="Calibri"/>
          <w:i/>
          <w:color w:val="0070C0"/>
          <w:sz w:val="24"/>
          <w:szCs w:val="24"/>
        </w:rPr>
      </w:pPr>
    </w:p>
    <w:p w14:paraId="3F0B40C9" w14:textId="77777777" w:rsidR="00C153C6" w:rsidRDefault="00C153C6" w:rsidP="00706A13">
      <w:pPr>
        <w:rPr>
          <w:rFonts w:ascii="Calibri" w:hAnsi="Calibri" w:cs="Calibri"/>
          <w:i/>
          <w:color w:val="0070C0"/>
          <w:sz w:val="24"/>
          <w:szCs w:val="24"/>
        </w:rPr>
      </w:pPr>
    </w:p>
    <w:p w14:paraId="31D32543" w14:textId="77777777" w:rsidR="00C153C6" w:rsidRDefault="00C153C6" w:rsidP="00706A13">
      <w:pPr>
        <w:rPr>
          <w:rFonts w:ascii="Calibri" w:hAnsi="Calibri" w:cs="Calibri"/>
          <w:i/>
          <w:color w:val="0070C0"/>
          <w:sz w:val="24"/>
          <w:szCs w:val="24"/>
        </w:rPr>
      </w:pPr>
    </w:p>
    <w:p w14:paraId="1589F375" w14:textId="77777777" w:rsidR="00C153C6" w:rsidRDefault="00C153C6" w:rsidP="00706A13">
      <w:pPr>
        <w:rPr>
          <w:rFonts w:ascii="Calibri" w:hAnsi="Calibri" w:cs="Calibri"/>
          <w:i/>
          <w:color w:val="0070C0"/>
          <w:sz w:val="24"/>
          <w:szCs w:val="24"/>
        </w:rPr>
      </w:pPr>
    </w:p>
    <w:p w14:paraId="59CA3E06" w14:textId="77777777" w:rsidR="00C153C6" w:rsidRDefault="00C153C6" w:rsidP="00706A13">
      <w:pPr>
        <w:rPr>
          <w:rFonts w:ascii="Calibri" w:hAnsi="Calibri" w:cs="Calibri"/>
          <w:i/>
          <w:color w:val="0070C0"/>
          <w:sz w:val="24"/>
          <w:szCs w:val="24"/>
        </w:rPr>
      </w:pPr>
    </w:p>
    <w:p w14:paraId="670827C3" w14:textId="77777777" w:rsidR="00C153C6" w:rsidRDefault="00C153C6" w:rsidP="00706A13">
      <w:pPr>
        <w:rPr>
          <w:rFonts w:ascii="Calibri" w:hAnsi="Calibri" w:cs="Calibri"/>
          <w:i/>
          <w:color w:val="0070C0"/>
          <w:sz w:val="24"/>
          <w:szCs w:val="24"/>
        </w:rPr>
      </w:pPr>
    </w:p>
    <w:p w14:paraId="6C535D95" w14:textId="77777777" w:rsidR="00C153C6" w:rsidRDefault="00C153C6" w:rsidP="00706A13">
      <w:pPr>
        <w:rPr>
          <w:rFonts w:ascii="Calibri" w:hAnsi="Calibri" w:cs="Calibri"/>
          <w:i/>
          <w:color w:val="0070C0"/>
          <w:sz w:val="24"/>
          <w:szCs w:val="24"/>
        </w:rPr>
      </w:pPr>
    </w:p>
    <w:p w14:paraId="17DCEAA0" w14:textId="77777777" w:rsidR="00C153C6" w:rsidRDefault="00C153C6" w:rsidP="00706A13">
      <w:pPr>
        <w:rPr>
          <w:rFonts w:ascii="Calibri" w:hAnsi="Calibri" w:cs="Calibri"/>
          <w:i/>
          <w:color w:val="0070C0"/>
          <w:sz w:val="24"/>
          <w:szCs w:val="24"/>
        </w:rPr>
      </w:pPr>
    </w:p>
    <w:p w14:paraId="24788D0A" w14:textId="77777777" w:rsidR="00C153C6" w:rsidRDefault="00C153C6" w:rsidP="00706A13">
      <w:pPr>
        <w:rPr>
          <w:rFonts w:ascii="Calibri" w:hAnsi="Calibri" w:cs="Calibri"/>
          <w:i/>
          <w:color w:val="0070C0"/>
          <w:sz w:val="24"/>
          <w:szCs w:val="24"/>
        </w:rPr>
      </w:pPr>
    </w:p>
    <w:p w14:paraId="76B0DA35" w14:textId="77777777" w:rsidR="00C153C6" w:rsidRDefault="00C153C6" w:rsidP="00706A13">
      <w:pPr>
        <w:rPr>
          <w:rFonts w:ascii="Calibri" w:hAnsi="Calibri" w:cs="Calibri"/>
          <w:i/>
          <w:color w:val="0070C0"/>
          <w:sz w:val="24"/>
          <w:szCs w:val="24"/>
        </w:rPr>
      </w:pPr>
    </w:p>
    <w:p w14:paraId="5A3B749E" w14:textId="77777777" w:rsidR="00C153C6" w:rsidRDefault="00C153C6" w:rsidP="00706A13">
      <w:pPr>
        <w:rPr>
          <w:rFonts w:ascii="Calibri" w:hAnsi="Calibri" w:cs="Calibri"/>
          <w:i/>
          <w:color w:val="0070C0"/>
          <w:sz w:val="24"/>
          <w:szCs w:val="24"/>
        </w:rPr>
      </w:pPr>
    </w:p>
    <w:p w14:paraId="1C8CFF22" w14:textId="77777777" w:rsidR="00C153C6" w:rsidRDefault="00C153C6" w:rsidP="00706A13">
      <w:pPr>
        <w:rPr>
          <w:rFonts w:ascii="Calibri" w:hAnsi="Calibri" w:cs="Calibri"/>
          <w:i/>
          <w:color w:val="0070C0"/>
          <w:sz w:val="24"/>
          <w:szCs w:val="24"/>
        </w:rPr>
      </w:pPr>
    </w:p>
    <w:p w14:paraId="31F4C3BA" w14:textId="11B309D6" w:rsidR="00706A13" w:rsidRPr="00051392" w:rsidRDefault="00706A13" w:rsidP="00706A13">
      <w:pPr>
        <w:rPr>
          <w:rFonts w:ascii="Calibri" w:hAnsi="Calibri" w:cs="Calibri"/>
          <w:i/>
          <w:color w:val="0070C0"/>
          <w:sz w:val="24"/>
          <w:szCs w:val="24"/>
        </w:rPr>
      </w:pPr>
      <w:r w:rsidRPr="00051392">
        <w:rPr>
          <w:rFonts w:ascii="Calibri" w:hAnsi="Calibri" w:cs="Calibri"/>
          <w:i/>
          <w:color w:val="0070C0"/>
          <w:sz w:val="24"/>
          <w:szCs w:val="24"/>
        </w:rPr>
        <w:lastRenderedPageBreak/>
        <w:t xml:space="preserve">Supplementary Appendix </w:t>
      </w:r>
      <w:r w:rsidR="00C20E21" w:rsidRPr="00051392">
        <w:rPr>
          <w:rFonts w:ascii="Calibri" w:hAnsi="Calibri" w:cs="Calibri"/>
          <w:i/>
          <w:color w:val="0070C0"/>
          <w:sz w:val="24"/>
          <w:szCs w:val="24"/>
        </w:rPr>
        <w:t>3</w:t>
      </w:r>
      <w:r w:rsidRPr="00051392">
        <w:rPr>
          <w:rFonts w:ascii="Calibri" w:hAnsi="Calibri" w:cs="Calibri"/>
          <w:i/>
          <w:color w:val="0070C0"/>
          <w:sz w:val="24"/>
          <w:szCs w:val="24"/>
        </w:rPr>
        <w:t xml:space="preserve"> –Vaccine uptake in immunocompromised pati</w:t>
      </w:r>
      <w:r w:rsidR="00051392">
        <w:rPr>
          <w:rFonts w:ascii="Calibri" w:hAnsi="Calibri" w:cs="Calibri"/>
          <w:i/>
          <w:color w:val="0070C0"/>
          <w:sz w:val="24"/>
          <w:szCs w:val="24"/>
        </w:rPr>
        <w:t>ents: Statistical analysis plan</w:t>
      </w:r>
    </w:p>
    <w:p w14:paraId="16057224" w14:textId="5B29860A" w:rsidR="00706A13" w:rsidRPr="0096657B" w:rsidRDefault="00706A13" w:rsidP="00706A13">
      <w:pPr>
        <w:pStyle w:val="paragraph"/>
        <w:spacing w:before="0" w:beforeAutospacing="0" w:after="0" w:afterAutospacing="0"/>
        <w:jc w:val="center"/>
        <w:textAlignment w:val="baseline"/>
        <w:rPr>
          <w:rFonts w:ascii="Calibri" w:hAnsi="Calibri" w:cs="Segoe UI"/>
        </w:rPr>
      </w:pPr>
      <w:r w:rsidRPr="0096657B">
        <w:rPr>
          <w:rStyle w:val="normaltextrun"/>
          <w:rFonts w:ascii="Calibri" w:hAnsi="Calibri" w:cs="Segoe UI"/>
          <w:b/>
          <w:bCs/>
        </w:rPr>
        <w:t>OX300 vaccine uptake in immunocompromised population: Statistical analysis plan</w:t>
      </w:r>
      <w:r w:rsidRPr="0096657B">
        <w:rPr>
          <w:rStyle w:val="eop"/>
          <w:rFonts w:ascii="Calibri" w:hAnsi="Calibri" w:cs="Segoe UI"/>
        </w:rPr>
        <w:t> </w:t>
      </w:r>
    </w:p>
    <w:p w14:paraId="56C7D02F" w14:textId="77777777" w:rsidR="00706A13" w:rsidRPr="0096657B" w:rsidRDefault="00706A13">
      <w:pPr>
        <w:rPr>
          <w:rFonts w:ascii="Calibri" w:hAnsi="Calibri" w:cs="Calibri"/>
          <w:sz w:val="24"/>
          <w:szCs w:val="24"/>
        </w:rPr>
      </w:pPr>
    </w:p>
    <w:p w14:paraId="7075D4BC" w14:textId="73298D8B" w:rsidR="00BA11FA" w:rsidRPr="0096657B" w:rsidRDefault="00BA11FA" w:rsidP="0048102F">
      <w:pPr>
        <w:spacing w:after="0" w:line="240" w:lineRule="auto"/>
        <w:textAlignment w:val="baseline"/>
        <w:rPr>
          <w:rFonts w:ascii="Calibri" w:eastAsia="Times New Roman" w:hAnsi="Calibri" w:cs="Segoe UI"/>
          <w:color w:val="000000"/>
          <w:sz w:val="24"/>
          <w:szCs w:val="24"/>
          <w:lang w:eastAsia="en-GB"/>
        </w:rPr>
      </w:pPr>
      <w:r w:rsidRPr="0096657B">
        <w:rPr>
          <w:rFonts w:ascii="Calibri" w:eastAsia="Times New Roman" w:hAnsi="Calibri" w:cs="Segoe UI"/>
          <w:b/>
          <w:bCs/>
          <w:color w:val="000000"/>
          <w:sz w:val="24"/>
          <w:szCs w:val="24"/>
          <w:lang w:eastAsia="en-GB"/>
        </w:rPr>
        <w:t>Objectives</w:t>
      </w:r>
      <w:r w:rsidRPr="0096657B">
        <w:rPr>
          <w:rFonts w:ascii="Calibri" w:eastAsia="Times New Roman" w:hAnsi="Calibri" w:cs="Segoe UI"/>
          <w:color w:val="000000"/>
          <w:sz w:val="24"/>
          <w:szCs w:val="24"/>
          <w:lang w:eastAsia="en-GB"/>
        </w:rPr>
        <w:t> </w:t>
      </w:r>
    </w:p>
    <w:p w14:paraId="1C27F799" w14:textId="77777777" w:rsidR="0048102F" w:rsidRPr="00BA11FA" w:rsidRDefault="0048102F" w:rsidP="0048102F">
      <w:pPr>
        <w:spacing w:after="0" w:line="240" w:lineRule="auto"/>
        <w:textAlignment w:val="baseline"/>
        <w:rPr>
          <w:rFonts w:ascii="Calibri" w:eastAsia="Times New Roman" w:hAnsi="Calibri" w:cs="Segoe UI"/>
          <w:sz w:val="24"/>
          <w:szCs w:val="24"/>
          <w:lang w:eastAsia="en-GB"/>
        </w:rPr>
      </w:pPr>
    </w:p>
    <w:p w14:paraId="736F34D8"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b/>
          <w:bCs/>
          <w:i/>
          <w:iCs/>
          <w:color w:val="000000"/>
          <w:sz w:val="24"/>
          <w:szCs w:val="24"/>
          <w:lang w:eastAsia="en-GB"/>
        </w:rPr>
        <w:t>Primary Objective</w:t>
      </w:r>
      <w:r w:rsidRPr="0096657B">
        <w:rPr>
          <w:rFonts w:ascii="Calibri" w:eastAsia="Times New Roman" w:hAnsi="Calibri" w:cs="Segoe UI"/>
          <w:color w:val="000000"/>
          <w:sz w:val="24"/>
          <w:szCs w:val="24"/>
          <w:lang w:eastAsia="en-GB"/>
        </w:rPr>
        <w:t> </w:t>
      </w:r>
    </w:p>
    <w:p w14:paraId="0C4B28C0" w14:textId="503AEDFF"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xml:space="preserve">Determine factors associated with the uptake of COVID-19 vaccination in people with </w:t>
      </w:r>
      <w:r w:rsidR="0048102F" w:rsidRPr="0096657B">
        <w:rPr>
          <w:rFonts w:ascii="Calibri" w:eastAsia="Times New Roman" w:hAnsi="Calibri" w:cs="Segoe UI"/>
          <w:color w:val="000000"/>
          <w:sz w:val="24"/>
          <w:szCs w:val="24"/>
          <w:lang w:eastAsia="en-GB"/>
        </w:rPr>
        <w:t xml:space="preserve">immunocompromised conditions </w:t>
      </w:r>
      <w:r w:rsidRPr="0096657B">
        <w:rPr>
          <w:rFonts w:ascii="Calibri" w:eastAsia="Times New Roman" w:hAnsi="Calibri" w:cs="Segoe UI"/>
          <w:color w:val="000000"/>
          <w:sz w:val="24"/>
          <w:szCs w:val="24"/>
          <w:lang w:eastAsia="en-GB"/>
        </w:rPr>
        <w:t> </w:t>
      </w:r>
    </w:p>
    <w:p w14:paraId="3A66FEFB"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b/>
          <w:bCs/>
          <w:i/>
          <w:iCs/>
          <w:color w:val="000000"/>
          <w:sz w:val="24"/>
          <w:szCs w:val="24"/>
          <w:lang w:eastAsia="en-GB"/>
        </w:rPr>
        <w:t>Secondary Objectives</w:t>
      </w:r>
      <w:r w:rsidRPr="0096657B">
        <w:rPr>
          <w:rFonts w:ascii="Calibri" w:eastAsia="Times New Roman" w:hAnsi="Calibri" w:cs="Segoe UI"/>
          <w:color w:val="000000"/>
          <w:sz w:val="24"/>
          <w:szCs w:val="24"/>
          <w:lang w:eastAsia="en-GB"/>
        </w:rPr>
        <w:t> </w:t>
      </w:r>
    </w:p>
    <w:p w14:paraId="1C50A3A0"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Determine factors associated with the uptake of COVID-19 vaccination in:  </w:t>
      </w:r>
    </w:p>
    <w:p w14:paraId="5CA1ECB1" w14:textId="77777777" w:rsidR="00BA11FA" w:rsidRPr="00BA11FA" w:rsidRDefault="00BA11FA" w:rsidP="00FD5D12">
      <w:pPr>
        <w:numPr>
          <w:ilvl w:val="0"/>
          <w:numId w:val="31"/>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Immunocompromised populations </w:t>
      </w:r>
    </w:p>
    <w:p w14:paraId="2D5167FB" w14:textId="4B99D579" w:rsidR="00BA11FA" w:rsidRPr="00BA11FA" w:rsidRDefault="00627F2C" w:rsidP="00FD5D12">
      <w:pPr>
        <w:numPr>
          <w:ilvl w:val="0"/>
          <w:numId w:val="32"/>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sz w:val="24"/>
          <w:szCs w:val="24"/>
          <w:lang w:eastAsia="en-GB"/>
        </w:rPr>
        <w:t>The general population</w:t>
      </w:r>
    </w:p>
    <w:p w14:paraId="270ED882"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p>
    <w:p w14:paraId="7F94C246" w14:textId="77777777" w:rsidR="00BA11FA" w:rsidRPr="00BA11FA" w:rsidRDefault="00BA11FA" w:rsidP="0048102F">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b/>
          <w:bCs/>
          <w:color w:val="000000"/>
          <w:sz w:val="24"/>
          <w:szCs w:val="24"/>
          <w:lang w:eastAsia="en-GB"/>
        </w:rPr>
        <w:t>Study Design</w:t>
      </w:r>
      <w:r w:rsidRPr="0096657B">
        <w:rPr>
          <w:rFonts w:ascii="Calibri" w:eastAsia="Times New Roman" w:hAnsi="Calibri" w:cs="Segoe UI"/>
          <w:color w:val="000000"/>
          <w:sz w:val="24"/>
          <w:szCs w:val="24"/>
          <w:lang w:eastAsia="en-GB"/>
        </w:rPr>
        <w:t> </w:t>
      </w:r>
    </w:p>
    <w:p w14:paraId="08EDE979" w14:textId="4129B866" w:rsidR="00BA11FA" w:rsidRPr="0096657B" w:rsidRDefault="00BA11FA" w:rsidP="00BA11FA">
      <w:pPr>
        <w:spacing w:after="0" w:line="240" w:lineRule="auto"/>
        <w:textAlignment w:val="baseline"/>
        <w:rPr>
          <w:rFonts w:ascii="Calibri" w:eastAsia="Times New Roman" w:hAnsi="Calibri" w:cs="Segoe UI"/>
          <w:color w:val="000000"/>
          <w:sz w:val="24"/>
          <w:szCs w:val="24"/>
          <w:lang w:eastAsia="en-GB"/>
        </w:rPr>
      </w:pPr>
      <w:r w:rsidRPr="0096657B">
        <w:rPr>
          <w:rFonts w:ascii="Calibri" w:eastAsia="Times New Roman" w:hAnsi="Calibri" w:cs="Segoe UI"/>
          <w:color w:val="000000"/>
          <w:sz w:val="24"/>
          <w:szCs w:val="24"/>
          <w:lang w:eastAsia="en-GB"/>
        </w:rPr>
        <w:t>Cohort study </w:t>
      </w:r>
    </w:p>
    <w:p w14:paraId="7894053B" w14:textId="77777777" w:rsidR="00627F2C" w:rsidRPr="00BA11FA" w:rsidRDefault="00627F2C" w:rsidP="00BA11FA">
      <w:pPr>
        <w:spacing w:after="0" w:line="240" w:lineRule="auto"/>
        <w:textAlignment w:val="baseline"/>
        <w:rPr>
          <w:rFonts w:ascii="Calibri" w:eastAsia="Times New Roman" w:hAnsi="Calibri" w:cs="Segoe UI"/>
          <w:sz w:val="24"/>
          <w:szCs w:val="24"/>
          <w:lang w:eastAsia="en-GB"/>
        </w:rPr>
      </w:pPr>
    </w:p>
    <w:p w14:paraId="2A228C1E"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i/>
          <w:iCs/>
          <w:color w:val="000000"/>
          <w:sz w:val="24"/>
          <w:szCs w:val="24"/>
          <w:lang w:eastAsia="en-GB"/>
        </w:rPr>
        <w:t>Inclusion criteria</w:t>
      </w:r>
      <w:r w:rsidRPr="0096657B">
        <w:rPr>
          <w:rFonts w:ascii="Calibri" w:eastAsia="Times New Roman" w:hAnsi="Calibri" w:cs="Segoe UI"/>
          <w:color w:val="000000"/>
          <w:sz w:val="24"/>
          <w:szCs w:val="24"/>
          <w:lang w:eastAsia="en-GB"/>
        </w:rPr>
        <w:t> </w:t>
      </w:r>
    </w:p>
    <w:p w14:paraId="0A66277B" w14:textId="77777777" w:rsidR="00BA11FA" w:rsidRPr="00BA11FA" w:rsidRDefault="00BA11FA" w:rsidP="00BA11FA">
      <w:pPr>
        <w:spacing w:after="0" w:line="240" w:lineRule="auto"/>
        <w:jc w:val="both"/>
        <w:textAlignment w:val="baseline"/>
        <w:rPr>
          <w:rFonts w:ascii="Calibri" w:eastAsia="Times New Roman" w:hAnsi="Calibri" w:cs="Segoe UI"/>
          <w:sz w:val="24"/>
          <w:szCs w:val="24"/>
          <w:lang w:eastAsia="en-GB"/>
        </w:rPr>
      </w:pPr>
      <w:r w:rsidRPr="0096657B">
        <w:rPr>
          <w:rFonts w:ascii="Calibri" w:eastAsia="Times New Roman" w:hAnsi="Calibri" w:cs="Segoe UI"/>
          <w:sz w:val="24"/>
          <w:szCs w:val="24"/>
          <w:lang w:eastAsia="en-GB"/>
        </w:rPr>
        <w:t>All patients aged over 12 years with data on COVID-19 vaccination </w:t>
      </w:r>
    </w:p>
    <w:p w14:paraId="0C053F3A"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The study period will be 1</w:t>
      </w:r>
      <w:r w:rsidRPr="0096657B">
        <w:rPr>
          <w:rFonts w:ascii="Calibri" w:eastAsia="Times New Roman" w:hAnsi="Calibri" w:cs="Segoe UI"/>
          <w:color w:val="000000"/>
          <w:sz w:val="24"/>
          <w:szCs w:val="24"/>
          <w:vertAlign w:val="superscript"/>
          <w:lang w:eastAsia="en-GB"/>
        </w:rPr>
        <w:t>st</w:t>
      </w:r>
      <w:r w:rsidRPr="0096657B">
        <w:rPr>
          <w:rFonts w:ascii="Calibri" w:eastAsia="Times New Roman" w:hAnsi="Calibri" w:cs="Segoe UI"/>
          <w:color w:val="000000"/>
          <w:sz w:val="24"/>
          <w:szCs w:val="24"/>
          <w:lang w:eastAsia="en-GB"/>
        </w:rPr>
        <w:t xml:space="preserve"> December 2020 to the latest available data download. </w:t>
      </w:r>
    </w:p>
    <w:p w14:paraId="4057479F"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Dates for each of the COVID-19 vaccine doses will start from </w:t>
      </w:r>
    </w:p>
    <w:p w14:paraId="6F637766" w14:textId="77777777" w:rsidR="00BA11FA" w:rsidRPr="00BA11FA" w:rsidRDefault="00BA11FA" w:rsidP="00FD5D12">
      <w:pPr>
        <w:numPr>
          <w:ilvl w:val="0"/>
          <w:numId w:val="33"/>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Vaccine dose 1 – 1 Dec 2020 </w:t>
      </w:r>
    </w:p>
    <w:p w14:paraId="55E87FAF" w14:textId="77777777" w:rsidR="00BA11FA" w:rsidRPr="00BA11FA" w:rsidRDefault="00BA11FA" w:rsidP="00FD5D12">
      <w:pPr>
        <w:numPr>
          <w:ilvl w:val="0"/>
          <w:numId w:val="34"/>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Vaccine dose 2 – 1 March 2021 </w:t>
      </w:r>
    </w:p>
    <w:p w14:paraId="537751B0" w14:textId="77777777" w:rsidR="00BA11FA" w:rsidRPr="00BA11FA" w:rsidRDefault="00BA11FA" w:rsidP="00FD5D12">
      <w:pPr>
        <w:numPr>
          <w:ilvl w:val="0"/>
          <w:numId w:val="34"/>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Vaccine dose 3 (booster) - 14</w:t>
      </w:r>
      <w:r w:rsidRPr="0096657B">
        <w:rPr>
          <w:rFonts w:ascii="Calibri" w:eastAsia="Times New Roman" w:hAnsi="Calibri" w:cs="Segoe UI"/>
          <w:color w:val="000000"/>
          <w:sz w:val="24"/>
          <w:szCs w:val="24"/>
          <w:vertAlign w:val="superscript"/>
          <w:lang w:eastAsia="en-GB"/>
        </w:rPr>
        <w:t>th</w:t>
      </w:r>
      <w:r w:rsidRPr="0096657B">
        <w:rPr>
          <w:rFonts w:ascii="Calibri" w:eastAsia="Times New Roman" w:hAnsi="Calibri" w:cs="Segoe UI"/>
          <w:color w:val="000000"/>
          <w:sz w:val="24"/>
          <w:szCs w:val="24"/>
          <w:lang w:eastAsia="en-GB"/>
        </w:rPr>
        <w:t xml:space="preserve"> Sept 2021 </w:t>
      </w:r>
    </w:p>
    <w:p w14:paraId="2385A31B" w14:textId="77777777" w:rsidR="00BA11FA" w:rsidRPr="00BA11FA" w:rsidRDefault="00BA11FA" w:rsidP="00FD5D12">
      <w:pPr>
        <w:numPr>
          <w:ilvl w:val="0"/>
          <w:numId w:val="34"/>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Vaccine dose 4 – spring booster for most vulnerable – 1</w:t>
      </w:r>
      <w:r w:rsidRPr="0096657B">
        <w:rPr>
          <w:rFonts w:ascii="Calibri" w:eastAsia="Times New Roman" w:hAnsi="Calibri" w:cs="Segoe UI"/>
          <w:color w:val="000000"/>
          <w:sz w:val="24"/>
          <w:szCs w:val="24"/>
          <w:vertAlign w:val="superscript"/>
          <w:lang w:eastAsia="en-GB"/>
        </w:rPr>
        <w:t>st</w:t>
      </w:r>
      <w:r w:rsidRPr="0096657B">
        <w:rPr>
          <w:rFonts w:ascii="Calibri" w:eastAsia="Times New Roman" w:hAnsi="Calibri" w:cs="Segoe UI"/>
          <w:color w:val="000000"/>
          <w:sz w:val="24"/>
          <w:szCs w:val="24"/>
          <w:lang w:eastAsia="en-GB"/>
        </w:rPr>
        <w:t xml:space="preserve"> Jan 2022 </w:t>
      </w:r>
    </w:p>
    <w:p w14:paraId="58CF184D"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p>
    <w:p w14:paraId="1BE4257B"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i/>
          <w:iCs/>
          <w:color w:val="000000"/>
          <w:sz w:val="24"/>
          <w:szCs w:val="24"/>
          <w:lang w:eastAsia="en-GB"/>
        </w:rPr>
        <w:t>Data source</w:t>
      </w:r>
      <w:r w:rsidRPr="0096657B">
        <w:rPr>
          <w:rFonts w:ascii="Calibri" w:eastAsia="Times New Roman" w:hAnsi="Calibri" w:cs="Segoe UI"/>
          <w:color w:val="000000"/>
          <w:sz w:val="24"/>
          <w:szCs w:val="24"/>
          <w:lang w:eastAsia="en-GB"/>
        </w:rPr>
        <w:t> </w:t>
      </w:r>
    </w:p>
    <w:p w14:paraId="1A7E9B8E"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xml:space="preserve">Our main analyses will be based on the </w:t>
      </w:r>
      <w:proofErr w:type="spellStart"/>
      <w:r w:rsidRPr="0096657B">
        <w:rPr>
          <w:rFonts w:ascii="Calibri" w:eastAsia="Times New Roman" w:hAnsi="Calibri" w:cs="Segoe UI"/>
          <w:color w:val="000000"/>
          <w:sz w:val="24"/>
          <w:szCs w:val="24"/>
          <w:lang w:eastAsia="en-GB"/>
        </w:rPr>
        <w:t>QResearch</w:t>
      </w:r>
      <w:proofErr w:type="spellEnd"/>
      <w:r w:rsidRPr="0096657B">
        <w:rPr>
          <w:rFonts w:ascii="Calibri" w:eastAsia="Times New Roman" w:hAnsi="Calibri" w:cs="Segoe UI"/>
          <w:color w:val="000000"/>
          <w:sz w:val="24"/>
          <w:szCs w:val="24"/>
          <w:lang w:eastAsia="en-GB"/>
        </w:rPr>
        <w:t xml:space="preserve"> database linked to the following datasets to improve ascertainment of exposures, confounders and outcomes:  </w:t>
      </w:r>
    </w:p>
    <w:p w14:paraId="06224F16" w14:textId="77777777" w:rsidR="00BA11FA" w:rsidRPr="00BA11FA" w:rsidRDefault="00BA11FA" w:rsidP="00FD5D12">
      <w:pPr>
        <w:numPr>
          <w:ilvl w:val="0"/>
          <w:numId w:val="35"/>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Pillar 1 and 2 testing data (PHE SGSS)  </w:t>
      </w:r>
    </w:p>
    <w:p w14:paraId="6D40B0D1" w14:textId="77777777" w:rsidR="00BA11FA" w:rsidRPr="00BA11FA" w:rsidRDefault="00BA11FA" w:rsidP="00FD5D12">
      <w:pPr>
        <w:numPr>
          <w:ilvl w:val="0"/>
          <w:numId w:val="35"/>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Civil registration data (NHS Digital)  </w:t>
      </w:r>
    </w:p>
    <w:p w14:paraId="65CC3A1C" w14:textId="77777777" w:rsidR="00BA11FA" w:rsidRPr="00BA11FA" w:rsidRDefault="00BA11FA" w:rsidP="00FD5D12">
      <w:pPr>
        <w:numPr>
          <w:ilvl w:val="0"/>
          <w:numId w:val="35"/>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HES care data (NHS Digital)  </w:t>
      </w:r>
    </w:p>
    <w:p w14:paraId="66DE2B7F" w14:textId="77777777" w:rsidR="00BA11FA" w:rsidRPr="00BA11FA" w:rsidRDefault="00BA11FA" w:rsidP="00FD5D12">
      <w:pPr>
        <w:numPr>
          <w:ilvl w:val="0"/>
          <w:numId w:val="35"/>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Intensive Care National Audit and Research Centre Case Mix Programme (ICNARC)  </w:t>
      </w:r>
    </w:p>
    <w:p w14:paraId="7437937B" w14:textId="77777777" w:rsidR="00BA11FA" w:rsidRPr="00BA11FA" w:rsidRDefault="00BA11FA" w:rsidP="00FD5D12">
      <w:pPr>
        <w:numPr>
          <w:ilvl w:val="0"/>
          <w:numId w:val="36"/>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Cancer registry, SACT &amp; Radiotherapy (PHE)  </w:t>
      </w:r>
    </w:p>
    <w:p w14:paraId="1321C88D" w14:textId="77777777" w:rsidR="00BA11FA" w:rsidRPr="00BA11FA" w:rsidRDefault="00BA11FA" w:rsidP="00FD5D12">
      <w:pPr>
        <w:numPr>
          <w:ilvl w:val="0"/>
          <w:numId w:val="36"/>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COVID-19 Vaccine uptake data from the National Immunisation Database (NIMS, NHS Digital)  </w:t>
      </w:r>
    </w:p>
    <w:p w14:paraId="12178E3C" w14:textId="77777777" w:rsidR="00BA11FA" w:rsidRPr="00BA11FA" w:rsidRDefault="00BA11FA" w:rsidP="00FD5D12">
      <w:pPr>
        <w:numPr>
          <w:ilvl w:val="0"/>
          <w:numId w:val="36"/>
        </w:numPr>
        <w:spacing w:after="0" w:line="240" w:lineRule="auto"/>
        <w:ind w:left="360" w:firstLine="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COVID-19 vaccination adverse events (NIMS, NHS Digital)  </w:t>
      </w:r>
    </w:p>
    <w:p w14:paraId="2CB85270"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p>
    <w:p w14:paraId="363F66D5"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i/>
          <w:iCs/>
          <w:color w:val="000000"/>
          <w:sz w:val="24"/>
          <w:szCs w:val="24"/>
          <w:lang w:eastAsia="en-GB"/>
        </w:rPr>
        <w:t>Outcomes</w:t>
      </w:r>
      <w:r w:rsidRPr="0096657B">
        <w:rPr>
          <w:rFonts w:ascii="Calibri" w:eastAsia="Times New Roman" w:hAnsi="Calibri" w:cs="Segoe UI"/>
          <w:color w:val="000000"/>
          <w:sz w:val="24"/>
          <w:szCs w:val="24"/>
          <w:lang w:eastAsia="en-GB"/>
        </w:rPr>
        <w:t> </w:t>
      </w:r>
    </w:p>
    <w:p w14:paraId="1A3AE5F7" w14:textId="57BF851F" w:rsidR="00627F2C" w:rsidRPr="0096657B" w:rsidRDefault="00BA11FA" w:rsidP="00627F2C">
      <w:pPr>
        <w:spacing w:after="0" w:line="240" w:lineRule="auto"/>
        <w:textAlignment w:val="baseline"/>
        <w:rPr>
          <w:rFonts w:ascii="Calibri" w:eastAsia="Times New Roman" w:hAnsi="Calibri" w:cs="Segoe UI"/>
          <w:color w:val="000000"/>
          <w:sz w:val="24"/>
          <w:szCs w:val="24"/>
          <w:lang w:eastAsia="en-GB"/>
        </w:rPr>
      </w:pPr>
      <w:r w:rsidRPr="0096657B">
        <w:rPr>
          <w:rFonts w:ascii="Calibri" w:eastAsia="Times New Roman" w:hAnsi="Calibri" w:cs="Segoe UI"/>
          <w:color w:val="000000"/>
          <w:sz w:val="24"/>
          <w:szCs w:val="24"/>
          <w:lang w:eastAsia="en-GB"/>
        </w:rPr>
        <w:t>Primary Outcome: Uptake of COVID-19 vaccine (one or mo</w:t>
      </w:r>
      <w:r w:rsidR="00627F2C" w:rsidRPr="0096657B">
        <w:rPr>
          <w:rFonts w:ascii="Calibri" w:eastAsia="Times New Roman" w:hAnsi="Calibri" w:cs="Segoe UI"/>
          <w:color w:val="000000"/>
          <w:sz w:val="24"/>
          <w:szCs w:val="24"/>
          <w:lang w:eastAsia="en-GB"/>
        </w:rPr>
        <w:t>re doses) in people with immunocompromised conditions.</w:t>
      </w:r>
    </w:p>
    <w:p w14:paraId="6962D951" w14:textId="77777777" w:rsidR="00627F2C" w:rsidRPr="00BA11FA" w:rsidRDefault="00627F2C" w:rsidP="00627F2C">
      <w:pPr>
        <w:spacing w:after="0" w:line="240" w:lineRule="auto"/>
        <w:textAlignment w:val="baseline"/>
        <w:rPr>
          <w:rFonts w:ascii="Calibri" w:eastAsia="Times New Roman" w:hAnsi="Calibri" w:cs="Segoe UI"/>
          <w:sz w:val="24"/>
          <w:szCs w:val="24"/>
          <w:lang w:eastAsia="en-GB"/>
        </w:rPr>
      </w:pPr>
    </w:p>
    <w:p w14:paraId="1F91FE2F" w14:textId="15256C7C" w:rsidR="00BA11FA" w:rsidRPr="00BA11FA" w:rsidRDefault="00627F2C" w:rsidP="00627F2C">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xml:space="preserve"> </w:t>
      </w:r>
      <w:r w:rsidR="00BA11FA" w:rsidRPr="0096657B">
        <w:rPr>
          <w:rFonts w:ascii="Calibri" w:eastAsia="Times New Roman" w:hAnsi="Calibri" w:cs="Segoe UI"/>
          <w:color w:val="000000"/>
          <w:sz w:val="24"/>
          <w:szCs w:val="24"/>
          <w:lang w:eastAsia="en-GB"/>
        </w:rPr>
        <w:t>Secondary Outcomes</w:t>
      </w:r>
      <w:r w:rsidRPr="0096657B">
        <w:rPr>
          <w:rFonts w:ascii="Calibri" w:eastAsia="Times New Roman" w:hAnsi="Calibri" w:cs="Segoe UI"/>
          <w:color w:val="000000"/>
          <w:sz w:val="24"/>
          <w:szCs w:val="24"/>
          <w:lang w:eastAsia="en-GB"/>
        </w:rPr>
        <w:t>:</w:t>
      </w:r>
    </w:p>
    <w:p w14:paraId="7A22DD51" w14:textId="77777777" w:rsidR="00627F2C" w:rsidRPr="0096657B" w:rsidRDefault="00BA11FA" w:rsidP="00BA11FA">
      <w:pPr>
        <w:spacing w:after="0" w:line="240" w:lineRule="auto"/>
        <w:ind w:left="720"/>
        <w:textAlignment w:val="baseline"/>
        <w:rPr>
          <w:rFonts w:ascii="Calibri" w:eastAsia="Times New Roman" w:hAnsi="Calibri" w:cs="Segoe UI"/>
          <w:color w:val="000000"/>
          <w:sz w:val="24"/>
          <w:szCs w:val="24"/>
          <w:lang w:eastAsia="en-GB"/>
        </w:rPr>
      </w:pPr>
      <w:r w:rsidRPr="0096657B">
        <w:rPr>
          <w:rFonts w:ascii="Calibri" w:eastAsia="Times New Roman" w:hAnsi="Calibri" w:cs="Segoe UI"/>
          <w:color w:val="000000"/>
          <w:sz w:val="24"/>
          <w:szCs w:val="24"/>
          <w:lang w:eastAsia="en-GB"/>
        </w:rPr>
        <w:t>Uptake of 3</w:t>
      </w:r>
      <w:r w:rsidRPr="0096657B">
        <w:rPr>
          <w:rFonts w:ascii="Calibri" w:eastAsia="Times New Roman" w:hAnsi="Calibri" w:cs="Segoe UI"/>
          <w:color w:val="000000"/>
          <w:sz w:val="24"/>
          <w:szCs w:val="24"/>
          <w:vertAlign w:val="superscript"/>
          <w:lang w:eastAsia="en-GB"/>
        </w:rPr>
        <w:t>rd</w:t>
      </w:r>
      <w:r w:rsidRPr="0096657B">
        <w:rPr>
          <w:rFonts w:ascii="Calibri" w:eastAsia="Times New Roman" w:hAnsi="Calibri" w:cs="Segoe UI"/>
          <w:color w:val="000000"/>
          <w:sz w:val="24"/>
          <w:szCs w:val="24"/>
          <w:lang w:eastAsia="en-GB"/>
        </w:rPr>
        <w:t xml:space="preserve"> vaccine dose in people with </w:t>
      </w:r>
      <w:r w:rsidR="00627F2C" w:rsidRPr="0096657B">
        <w:rPr>
          <w:rFonts w:ascii="Calibri" w:eastAsia="Times New Roman" w:hAnsi="Calibri" w:cs="Segoe UI"/>
          <w:color w:val="000000"/>
          <w:sz w:val="24"/>
          <w:szCs w:val="24"/>
          <w:lang w:eastAsia="en-GB"/>
        </w:rPr>
        <w:t xml:space="preserve">immunocompromised conditions </w:t>
      </w:r>
    </w:p>
    <w:p w14:paraId="736649DE" w14:textId="32188439" w:rsidR="00BA11FA" w:rsidRPr="00BA11FA" w:rsidRDefault="00BA11FA" w:rsidP="00BA11FA">
      <w:pPr>
        <w:spacing w:after="0" w:line="240" w:lineRule="auto"/>
        <w:ind w:left="72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Uptake of 4</w:t>
      </w:r>
      <w:r w:rsidRPr="0096657B">
        <w:rPr>
          <w:rFonts w:ascii="Calibri" w:eastAsia="Times New Roman" w:hAnsi="Calibri" w:cs="Segoe UI"/>
          <w:color w:val="000000"/>
          <w:sz w:val="24"/>
          <w:szCs w:val="24"/>
          <w:vertAlign w:val="superscript"/>
          <w:lang w:eastAsia="en-GB"/>
        </w:rPr>
        <w:t>th</w:t>
      </w:r>
      <w:r w:rsidRPr="0096657B">
        <w:rPr>
          <w:rFonts w:ascii="Calibri" w:eastAsia="Times New Roman" w:hAnsi="Calibri" w:cs="Segoe UI"/>
          <w:color w:val="000000"/>
          <w:sz w:val="24"/>
          <w:szCs w:val="24"/>
          <w:lang w:eastAsia="en-GB"/>
        </w:rPr>
        <w:t xml:space="preserve"> vaccine dose in people with </w:t>
      </w:r>
      <w:r w:rsidR="00627F2C" w:rsidRPr="0096657B">
        <w:rPr>
          <w:rFonts w:ascii="Calibri" w:eastAsia="Times New Roman" w:hAnsi="Calibri" w:cs="Segoe UI"/>
          <w:color w:val="000000"/>
          <w:sz w:val="24"/>
          <w:szCs w:val="24"/>
          <w:lang w:eastAsia="en-GB"/>
        </w:rPr>
        <w:t>immunocompromised conditions</w:t>
      </w:r>
    </w:p>
    <w:p w14:paraId="4467889F" w14:textId="54F43B87" w:rsidR="00BA11FA" w:rsidRPr="00BA11FA" w:rsidRDefault="00BA11FA" w:rsidP="00BA11FA">
      <w:pPr>
        <w:spacing w:after="0" w:line="240" w:lineRule="auto"/>
        <w:ind w:left="72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lastRenderedPageBreak/>
        <w:t xml:space="preserve">Predictors of one of more doses of vaccine in </w:t>
      </w:r>
      <w:r w:rsidR="00627F2C" w:rsidRPr="0096657B">
        <w:rPr>
          <w:rFonts w:ascii="Calibri" w:eastAsia="Times New Roman" w:hAnsi="Calibri" w:cs="Segoe UI"/>
          <w:color w:val="000000"/>
          <w:sz w:val="24"/>
          <w:szCs w:val="24"/>
          <w:lang w:eastAsia="en-GB"/>
        </w:rPr>
        <w:t>people with immunocompromised conditions</w:t>
      </w:r>
    </w:p>
    <w:p w14:paraId="52F126AF" w14:textId="66103944" w:rsidR="00BA11FA" w:rsidRPr="00BA11FA" w:rsidRDefault="00BA11FA" w:rsidP="00BA11FA">
      <w:pPr>
        <w:spacing w:after="0" w:line="240" w:lineRule="auto"/>
        <w:ind w:left="720"/>
        <w:textAlignment w:val="baseline"/>
        <w:rPr>
          <w:rFonts w:ascii="Calibri" w:eastAsia="Times New Roman" w:hAnsi="Calibri" w:cs="Segoe UI"/>
          <w:sz w:val="24"/>
          <w:szCs w:val="24"/>
          <w:lang w:eastAsia="en-GB"/>
        </w:rPr>
      </w:pPr>
    </w:p>
    <w:p w14:paraId="0865E922"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p>
    <w:p w14:paraId="43A865D7" w14:textId="296E2D45" w:rsidR="00BA11FA" w:rsidRPr="00BA11FA" w:rsidRDefault="00BA11FA" w:rsidP="00627F2C">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r w:rsidRPr="0096657B">
        <w:rPr>
          <w:rFonts w:ascii="Calibri" w:eastAsia="Times New Roman" w:hAnsi="Calibri" w:cs="Segoe UI"/>
          <w:b/>
          <w:bCs/>
          <w:color w:val="000000"/>
          <w:sz w:val="24"/>
          <w:szCs w:val="24"/>
          <w:lang w:eastAsia="en-GB"/>
        </w:rPr>
        <w:t>Statistical analyses</w:t>
      </w:r>
      <w:r w:rsidRPr="0096657B">
        <w:rPr>
          <w:rFonts w:ascii="Calibri" w:eastAsia="Times New Roman" w:hAnsi="Calibri" w:cs="Segoe UI"/>
          <w:color w:val="000000"/>
          <w:sz w:val="24"/>
          <w:szCs w:val="24"/>
          <w:lang w:eastAsia="en-GB"/>
        </w:rPr>
        <w:t> </w:t>
      </w:r>
    </w:p>
    <w:p w14:paraId="2E57B78F"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i/>
          <w:iCs/>
          <w:color w:val="000000"/>
          <w:sz w:val="24"/>
          <w:szCs w:val="24"/>
          <w:lang w:eastAsia="en-GB"/>
        </w:rPr>
        <w:t>Descriptive statistics</w:t>
      </w:r>
      <w:r w:rsidRPr="0096657B">
        <w:rPr>
          <w:rFonts w:ascii="Calibri" w:eastAsia="Times New Roman" w:hAnsi="Calibri" w:cs="Segoe UI"/>
          <w:color w:val="000000"/>
          <w:sz w:val="24"/>
          <w:szCs w:val="24"/>
          <w:lang w:eastAsia="en-GB"/>
        </w:rPr>
        <w:t> </w:t>
      </w:r>
    </w:p>
    <w:p w14:paraId="7629A33E" w14:textId="673DFA8C" w:rsidR="00BA11FA" w:rsidRPr="00BA11FA" w:rsidRDefault="00BA11FA" w:rsidP="00BA11FA">
      <w:pPr>
        <w:spacing w:after="0" w:line="240" w:lineRule="auto"/>
        <w:ind w:left="72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xml:space="preserve">Tables showing uptake of each dose of vaccine (0-4 doses) by demographics (age, sex, categories of BMI (underweight, normal weight as reference, overweight, obese), ethnicity (white as reference group) and socioeconomic status, </w:t>
      </w:r>
      <w:r w:rsidR="00111EE5">
        <w:rPr>
          <w:rFonts w:ascii="Calibri" w:eastAsia="Times New Roman" w:hAnsi="Calibri" w:cs="Segoe UI"/>
          <w:color w:val="000000"/>
          <w:sz w:val="24"/>
          <w:szCs w:val="24"/>
          <w:lang w:eastAsia="en-GB"/>
        </w:rPr>
        <w:t>(</w:t>
      </w:r>
      <w:r w:rsidRPr="0096657B">
        <w:rPr>
          <w:rFonts w:ascii="Calibri" w:eastAsia="Times New Roman" w:hAnsi="Calibri" w:cs="Segoe UI"/>
          <w:color w:val="000000"/>
          <w:sz w:val="24"/>
          <w:szCs w:val="24"/>
          <w:lang w:eastAsia="en-GB"/>
        </w:rPr>
        <w:t xml:space="preserve">Q1 as reference), geographic region of the UK (London as reference) and type of </w:t>
      </w:r>
      <w:r w:rsidR="002A77D6" w:rsidRPr="0096657B">
        <w:rPr>
          <w:rFonts w:ascii="Calibri" w:eastAsia="Times New Roman" w:hAnsi="Calibri" w:cs="Segoe UI"/>
          <w:color w:val="000000"/>
          <w:sz w:val="24"/>
          <w:szCs w:val="24"/>
          <w:lang w:eastAsia="en-GB"/>
        </w:rPr>
        <w:t xml:space="preserve">immunocompromised conditions </w:t>
      </w:r>
      <w:r w:rsidRPr="0096657B">
        <w:rPr>
          <w:rFonts w:ascii="Calibri" w:eastAsia="Times New Roman" w:hAnsi="Calibri" w:cs="Segoe UI"/>
          <w:color w:val="000000"/>
          <w:sz w:val="24"/>
          <w:szCs w:val="24"/>
          <w:lang w:eastAsia="en-GB"/>
        </w:rPr>
        <w:t>(</w:t>
      </w:r>
      <w:r w:rsidR="002A77D6" w:rsidRPr="0096657B">
        <w:rPr>
          <w:rStyle w:val="normaltextrun"/>
          <w:rFonts w:ascii="Calibri" w:hAnsi="Calibri" w:cs="Calibri"/>
          <w:color w:val="000000" w:themeColor="text1"/>
          <w:sz w:val="24"/>
          <w:szCs w:val="24"/>
          <w:lang w:val="en-US"/>
        </w:rPr>
        <w:t>receiving immune-modifying drugs</w:t>
      </w:r>
      <w:r w:rsidRPr="0096657B">
        <w:rPr>
          <w:rFonts w:ascii="Calibri" w:eastAsia="Times New Roman" w:hAnsi="Calibri" w:cs="Segoe UI"/>
          <w:color w:val="000000"/>
          <w:sz w:val="24"/>
          <w:szCs w:val="24"/>
          <w:lang w:eastAsia="en-GB"/>
        </w:rPr>
        <w:t xml:space="preserve"> as reference). </w:t>
      </w:r>
      <w:r w:rsidR="002A77D6" w:rsidRPr="0096657B">
        <w:rPr>
          <w:rFonts w:ascii="Calibri" w:eastAsia="Times New Roman" w:hAnsi="Calibri" w:cs="Segoe UI"/>
          <w:color w:val="000000"/>
          <w:sz w:val="24"/>
          <w:szCs w:val="24"/>
          <w:lang w:eastAsia="en-GB"/>
        </w:rPr>
        <w:t xml:space="preserve"> </w:t>
      </w:r>
    </w:p>
    <w:p w14:paraId="36686780" w14:textId="77777777" w:rsidR="00BA11FA" w:rsidRPr="00BA11FA" w:rsidRDefault="00BA11FA" w:rsidP="00BA11FA">
      <w:pPr>
        <w:spacing w:after="0" w:line="240" w:lineRule="auto"/>
        <w:ind w:left="72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Bar charts showing uptake of COVID-19 vaccine doses 1-4 by age, ethnicity, socioeconomic status (IMD quintile) and geographic region of the UK. </w:t>
      </w:r>
    </w:p>
    <w:p w14:paraId="5E577B94" w14:textId="02550299" w:rsidR="00BA11FA" w:rsidRDefault="00BA11FA" w:rsidP="00BA11FA">
      <w:pPr>
        <w:spacing w:after="0" w:line="240" w:lineRule="auto"/>
        <w:ind w:left="720"/>
        <w:textAlignment w:val="baseline"/>
        <w:rPr>
          <w:rFonts w:ascii="Calibri" w:eastAsia="Times New Roman" w:hAnsi="Calibri" w:cs="Segoe UI"/>
          <w:color w:val="000000"/>
          <w:sz w:val="24"/>
          <w:szCs w:val="24"/>
          <w:lang w:eastAsia="en-GB"/>
        </w:rPr>
      </w:pPr>
      <w:r w:rsidRPr="0096657B">
        <w:rPr>
          <w:rFonts w:ascii="Calibri" w:eastAsia="Times New Roman" w:hAnsi="Calibri" w:cs="Segoe UI"/>
          <w:color w:val="000000"/>
          <w:sz w:val="24"/>
          <w:szCs w:val="24"/>
          <w:lang w:eastAsia="en-GB"/>
        </w:rPr>
        <w:t>Kaplan Meyer curves showing time to vaccine uptake by age, ethnicity, socioeconomic status (IMD quintile) and geographic region of the UK. </w:t>
      </w:r>
    </w:p>
    <w:p w14:paraId="12516626" w14:textId="6A4C21C4" w:rsidR="00111EE5" w:rsidRDefault="00111EE5" w:rsidP="00FD5D12">
      <w:pPr>
        <w:pStyle w:val="ListParagraph"/>
        <w:numPr>
          <w:ilvl w:val="0"/>
          <w:numId w:val="37"/>
        </w:numPr>
        <w:spacing w:after="0" w:line="240" w:lineRule="auto"/>
        <w:textAlignment w:val="baseline"/>
        <w:rPr>
          <w:rFonts w:ascii="Calibri" w:eastAsia="Times New Roman" w:hAnsi="Calibri" w:cs="Segoe UI"/>
          <w:color w:val="000000"/>
          <w:sz w:val="24"/>
          <w:szCs w:val="24"/>
          <w:lang w:eastAsia="en-GB"/>
        </w:rPr>
      </w:pPr>
      <w:r w:rsidRPr="00111EE5">
        <w:rPr>
          <w:rFonts w:ascii="Calibri" w:eastAsia="Times New Roman" w:hAnsi="Calibri" w:cs="Segoe UI"/>
          <w:color w:val="000000"/>
          <w:sz w:val="24"/>
          <w:szCs w:val="24"/>
          <w:lang w:eastAsia="en-GB"/>
        </w:rPr>
        <w:t>Townsend quintile of deprivation</w:t>
      </w:r>
    </w:p>
    <w:p w14:paraId="05B84C4D" w14:textId="37058C82" w:rsidR="00111EE5" w:rsidRPr="00111EE5" w:rsidRDefault="00111EE5" w:rsidP="00FD5D12">
      <w:pPr>
        <w:pStyle w:val="ListParagraph"/>
        <w:numPr>
          <w:ilvl w:val="1"/>
          <w:numId w:val="37"/>
        </w:numPr>
        <w:spacing w:after="0" w:line="240" w:lineRule="auto"/>
        <w:textAlignment w:val="baseline"/>
        <w:rPr>
          <w:rFonts w:ascii="Calibri" w:eastAsia="Times New Roman" w:hAnsi="Calibri" w:cs="Segoe UI"/>
          <w:color w:val="000000"/>
          <w:sz w:val="24"/>
          <w:szCs w:val="24"/>
          <w:lang w:eastAsia="en-GB"/>
        </w:rPr>
      </w:pPr>
      <w:r>
        <w:rPr>
          <w:rFonts w:ascii="Calibri" w:eastAsia="Times New Roman" w:hAnsi="Calibri" w:cs="Segoe UI"/>
          <w:color w:val="000000"/>
          <w:sz w:val="24"/>
          <w:szCs w:val="24"/>
          <w:lang w:eastAsia="en-GB"/>
        </w:rPr>
        <w:t>Q1 (Most affluent) to Q5(most deprived)</w:t>
      </w:r>
    </w:p>
    <w:p w14:paraId="5D2CD40D" w14:textId="4AB1A418" w:rsidR="00BA11FA" w:rsidRDefault="00111EE5" w:rsidP="00FD5D12">
      <w:pPr>
        <w:pStyle w:val="ListParagraph"/>
        <w:numPr>
          <w:ilvl w:val="0"/>
          <w:numId w:val="37"/>
        </w:numPr>
        <w:spacing w:after="0" w:line="240" w:lineRule="auto"/>
        <w:textAlignment w:val="baseline"/>
        <w:rPr>
          <w:rFonts w:ascii="Calibri" w:eastAsia="Times New Roman" w:hAnsi="Calibri" w:cs="Segoe UI"/>
          <w:color w:val="000000"/>
          <w:sz w:val="24"/>
          <w:szCs w:val="24"/>
          <w:lang w:eastAsia="en-GB"/>
        </w:rPr>
      </w:pPr>
      <w:r w:rsidRPr="00111EE5">
        <w:rPr>
          <w:rFonts w:ascii="Calibri" w:eastAsia="Times New Roman" w:hAnsi="Calibri" w:cs="Segoe UI"/>
          <w:color w:val="000000"/>
          <w:sz w:val="24"/>
          <w:szCs w:val="24"/>
          <w:lang w:eastAsia="en-GB"/>
        </w:rPr>
        <w:t>Ethnicity</w:t>
      </w:r>
    </w:p>
    <w:p w14:paraId="1BF10A15" w14:textId="1C11982F" w:rsidR="00111EE5" w:rsidRDefault="00111EE5" w:rsidP="00FD5D12">
      <w:pPr>
        <w:pStyle w:val="ListParagraph"/>
        <w:numPr>
          <w:ilvl w:val="1"/>
          <w:numId w:val="37"/>
        </w:numPr>
        <w:spacing w:after="0" w:line="240" w:lineRule="auto"/>
        <w:textAlignment w:val="baseline"/>
        <w:rPr>
          <w:rFonts w:ascii="Calibri" w:eastAsia="Times New Roman" w:hAnsi="Calibri" w:cs="Segoe UI"/>
          <w:color w:val="000000"/>
          <w:sz w:val="24"/>
          <w:szCs w:val="24"/>
          <w:lang w:eastAsia="en-GB"/>
        </w:rPr>
      </w:pPr>
      <w:r w:rsidRPr="00111EE5">
        <w:rPr>
          <w:rFonts w:ascii="Calibri" w:eastAsia="Times New Roman" w:hAnsi="Calibri" w:cs="Segoe UI"/>
          <w:color w:val="000000"/>
          <w:sz w:val="24"/>
          <w:szCs w:val="24"/>
          <w:lang w:eastAsia="en-GB"/>
        </w:rPr>
        <w:t>White</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Indian</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Pakistani</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Chinese</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Bangladeshi</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Other Asian</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w:t>
      </w:r>
      <w:r>
        <w:rPr>
          <w:rFonts w:ascii="Calibri" w:eastAsia="Times New Roman" w:hAnsi="Calibri" w:cs="Segoe UI"/>
          <w:color w:val="000000"/>
          <w:sz w:val="24"/>
          <w:szCs w:val="24"/>
          <w:lang w:eastAsia="en-GB"/>
        </w:rPr>
        <w:t xml:space="preserve">Black </w:t>
      </w:r>
      <w:r w:rsidRPr="00111EE5">
        <w:rPr>
          <w:rFonts w:ascii="Calibri" w:eastAsia="Times New Roman" w:hAnsi="Calibri" w:cs="Segoe UI"/>
          <w:color w:val="000000"/>
          <w:sz w:val="24"/>
          <w:szCs w:val="24"/>
          <w:lang w:eastAsia="en-GB"/>
        </w:rPr>
        <w:t>Caribbean</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Black African</w:t>
      </w:r>
      <w:r>
        <w:rPr>
          <w:rFonts w:ascii="Calibri" w:eastAsia="Times New Roman" w:hAnsi="Calibri" w:cs="Segoe UI"/>
          <w:color w:val="000000"/>
          <w:sz w:val="24"/>
          <w:szCs w:val="24"/>
          <w:lang w:eastAsia="en-GB"/>
        </w:rPr>
        <w:t xml:space="preserve">, </w:t>
      </w:r>
      <w:r w:rsidRPr="00111EE5">
        <w:rPr>
          <w:rFonts w:ascii="Calibri" w:eastAsia="Times New Roman" w:hAnsi="Calibri" w:cs="Segoe UI"/>
          <w:color w:val="000000"/>
          <w:sz w:val="24"/>
          <w:szCs w:val="24"/>
          <w:lang w:eastAsia="en-GB"/>
        </w:rPr>
        <w:t>Other</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Not recorded  </w:t>
      </w:r>
    </w:p>
    <w:p w14:paraId="6A07F367" w14:textId="05F9208C" w:rsidR="00111EE5" w:rsidRDefault="00111EE5" w:rsidP="00FD5D12">
      <w:pPr>
        <w:pStyle w:val="ListParagraph"/>
        <w:numPr>
          <w:ilvl w:val="0"/>
          <w:numId w:val="37"/>
        </w:numPr>
        <w:spacing w:after="0" w:line="240" w:lineRule="auto"/>
        <w:textAlignment w:val="baseline"/>
        <w:rPr>
          <w:rFonts w:ascii="Calibri" w:eastAsia="Times New Roman" w:hAnsi="Calibri" w:cs="Segoe UI"/>
          <w:color w:val="000000"/>
          <w:sz w:val="24"/>
          <w:szCs w:val="24"/>
          <w:lang w:eastAsia="en-GB"/>
        </w:rPr>
      </w:pPr>
      <w:r>
        <w:rPr>
          <w:rFonts w:ascii="Calibri" w:eastAsia="Times New Roman" w:hAnsi="Calibri" w:cs="Segoe UI"/>
          <w:color w:val="000000"/>
          <w:sz w:val="24"/>
          <w:szCs w:val="24"/>
          <w:lang w:eastAsia="en-GB"/>
        </w:rPr>
        <w:t xml:space="preserve">Regions </w:t>
      </w:r>
    </w:p>
    <w:p w14:paraId="41624FFC" w14:textId="2EC52326" w:rsidR="00111EE5" w:rsidRDefault="00111EE5" w:rsidP="00FD5D12">
      <w:pPr>
        <w:pStyle w:val="ListParagraph"/>
        <w:numPr>
          <w:ilvl w:val="1"/>
          <w:numId w:val="37"/>
        </w:numPr>
        <w:spacing w:after="0" w:line="240" w:lineRule="auto"/>
        <w:textAlignment w:val="baseline"/>
        <w:rPr>
          <w:rFonts w:ascii="Calibri" w:eastAsia="Times New Roman" w:hAnsi="Calibri" w:cs="Segoe UI"/>
          <w:color w:val="000000"/>
          <w:sz w:val="24"/>
          <w:szCs w:val="24"/>
          <w:lang w:eastAsia="en-GB"/>
        </w:rPr>
      </w:pPr>
      <w:r w:rsidRPr="00111EE5">
        <w:rPr>
          <w:rFonts w:ascii="Calibri" w:eastAsia="Times New Roman" w:hAnsi="Calibri" w:cs="Segoe UI"/>
          <w:color w:val="000000"/>
          <w:sz w:val="24"/>
          <w:szCs w:val="24"/>
          <w:lang w:eastAsia="en-GB"/>
        </w:rPr>
        <w:t>East Midlands</w:t>
      </w:r>
      <w:r>
        <w:rPr>
          <w:rFonts w:ascii="Calibri" w:eastAsia="Times New Roman" w:hAnsi="Calibri" w:cs="Segoe UI"/>
          <w:color w:val="000000"/>
          <w:sz w:val="24"/>
          <w:szCs w:val="24"/>
          <w:lang w:eastAsia="en-GB"/>
        </w:rPr>
        <w:t>,</w:t>
      </w:r>
      <w:r w:rsidRPr="00111EE5">
        <w:rPr>
          <w:rFonts w:ascii="Calibri" w:eastAsia="Times New Roman" w:hAnsi="Calibri" w:cs="Segoe UI"/>
          <w:color w:val="000000"/>
          <w:sz w:val="24"/>
          <w:szCs w:val="24"/>
          <w:lang w:eastAsia="en-GB"/>
        </w:rPr>
        <w:t xml:space="preserve"> East of England</w:t>
      </w:r>
      <w:r>
        <w:rPr>
          <w:rFonts w:ascii="Calibri" w:eastAsia="Times New Roman" w:hAnsi="Calibri" w:cs="Segoe UI"/>
          <w:color w:val="000000"/>
          <w:sz w:val="24"/>
          <w:szCs w:val="24"/>
          <w:lang w:eastAsia="en-GB"/>
        </w:rPr>
        <w:t xml:space="preserve">, </w:t>
      </w:r>
      <w:r w:rsidRPr="00111EE5">
        <w:rPr>
          <w:rFonts w:ascii="Calibri" w:eastAsia="Times New Roman" w:hAnsi="Calibri" w:cs="Segoe UI"/>
          <w:color w:val="000000"/>
          <w:sz w:val="24"/>
          <w:szCs w:val="24"/>
          <w:lang w:eastAsia="en-GB"/>
        </w:rPr>
        <w:t>North East</w:t>
      </w:r>
      <w:r>
        <w:rPr>
          <w:rFonts w:ascii="Calibri" w:eastAsia="Times New Roman" w:hAnsi="Calibri" w:cs="Segoe UI"/>
          <w:color w:val="000000"/>
          <w:sz w:val="24"/>
          <w:szCs w:val="24"/>
          <w:lang w:eastAsia="en-GB"/>
        </w:rPr>
        <w:t xml:space="preserve">, </w:t>
      </w:r>
      <w:r w:rsidRPr="00111EE5">
        <w:rPr>
          <w:rFonts w:ascii="Calibri" w:eastAsia="Times New Roman" w:hAnsi="Calibri" w:cs="Segoe UI"/>
          <w:color w:val="000000"/>
          <w:sz w:val="24"/>
          <w:szCs w:val="24"/>
          <w:lang w:eastAsia="en-GB"/>
        </w:rPr>
        <w:t>North West</w:t>
      </w:r>
      <w:r>
        <w:rPr>
          <w:rFonts w:ascii="Calibri" w:eastAsia="Times New Roman" w:hAnsi="Calibri" w:cs="Segoe UI"/>
          <w:color w:val="000000"/>
          <w:sz w:val="24"/>
          <w:szCs w:val="24"/>
          <w:lang w:eastAsia="en-GB"/>
        </w:rPr>
        <w:t xml:space="preserve">, </w:t>
      </w:r>
      <w:r w:rsidRPr="00111EE5">
        <w:rPr>
          <w:rFonts w:ascii="Calibri" w:eastAsia="Times New Roman" w:hAnsi="Calibri" w:cs="Segoe UI"/>
          <w:color w:val="000000"/>
          <w:sz w:val="24"/>
          <w:szCs w:val="24"/>
          <w:lang w:eastAsia="en-GB"/>
        </w:rPr>
        <w:t>South Central</w:t>
      </w:r>
      <w:r>
        <w:rPr>
          <w:rFonts w:ascii="Calibri" w:eastAsia="Times New Roman" w:hAnsi="Calibri" w:cs="Segoe UI"/>
          <w:color w:val="000000"/>
          <w:sz w:val="24"/>
          <w:szCs w:val="24"/>
          <w:lang w:eastAsia="en-GB"/>
        </w:rPr>
        <w:t xml:space="preserve">, </w:t>
      </w:r>
      <w:r w:rsidRPr="00111EE5">
        <w:rPr>
          <w:rFonts w:ascii="Calibri" w:eastAsia="Times New Roman" w:hAnsi="Calibri" w:cs="Segoe UI"/>
          <w:color w:val="000000"/>
          <w:sz w:val="24"/>
          <w:szCs w:val="24"/>
          <w:lang w:eastAsia="en-GB"/>
        </w:rPr>
        <w:t>South East</w:t>
      </w:r>
      <w:r>
        <w:rPr>
          <w:rFonts w:ascii="Calibri" w:eastAsia="Times New Roman" w:hAnsi="Calibri" w:cs="Segoe UI"/>
          <w:color w:val="000000"/>
          <w:sz w:val="24"/>
          <w:szCs w:val="24"/>
          <w:lang w:eastAsia="en-GB"/>
        </w:rPr>
        <w:t xml:space="preserve">, </w:t>
      </w:r>
      <w:r w:rsidRPr="00111EE5">
        <w:rPr>
          <w:rFonts w:ascii="Calibri" w:eastAsia="Times New Roman" w:hAnsi="Calibri" w:cs="Segoe UI"/>
          <w:color w:val="000000"/>
          <w:sz w:val="24"/>
          <w:szCs w:val="24"/>
          <w:lang w:eastAsia="en-GB"/>
        </w:rPr>
        <w:t>South West</w:t>
      </w:r>
      <w:r>
        <w:rPr>
          <w:rFonts w:ascii="Calibri" w:eastAsia="Times New Roman" w:hAnsi="Calibri" w:cs="Segoe UI"/>
          <w:color w:val="000000"/>
          <w:sz w:val="24"/>
          <w:szCs w:val="24"/>
          <w:lang w:eastAsia="en-GB"/>
        </w:rPr>
        <w:t xml:space="preserve">, </w:t>
      </w:r>
      <w:r w:rsidRPr="00111EE5">
        <w:rPr>
          <w:rFonts w:ascii="Calibri" w:eastAsia="Times New Roman" w:hAnsi="Calibri" w:cs="Segoe UI"/>
          <w:color w:val="000000"/>
          <w:sz w:val="24"/>
          <w:szCs w:val="24"/>
          <w:lang w:eastAsia="en-GB"/>
        </w:rPr>
        <w:t>West Midlands</w:t>
      </w:r>
      <w:r>
        <w:rPr>
          <w:rFonts w:ascii="Calibri" w:eastAsia="Times New Roman" w:hAnsi="Calibri" w:cs="Segoe UI"/>
          <w:color w:val="000000"/>
          <w:sz w:val="24"/>
          <w:szCs w:val="24"/>
          <w:lang w:eastAsia="en-GB"/>
        </w:rPr>
        <w:t xml:space="preserve">, </w:t>
      </w:r>
      <w:r w:rsidRPr="00111EE5">
        <w:rPr>
          <w:rFonts w:ascii="Calibri" w:eastAsia="Times New Roman" w:hAnsi="Calibri" w:cs="Segoe UI"/>
          <w:color w:val="000000"/>
          <w:sz w:val="24"/>
          <w:szCs w:val="24"/>
          <w:lang w:eastAsia="en-GB"/>
        </w:rPr>
        <w:t>Yorkshire &amp; Humber</w:t>
      </w:r>
    </w:p>
    <w:p w14:paraId="5BE23228" w14:textId="6425C857" w:rsidR="00111EE5" w:rsidRDefault="00111EE5" w:rsidP="00FD5D12">
      <w:pPr>
        <w:pStyle w:val="ListParagraph"/>
        <w:numPr>
          <w:ilvl w:val="0"/>
          <w:numId w:val="37"/>
        </w:numPr>
        <w:spacing w:after="0" w:line="240" w:lineRule="auto"/>
        <w:textAlignment w:val="baseline"/>
        <w:rPr>
          <w:rFonts w:ascii="Calibri" w:eastAsia="Times New Roman" w:hAnsi="Calibri" w:cs="Segoe UI"/>
          <w:color w:val="000000"/>
          <w:sz w:val="24"/>
          <w:szCs w:val="24"/>
          <w:lang w:eastAsia="en-GB"/>
        </w:rPr>
      </w:pPr>
      <w:r w:rsidRPr="00111EE5">
        <w:rPr>
          <w:rFonts w:ascii="Calibri" w:eastAsia="Times New Roman" w:hAnsi="Calibri" w:cs="Segoe UI"/>
          <w:color w:val="000000"/>
          <w:sz w:val="24"/>
          <w:szCs w:val="24"/>
          <w:lang w:eastAsia="en-GB"/>
        </w:rPr>
        <w:t>immunocompromised conditions</w:t>
      </w:r>
    </w:p>
    <w:p w14:paraId="41E12369" w14:textId="1619A89D" w:rsidR="00111EE5" w:rsidRDefault="00111EE5" w:rsidP="00FD5D12">
      <w:pPr>
        <w:pStyle w:val="ListParagraph"/>
        <w:numPr>
          <w:ilvl w:val="1"/>
          <w:numId w:val="37"/>
        </w:numPr>
        <w:spacing w:after="0" w:line="240" w:lineRule="auto"/>
        <w:textAlignment w:val="baseline"/>
        <w:rPr>
          <w:rFonts w:ascii="Calibri" w:eastAsia="Times New Roman" w:hAnsi="Calibri" w:cs="Segoe UI"/>
          <w:color w:val="000000"/>
          <w:sz w:val="24"/>
          <w:szCs w:val="24"/>
          <w:lang w:eastAsia="en-GB"/>
        </w:rPr>
      </w:pPr>
      <w:r>
        <w:rPr>
          <w:rFonts w:ascii="Calibri" w:eastAsia="Times New Roman" w:hAnsi="Calibri" w:cs="Segoe UI"/>
          <w:color w:val="000000"/>
          <w:sz w:val="24"/>
          <w:szCs w:val="24"/>
          <w:lang w:eastAsia="en-GB"/>
        </w:rPr>
        <w:t>O</w:t>
      </w:r>
      <w:r w:rsidRPr="00111EE5">
        <w:rPr>
          <w:rFonts w:ascii="Calibri" w:eastAsia="Times New Roman" w:hAnsi="Calibri" w:cs="Segoe UI"/>
          <w:color w:val="000000"/>
          <w:sz w:val="24"/>
          <w:szCs w:val="24"/>
          <w:lang w:eastAsia="en-GB"/>
        </w:rPr>
        <w:t xml:space="preserve">rgan transplant procedures (solid organ, liver or bone marrow), </w:t>
      </w:r>
    </w:p>
    <w:p w14:paraId="7136C293" w14:textId="1ECF2FF3" w:rsidR="00111EE5" w:rsidRDefault="00111EE5" w:rsidP="00FD5D12">
      <w:pPr>
        <w:pStyle w:val="ListParagraph"/>
        <w:numPr>
          <w:ilvl w:val="1"/>
          <w:numId w:val="37"/>
        </w:numPr>
        <w:spacing w:after="0" w:line="240" w:lineRule="auto"/>
        <w:textAlignment w:val="baseline"/>
        <w:rPr>
          <w:rFonts w:ascii="Calibri" w:eastAsia="Times New Roman" w:hAnsi="Calibri" w:cs="Segoe UI"/>
          <w:color w:val="000000"/>
          <w:sz w:val="24"/>
          <w:szCs w:val="24"/>
          <w:lang w:eastAsia="en-GB"/>
        </w:rPr>
      </w:pPr>
      <w:r>
        <w:rPr>
          <w:rFonts w:ascii="Calibri" w:eastAsia="Times New Roman" w:hAnsi="Calibri" w:cs="Segoe UI"/>
          <w:color w:val="000000"/>
          <w:sz w:val="24"/>
          <w:szCs w:val="24"/>
          <w:lang w:eastAsia="en-GB"/>
        </w:rPr>
        <w:t>R</w:t>
      </w:r>
      <w:r w:rsidRPr="00111EE5">
        <w:rPr>
          <w:rFonts w:ascii="Calibri" w:eastAsia="Times New Roman" w:hAnsi="Calibri" w:cs="Segoe UI"/>
          <w:color w:val="000000"/>
          <w:sz w:val="24"/>
          <w:szCs w:val="24"/>
          <w:lang w:eastAsia="en-GB"/>
        </w:rPr>
        <w:t>enal transplant or dialysis</w:t>
      </w:r>
    </w:p>
    <w:p w14:paraId="2BDFF87D" w14:textId="2DD2E659" w:rsidR="00111EE5" w:rsidRDefault="00111EE5" w:rsidP="00FD5D12">
      <w:pPr>
        <w:pStyle w:val="ListParagraph"/>
        <w:numPr>
          <w:ilvl w:val="1"/>
          <w:numId w:val="37"/>
        </w:numPr>
        <w:spacing w:after="0" w:line="240" w:lineRule="auto"/>
        <w:textAlignment w:val="baseline"/>
        <w:rPr>
          <w:rFonts w:ascii="Calibri" w:eastAsia="Times New Roman" w:hAnsi="Calibri" w:cs="Segoe UI"/>
          <w:color w:val="000000"/>
          <w:sz w:val="24"/>
          <w:szCs w:val="24"/>
          <w:lang w:eastAsia="en-GB"/>
        </w:rPr>
      </w:pPr>
      <w:r>
        <w:rPr>
          <w:rFonts w:ascii="Calibri" w:eastAsia="Times New Roman" w:hAnsi="Calibri" w:cs="Segoe UI"/>
          <w:color w:val="000000"/>
          <w:sz w:val="24"/>
          <w:szCs w:val="24"/>
          <w:lang w:eastAsia="en-GB"/>
        </w:rPr>
        <w:t>R</w:t>
      </w:r>
      <w:r w:rsidRPr="00111EE5">
        <w:rPr>
          <w:rFonts w:ascii="Calibri" w:eastAsia="Times New Roman" w:hAnsi="Calibri" w:cs="Segoe UI"/>
          <w:color w:val="000000"/>
          <w:sz w:val="24"/>
          <w:szCs w:val="24"/>
          <w:lang w:eastAsia="en-GB"/>
        </w:rPr>
        <w:t xml:space="preserve">eceiving immune-modifying drugs </w:t>
      </w:r>
    </w:p>
    <w:p w14:paraId="188397E3" w14:textId="38F3D0AF" w:rsidR="00111EE5" w:rsidRDefault="00111EE5" w:rsidP="00FD5D12">
      <w:pPr>
        <w:pStyle w:val="ListParagraph"/>
        <w:numPr>
          <w:ilvl w:val="1"/>
          <w:numId w:val="37"/>
        </w:numPr>
        <w:spacing w:after="0" w:line="240" w:lineRule="auto"/>
        <w:textAlignment w:val="baseline"/>
        <w:rPr>
          <w:rFonts w:ascii="Calibri" w:eastAsia="Times New Roman" w:hAnsi="Calibri" w:cs="Segoe UI"/>
          <w:color w:val="000000"/>
          <w:sz w:val="24"/>
          <w:szCs w:val="24"/>
          <w:lang w:eastAsia="en-GB"/>
        </w:rPr>
      </w:pPr>
      <w:r>
        <w:rPr>
          <w:rFonts w:ascii="Calibri" w:eastAsia="Times New Roman" w:hAnsi="Calibri" w:cs="Segoe UI"/>
          <w:color w:val="000000"/>
          <w:sz w:val="24"/>
          <w:szCs w:val="24"/>
          <w:lang w:eastAsia="en-GB"/>
        </w:rPr>
        <w:t>R</w:t>
      </w:r>
      <w:r w:rsidRPr="00111EE5">
        <w:rPr>
          <w:rFonts w:ascii="Calibri" w:eastAsia="Times New Roman" w:hAnsi="Calibri" w:cs="Segoe UI"/>
          <w:color w:val="000000"/>
          <w:sz w:val="24"/>
          <w:szCs w:val="24"/>
          <w:lang w:eastAsia="en-GB"/>
        </w:rPr>
        <w:t>eceiving chemotherapy</w:t>
      </w:r>
    </w:p>
    <w:p w14:paraId="6C9E0450"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p>
    <w:p w14:paraId="05186043"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i/>
          <w:iCs/>
          <w:color w:val="000000"/>
          <w:sz w:val="24"/>
          <w:szCs w:val="24"/>
          <w:lang w:eastAsia="en-GB"/>
        </w:rPr>
        <w:t>Identifying predictors of vaccine uptake in people with blood cancer</w:t>
      </w:r>
      <w:r w:rsidRPr="0096657B">
        <w:rPr>
          <w:rFonts w:ascii="Calibri" w:eastAsia="Times New Roman" w:hAnsi="Calibri" w:cs="Segoe UI"/>
          <w:color w:val="000000"/>
          <w:sz w:val="24"/>
          <w:szCs w:val="24"/>
          <w:lang w:eastAsia="en-GB"/>
        </w:rPr>
        <w:t xml:space="preserve"> </w:t>
      </w:r>
      <w:r w:rsidRPr="0096657B">
        <w:rPr>
          <w:rFonts w:ascii="Calibri" w:eastAsia="Times New Roman" w:hAnsi="Calibri" w:cs="Segoe UI"/>
          <w:i/>
          <w:iCs/>
          <w:color w:val="000000"/>
          <w:sz w:val="24"/>
          <w:szCs w:val="24"/>
          <w:lang w:eastAsia="en-GB"/>
        </w:rPr>
        <w:t>and immunocompromised populations</w:t>
      </w:r>
      <w:r w:rsidRPr="0096657B">
        <w:rPr>
          <w:rFonts w:ascii="Calibri" w:eastAsia="Times New Roman" w:hAnsi="Calibri" w:cs="Segoe UI"/>
          <w:color w:val="000000"/>
          <w:sz w:val="24"/>
          <w:szCs w:val="24"/>
          <w:lang w:eastAsia="en-GB"/>
        </w:rPr>
        <w:t> </w:t>
      </w:r>
    </w:p>
    <w:p w14:paraId="13318CBC" w14:textId="36A4FC1C"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xml:space="preserve">Analyses will be restricted to the populations of interest (those with </w:t>
      </w:r>
      <w:r w:rsidR="002A77D6" w:rsidRPr="0096657B">
        <w:rPr>
          <w:rFonts w:ascii="Calibri" w:eastAsia="Times New Roman" w:hAnsi="Calibri" w:cs="Segoe UI"/>
          <w:color w:val="000000"/>
          <w:sz w:val="24"/>
          <w:szCs w:val="24"/>
          <w:lang w:eastAsia="en-GB"/>
        </w:rPr>
        <w:t>immunocompromised conditions</w:t>
      </w:r>
      <w:r w:rsidRPr="0096657B">
        <w:rPr>
          <w:rFonts w:ascii="Calibri" w:eastAsia="Times New Roman" w:hAnsi="Calibri" w:cs="Segoe UI"/>
          <w:color w:val="000000"/>
          <w:sz w:val="24"/>
          <w:szCs w:val="24"/>
          <w:lang w:eastAsia="en-GB"/>
        </w:rPr>
        <w:t xml:space="preserve">). </w:t>
      </w:r>
      <w:r w:rsidR="002A77D6" w:rsidRPr="0096657B">
        <w:rPr>
          <w:rFonts w:ascii="Calibri" w:eastAsia="Times New Roman" w:hAnsi="Calibri" w:cs="Segoe UI"/>
          <w:color w:val="000000"/>
          <w:sz w:val="24"/>
          <w:szCs w:val="24"/>
          <w:lang w:eastAsia="en-GB"/>
        </w:rPr>
        <w:t xml:space="preserve">Cox regression </w:t>
      </w:r>
      <w:r w:rsidRPr="0096657B">
        <w:rPr>
          <w:rFonts w:ascii="Calibri" w:eastAsia="Times New Roman" w:hAnsi="Calibri" w:cs="Segoe UI"/>
          <w:color w:val="000000"/>
          <w:sz w:val="24"/>
          <w:szCs w:val="24"/>
          <w:lang w:eastAsia="en-GB"/>
        </w:rPr>
        <w:t>will be used to identify factors associated with vaccine uptake (or non-uptake). </w:t>
      </w:r>
    </w:p>
    <w:p w14:paraId="2A3E7150" w14:textId="77777777" w:rsidR="002A77D6" w:rsidRPr="0096657B" w:rsidRDefault="002A77D6" w:rsidP="002A77D6">
      <w:pPr>
        <w:spacing w:after="0" w:line="240" w:lineRule="auto"/>
        <w:ind w:left="360"/>
        <w:textAlignment w:val="baseline"/>
        <w:rPr>
          <w:rFonts w:ascii="Calibri" w:eastAsia="Times New Roman" w:hAnsi="Calibri" w:cs="Segoe UI"/>
          <w:color w:val="000000"/>
          <w:sz w:val="24"/>
          <w:szCs w:val="24"/>
          <w:lang w:eastAsia="en-GB"/>
        </w:rPr>
      </w:pPr>
    </w:p>
    <w:p w14:paraId="6EF0CA15" w14:textId="72687EE8" w:rsidR="00BA11FA" w:rsidRPr="0096657B" w:rsidRDefault="00BA11FA" w:rsidP="002A77D6">
      <w:pPr>
        <w:spacing w:after="0" w:line="240" w:lineRule="auto"/>
        <w:ind w:left="360"/>
        <w:textAlignment w:val="baseline"/>
        <w:rPr>
          <w:rFonts w:ascii="Calibri" w:eastAsia="Times New Roman" w:hAnsi="Calibri" w:cs="Segoe UI"/>
          <w:color w:val="000000"/>
          <w:sz w:val="24"/>
          <w:szCs w:val="24"/>
          <w:lang w:eastAsia="en-GB"/>
        </w:rPr>
      </w:pPr>
      <w:r w:rsidRPr="0096657B">
        <w:rPr>
          <w:rFonts w:ascii="Calibri" w:eastAsia="Times New Roman" w:hAnsi="Calibri" w:cs="Segoe UI"/>
          <w:color w:val="000000"/>
          <w:sz w:val="24"/>
          <w:szCs w:val="24"/>
          <w:lang w:eastAsia="en-GB"/>
        </w:rPr>
        <w:t xml:space="preserve">Cox regression to explore time to vaccine uptake reporting adjusted hazard ratios for each vaccine dose. Dates for vaccine uptake will be number of days from when the specific vaccine dose first became available. People will be censored from the analysis when they leave the practice, dies or on the latest date when data are available. </w:t>
      </w:r>
      <w:r w:rsidRPr="0096657B">
        <w:rPr>
          <w:rFonts w:ascii="Calibri" w:eastAsia="Times New Roman" w:hAnsi="Calibri" w:cs="Segoe UI"/>
          <w:sz w:val="24"/>
          <w:szCs w:val="24"/>
          <w:lang w:eastAsia="en-GB"/>
        </w:rPr>
        <w:t>We will check for proportional hazards and extend to using Royston-Palmar models to account for time varying hazard ratios if proportional hazards assumption not valid.</w:t>
      </w:r>
      <w:r w:rsidRPr="0096657B">
        <w:rPr>
          <w:rFonts w:ascii="Calibri" w:eastAsia="Times New Roman" w:hAnsi="Calibri" w:cs="Segoe UI"/>
          <w:color w:val="000000"/>
          <w:sz w:val="24"/>
          <w:szCs w:val="24"/>
          <w:lang w:eastAsia="en-GB"/>
        </w:rPr>
        <w:t>  </w:t>
      </w:r>
    </w:p>
    <w:p w14:paraId="2DD98816" w14:textId="77777777" w:rsidR="002A77D6" w:rsidRPr="00BA11FA" w:rsidRDefault="002A77D6" w:rsidP="002A77D6">
      <w:pPr>
        <w:spacing w:after="0" w:line="240" w:lineRule="auto"/>
        <w:ind w:left="360"/>
        <w:textAlignment w:val="baseline"/>
        <w:rPr>
          <w:rFonts w:ascii="Calibri" w:eastAsia="Times New Roman" w:hAnsi="Calibri" w:cs="Segoe UI"/>
          <w:sz w:val="24"/>
          <w:szCs w:val="24"/>
          <w:lang w:eastAsia="en-GB"/>
        </w:rPr>
      </w:pPr>
    </w:p>
    <w:p w14:paraId="268573E7"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The primary analysis will be repeated using the following methods to check that results are consistent with the primary analysis (Cox regression): </w:t>
      </w:r>
    </w:p>
    <w:p w14:paraId="5B7A5F9C" w14:textId="77777777" w:rsidR="002A77D6" w:rsidRPr="0096657B" w:rsidRDefault="002A77D6" w:rsidP="00BA11FA">
      <w:pPr>
        <w:spacing w:after="0" w:line="240" w:lineRule="auto"/>
        <w:textAlignment w:val="baseline"/>
        <w:rPr>
          <w:rFonts w:ascii="Calibri" w:eastAsia="Times New Roman" w:hAnsi="Calibri" w:cs="Segoe UI"/>
          <w:color w:val="000000"/>
          <w:sz w:val="24"/>
          <w:szCs w:val="24"/>
          <w:lang w:eastAsia="en-GB"/>
        </w:rPr>
      </w:pPr>
    </w:p>
    <w:p w14:paraId="4A4B6EA4"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i/>
          <w:iCs/>
          <w:color w:val="000000"/>
          <w:sz w:val="24"/>
          <w:szCs w:val="24"/>
          <w:lang w:eastAsia="en-GB"/>
        </w:rPr>
        <w:t>Covariates</w:t>
      </w:r>
      <w:r w:rsidRPr="0096657B">
        <w:rPr>
          <w:rFonts w:ascii="Calibri" w:eastAsia="Times New Roman" w:hAnsi="Calibri" w:cs="Segoe UI"/>
          <w:color w:val="000000"/>
          <w:sz w:val="24"/>
          <w:szCs w:val="24"/>
          <w:lang w:eastAsia="en-GB"/>
        </w:rPr>
        <w:t> </w:t>
      </w:r>
    </w:p>
    <w:p w14:paraId="4AE07374" w14:textId="4E03C969" w:rsidR="00BA11FA" w:rsidRPr="00BA11FA" w:rsidRDefault="002A77D6"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lastRenderedPageBreak/>
        <w:t>Model</w:t>
      </w:r>
      <w:r w:rsidR="00BA11FA" w:rsidRPr="0096657B">
        <w:rPr>
          <w:rFonts w:ascii="Calibri" w:eastAsia="Times New Roman" w:hAnsi="Calibri" w:cs="Segoe UI"/>
          <w:color w:val="000000"/>
          <w:sz w:val="24"/>
          <w:szCs w:val="24"/>
          <w:lang w:eastAsia="en-GB"/>
        </w:rPr>
        <w:t>: Adjusted for age, sex, BMI, ethnicity, soci</w:t>
      </w:r>
      <w:r w:rsidR="00C153C6">
        <w:rPr>
          <w:rFonts w:ascii="Calibri" w:eastAsia="Times New Roman" w:hAnsi="Calibri" w:cs="Segoe UI"/>
          <w:color w:val="000000"/>
          <w:sz w:val="24"/>
          <w:szCs w:val="24"/>
          <w:lang w:eastAsia="en-GB"/>
        </w:rPr>
        <w:t xml:space="preserve">oeconomic status (IMD quintile), </w:t>
      </w:r>
      <w:r w:rsidR="00BA11FA" w:rsidRPr="0096657B">
        <w:rPr>
          <w:rFonts w:ascii="Calibri" w:eastAsia="Times New Roman" w:hAnsi="Calibri" w:cs="Segoe UI"/>
          <w:color w:val="000000"/>
          <w:sz w:val="24"/>
          <w:szCs w:val="24"/>
          <w:lang w:eastAsia="en-GB"/>
        </w:rPr>
        <w:t>geographic region of the UK</w:t>
      </w:r>
      <w:r w:rsidR="00C153C6">
        <w:rPr>
          <w:rFonts w:ascii="Calibri" w:eastAsia="Times New Roman" w:hAnsi="Calibri" w:cs="Segoe UI"/>
          <w:color w:val="000000"/>
          <w:sz w:val="24"/>
          <w:szCs w:val="24"/>
          <w:lang w:eastAsia="en-GB"/>
        </w:rPr>
        <w:t xml:space="preserve"> and </w:t>
      </w:r>
      <w:r w:rsidR="00C153C6" w:rsidRPr="00C153C6">
        <w:rPr>
          <w:rFonts w:ascii="Calibri" w:eastAsia="Times New Roman" w:hAnsi="Calibri" w:cs="Segoe UI"/>
          <w:color w:val="000000"/>
          <w:sz w:val="24"/>
          <w:szCs w:val="24"/>
          <w:lang w:eastAsia="en-GB"/>
        </w:rPr>
        <w:t xml:space="preserve">QCOVID </w:t>
      </w:r>
      <w:proofErr w:type="gramStart"/>
      <w:r w:rsidR="00C153C6" w:rsidRPr="00C153C6">
        <w:rPr>
          <w:rFonts w:ascii="Calibri" w:eastAsia="Times New Roman" w:hAnsi="Calibri" w:cs="Segoe UI"/>
          <w:color w:val="000000"/>
          <w:sz w:val="24"/>
          <w:szCs w:val="24"/>
          <w:lang w:eastAsia="en-GB"/>
        </w:rPr>
        <w:t>comorbidities</w:t>
      </w:r>
      <w:r w:rsidR="00C153C6">
        <w:rPr>
          <w:rFonts w:ascii="Calibri" w:eastAsia="Times New Roman" w:hAnsi="Calibri" w:cs="Segoe UI"/>
          <w:color w:val="000000"/>
          <w:sz w:val="24"/>
          <w:szCs w:val="24"/>
          <w:lang w:eastAsia="en-GB"/>
        </w:rPr>
        <w:t>(</w:t>
      </w:r>
      <w:proofErr w:type="gramEnd"/>
      <w:r w:rsidR="00C153C6">
        <w:rPr>
          <w:rFonts w:ascii="Calibri" w:eastAsia="Times New Roman" w:hAnsi="Calibri" w:cs="Segoe UI"/>
          <w:color w:val="000000"/>
          <w:sz w:val="24"/>
          <w:szCs w:val="24"/>
          <w:lang w:eastAsia="en-GB"/>
        </w:rPr>
        <w:t>1)</w:t>
      </w:r>
      <w:r w:rsidR="00BA11FA" w:rsidRPr="0096657B">
        <w:rPr>
          <w:rFonts w:ascii="Calibri" w:eastAsia="Times New Roman" w:hAnsi="Calibri" w:cs="Segoe UI"/>
          <w:color w:val="000000"/>
          <w:sz w:val="24"/>
          <w:szCs w:val="24"/>
          <w:lang w:eastAsia="en-GB"/>
        </w:rPr>
        <w:t>. </w:t>
      </w:r>
    </w:p>
    <w:p w14:paraId="5136D015"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p>
    <w:p w14:paraId="3ED98F05" w14:textId="034B186F" w:rsidR="00BA11FA" w:rsidRPr="0096657B" w:rsidRDefault="00BA11FA" w:rsidP="00BA11FA">
      <w:pPr>
        <w:spacing w:after="0" w:line="240" w:lineRule="auto"/>
        <w:textAlignment w:val="baseline"/>
        <w:rPr>
          <w:rFonts w:ascii="Calibri" w:eastAsia="Times New Roman" w:hAnsi="Calibri" w:cs="Segoe UI"/>
          <w:color w:val="000000"/>
          <w:sz w:val="24"/>
          <w:szCs w:val="24"/>
          <w:lang w:eastAsia="en-GB"/>
        </w:rPr>
      </w:pPr>
      <w:r w:rsidRPr="0096657B">
        <w:rPr>
          <w:rFonts w:ascii="Calibri" w:eastAsia="Times New Roman" w:hAnsi="Calibri" w:cs="Segoe UI"/>
          <w:color w:val="000000"/>
          <w:sz w:val="24"/>
          <w:szCs w:val="24"/>
          <w:lang w:eastAsia="en-GB"/>
        </w:rPr>
        <w:t xml:space="preserve">Where there are sufficient data, vaccine uptake in each type of </w:t>
      </w:r>
      <w:r w:rsidR="002A77D6" w:rsidRPr="0096657B">
        <w:rPr>
          <w:rFonts w:ascii="Calibri" w:eastAsia="Times New Roman" w:hAnsi="Calibri" w:cs="Segoe UI"/>
          <w:color w:val="000000"/>
          <w:sz w:val="24"/>
          <w:szCs w:val="24"/>
          <w:lang w:eastAsia="en-GB"/>
        </w:rPr>
        <w:t>immunocompromised conditions</w:t>
      </w:r>
      <w:r w:rsidR="002A77D6" w:rsidRPr="0096657B">
        <w:rPr>
          <w:rFonts w:ascii="Calibri" w:hAnsi="Calibri"/>
          <w:sz w:val="24"/>
          <w:szCs w:val="24"/>
        </w:rPr>
        <w:t xml:space="preserve"> (</w:t>
      </w:r>
      <w:r w:rsidR="002A77D6" w:rsidRPr="0096657B">
        <w:rPr>
          <w:rFonts w:ascii="Calibri" w:eastAsia="Times New Roman" w:hAnsi="Calibri" w:cs="Segoe UI"/>
          <w:color w:val="000000"/>
          <w:sz w:val="24"/>
          <w:szCs w:val="24"/>
          <w:lang w:eastAsia="en-GB"/>
        </w:rPr>
        <w:t xml:space="preserve">organ transplant procedures [solid organ, liver or bone marrow], renal transplant or dialysis, receiving immune-modifying drugs or receiving chemotherapy) </w:t>
      </w:r>
      <w:r w:rsidRPr="0096657B">
        <w:rPr>
          <w:rFonts w:ascii="Calibri" w:eastAsia="Times New Roman" w:hAnsi="Calibri" w:cs="Segoe UI"/>
          <w:color w:val="000000"/>
          <w:sz w:val="24"/>
          <w:szCs w:val="24"/>
          <w:lang w:eastAsia="en-GB"/>
        </w:rPr>
        <w:t xml:space="preserve">will be carried out. </w:t>
      </w:r>
      <w:r w:rsidR="002A77D6" w:rsidRPr="0096657B">
        <w:rPr>
          <w:rFonts w:ascii="Calibri" w:eastAsia="Times New Roman" w:hAnsi="Calibri" w:cs="Segoe UI"/>
          <w:color w:val="000000"/>
          <w:sz w:val="24"/>
          <w:szCs w:val="24"/>
          <w:lang w:eastAsia="en-GB"/>
        </w:rPr>
        <w:t>Analyses</w:t>
      </w:r>
      <w:r w:rsidRPr="0096657B">
        <w:rPr>
          <w:rFonts w:ascii="Calibri" w:eastAsia="Times New Roman" w:hAnsi="Calibri" w:cs="Segoe UI"/>
          <w:color w:val="000000"/>
          <w:sz w:val="24"/>
          <w:szCs w:val="24"/>
          <w:lang w:eastAsia="en-GB"/>
        </w:rPr>
        <w:t xml:space="preserve"> by individual </w:t>
      </w:r>
      <w:r w:rsidR="002A77D6" w:rsidRPr="0096657B">
        <w:rPr>
          <w:rFonts w:ascii="Calibri" w:eastAsia="Times New Roman" w:hAnsi="Calibri" w:cs="Segoe UI"/>
          <w:color w:val="000000"/>
          <w:sz w:val="24"/>
          <w:szCs w:val="24"/>
          <w:lang w:eastAsia="en-GB"/>
        </w:rPr>
        <w:t>immunocompromised conditions</w:t>
      </w:r>
      <w:r w:rsidRPr="0096657B">
        <w:rPr>
          <w:rFonts w:ascii="Calibri" w:eastAsia="Times New Roman" w:hAnsi="Calibri" w:cs="Segoe UI"/>
          <w:color w:val="000000"/>
          <w:sz w:val="24"/>
          <w:szCs w:val="24"/>
          <w:lang w:eastAsia="en-GB"/>
        </w:rPr>
        <w:t xml:space="preserve"> type will only be conducted where there are more than 2500 individuals to ensure that there are a minimum of 10 subjects per parameter.</w:t>
      </w:r>
      <w:r w:rsidR="00C153C6">
        <w:rPr>
          <w:rFonts w:ascii="Calibri" w:eastAsia="Times New Roman" w:hAnsi="Calibri" w:cs="Segoe UI"/>
          <w:color w:val="000000"/>
          <w:sz w:val="24"/>
          <w:szCs w:val="24"/>
          <w:shd w:val="clear" w:color="auto" w:fill="E1E3E6"/>
          <w:lang w:eastAsia="en-GB"/>
        </w:rPr>
        <w:t>(2</w:t>
      </w:r>
      <w:r w:rsidRPr="0096657B">
        <w:rPr>
          <w:rFonts w:ascii="Calibri" w:eastAsia="Times New Roman" w:hAnsi="Calibri" w:cs="Segoe UI"/>
          <w:color w:val="000000"/>
          <w:sz w:val="24"/>
          <w:szCs w:val="24"/>
          <w:shd w:val="clear" w:color="auto" w:fill="E1E3E6"/>
          <w:lang w:eastAsia="en-GB"/>
        </w:rPr>
        <w:t>)</w:t>
      </w:r>
      <w:r w:rsidRPr="0096657B">
        <w:rPr>
          <w:rFonts w:ascii="Calibri" w:eastAsia="Times New Roman" w:hAnsi="Calibri" w:cs="Segoe UI"/>
          <w:color w:val="000000"/>
          <w:sz w:val="24"/>
          <w:szCs w:val="24"/>
          <w:lang w:eastAsia="en-GB"/>
        </w:rPr>
        <w:t> </w:t>
      </w:r>
    </w:p>
    <w:p w14:paraId="28E9041C" w14:textId="77777777" w:rsidR="002A77D6" w:rsidRPr="00BA11FA" w:rsidRDefault="002A77D6" w:rsidP="00BA11FA">
      <w:pPr>
        <w:spacing w:after="0" w:line="240" w:lineRule="auto"/>
        <w:textAlignment w:val="baseline"/>
        <w:rPr>
          <w:rFonts w:ascii="Calibri" w:eastAsia="Times New Roman" w:hAnsi="Calibri" w:cs="Segoe UI"/>
          <w:sz w:val="24"/>
          <w:szCs w:val="24"/>
          <w:lang w:eastAsia="en-GB"/>
        </w:rPr>
      </w:pPr>
    </w:p>
    <w:p w14:paraId="3BE6AB74"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i/>
          <w:iCs/>
          <w:color w:val="000000"/>
          <w:sz w:val="24"/>
          <w:szCs w:val="24"/>
          <w:lang w:eastAsia="en-GB"/>
        </w:rPr>
        <w:t>Sensitivity analyses</w:t>
      </w:r>
      <w:r w:rsidRPr="0096657B">
        <w:rPr>
          <w:rFonts w:ascii="Calibri" w:eastAsia="Times New Roman" w:hAnsi="Calibri" w:cs="Segoe UI"/>
          <w:color w:val="000000"/>
          <w:sz w:val="24"/>
          <w:szCs w:val="24"/>
          <w:lang w:eastAsia="en-GB"/>
        </w:rPr>
        <w:t> </w:t>
      </w:r>
    </w:p>
    <w:p w14:paraId="1B4C55AA" w14:textId="77777777" w:rsidR="00BA11FA" w:rsidRPr="00BA11FA" w:rsidRDefault="00BA11FA" w:rsidP="00BA11FA">
      <w:pPr>
        <w:spacing w:after="0" w:line="240" w:lineRule="auto"/>
        <w:ind w:left="360"/>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Multilevel logistic regression models will be used to examine the effect of GP practice &amp; region on uptake. </w:t>
      </w:r>
    </w:p>
    <w:p w14:paraId="5A7F0A09"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p>
    <w:p w14:paraId="56B0ECB6"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i/>
          <w:iCs/>
          <w:color w:val="000000"/>
          <w:sz w:val="24"/>
          <w:szCs w:val="24"/>
          <w:lang w:eastAsia="en-GB"/>
        </w:rPr>
        <w:t>Subgroup analyses</w:t>
      </w:r>
      <w:r w:rsidRPr="0096657B">
        <w:rPr>
          <w:rFonts w:ascii="Calibri" w:eastAsia="Times New Roman" w:hAnsi="Calibri" w:cs="Segoe UI"/>
          <w:color w:val="000000"/>
          <w:sz w:val="24"/>
          <w:szCs w:val="24"/>
          <w:lang w:eastAsia="en-GB"/>
        </w:rPr>
        <w:t> </w:t>
      </w:r>
    </w:p>
    <w:p w14:paraId="5C75DC1B"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We will explore the association between deprivation and ethnicity in vaccine uptake by conducting analyses within each ethnicity and within each quintile of deprivation using cox regression models.  </w:t>
      </w:r>
    </w:p>
    <w:p w14:paraId="3089D76B"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color w:val="000000"/>
          <w:sz w:val="24"/>
          <w:szCs w:val="24"/>
          <w:lang w:eastAsia="en-GB"/>
        </w:rPr>
        <w:t> </w:t>
      </w:r>
    </w:p>
    <w:p w14:paraId="3319F505"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r w:rsidRPr="0096657B">
        <w:rPr>
          <w:rFonts w:ascii="Calibri" w:eastAsia="Times New Roman" w:hAnsi="Calibri" w:cs="Segoe UI"/>
          <w:b/>
          <w:bCs/>
          <w:color w:val="000000"/>
          <w:sz w:val="24"/>
          <w:szCs w:val="24"/>
          <w:lang w:eastAsia="en-GB"/>
        </w:rPr>
        <w:t>References</w:t>
      </w:r>
      <w:r w:rsidRPr="0096657B">
        <w:rPr>
          <w:rFonts w:ascii="Calibri" w:eastAsia="Times New Roman" w:hAnsi="Calibri" w:cs="Segoe UI"/>
          <w:color w:val="000000"/>
          <w:sz w:val="24"/>
          <w:szCs w:val="24"/>
          <w:lang w:eastAsia="en-GB"/>
        </w:rPr>
        <w:t> </w:t>
      </w:r>
    </w:p>
    <w:p w14:paraId="233A7B44" w14:textId="3E9ADD96" w:rsidR="00C153C6" w:rsidRPr="00C153C6" w:rsidRDefault="00C153C6" w:rsidP="00C153C6">
      <w:pPr>
        <w:pStyle w:val="ListParagraph"/>
        <w:numPr>
          <w:ilvl w:val="1"/>
          <w:numId w:val="35"/>
        </w:numPr>
        <w:spacing w:after="0" w:line="240" w:lineRule="auto"/>
        <w:textAlignment w:val="baseline"/>
        <w:rPr>
          <w:rFonts w:ascii="Calibri" w:eastAsia="Times New Roman" w:hAnsi="Calibri" w:cs="Segoe UI"/>
          <w:sz w:val="24"/>
          <w:szCs w:val="24"/>
          <w:lang w:eastAsia="en-GB"/>
        </w:rPr>
      </w:pPr>
      <w:r w:rsidRPr="00C153C6">
        <w:rPr>
          <w:rStyle w:val="normaltextrun"/>
          <w:rFonts w:ascii="Calibri" w:hAnsi="Calibri" w:cs="Segoe UI"/>
          <w:color w:val="000000"/>
          <w:shd w:val="clear" w:color="auto" w:fill="E1E3E6"/>
          <w:lang w:val="en-US"/>
        </w:rPr>
        <w:t xml:space="preserve">Clift AK, </w:t>
      </w:r>
      <w:proofErr w:type="spellStart"/>
      <w:r w:rsidRPr="00C153C6">
        <w:rPr>
          <w:rStyle w:val="normaltextrun"/>
          <w:rFonts w:ascii="Calibri" w:hAnsi="Calibri" w:cs="Segoe UI"/>
          <w:color w:val="000000"/>
          <w:shd w:val="clear" w:color="auto" w:fill="E1E3E6"/>
          <w:lang w:val="en-US"/>
        </w:rPr>
        <w:t>Coupland</w:t>
      </w:r>
      <w:proofErr w:type="spellEnd"/>
      <w:r w:rsidRPr="00C153C6">
        <w:rPr>
          <w:rStyle w:val="normaltextrun"/>
          <w:rFonts w:ascii="Calibri" w:hAnsi="Calibri" w:cs="Segoe UI"/>
          <w:color w:val="000000"/>
          <w:shd w:val="clear" w:color="auto" w:fill="E1E3E6"/>
          <w:lang w:val="en-US"/>
        </w:rPr>
        <w:t xml:space="preserve"> CAC, Keogh RH, et al. Living risk prediction algorithm (QCOVID) for risk of hospital admission and mortality from coronavirus 19 in adults: national derivation and validation cohort study. </w:t>
      </w:r>
      <w:r w:rsidRPr="00C153C6">
        <w:rPr>
          <w:rStyle w:val="normaltextrun"/>
          <w:rFonts w:ascii="Calibri" w:hAnsi="Calibri" w:cs="Segoe UI"/>
          <w:i/>
          <w:iCs/>
          <w:color w:val="000000"/>
          <w:shd w:val="clear" w:color="auto" w:fill="E1E3E6"/>
          <w:lang w:val="en-US"/>
        </w:rPr>
        <w:t>BMJ</w:t>
      </w:r>
      <w:r w:rsidRPr="00C153C6">
        <w:rPr>
          <w:rStyle w:val="normaltextrun"/>
          <w:rFonts w:ascii="Calibri" w:hAnsi="Calibri" w:cs="Segoe UI"/>
          <w:color w:val="000000"/>
          <w:shd w:val="clear" w:color="auto" w:fill="E1E3E6"/>
          <w:lang w:val="en-US"/>
        </w:rPr>
        <w:t xml:space="preserve"> 2020</w:t>
      </w:r>
      <w:proofErr w:type="gramStart"/>
      <w:r w:rsidRPr="00C153C6">
        <w:rPr>
          <w:rStyle w:val="normaltextrun"/>
          <w:rFonts w:ascii="Calibri" w:hAnsi="Calibri" w:cs="Segoe UI"/>
          <w:color w:val="000000"/>
          <w:shd w:val="clear" w:color="auto" w:fill="E1E3E6"/>
          <w:lang w:val="en-US"/>
        </w:rPr>
        <w:t>;371:m3731</w:t>
      </w:r>
      <w:proofErr w:type="gramEnd"/>
      <w:r w:rsidRPr="00C153C6">
        <w:rPr>
          <w:rStyle w:val="normaltextrun"/>
          <w:rFonts w:ascii="Calibri" w:hAnsi="Calibri" w:cs="Segoe UI"/>
          <w:color w:val="000000"/>
          <w:shd w:val="clear" w:color="auto" w:fill="E1E3E6"/>
          <w:lang w:val="en-US"/>
        </w:rPr>
        <w:t xml:space="preserve">. </w:t>
      </w:r>
      <w:proofErr w:type="spellStart"/>
      <w:r w:rsidRPr="00C153C6">
        <w:rPr>
          <w:rStyle w:val="normaltextrun"/>
          <w:rFonts w:ascii="Calibri" w:hAnsi="Calibri" w:cs="Segoe UI"/>
          <w:color w:val="000000"/>
          <w:shd w:val="clear" w:color="auto" w:fill="E1E3E6"/>
          <w:lang w:val="en-US"/>
        </w:rPr>
        <w:t>doi</w:t>
      </w:r>
      <w:proofErr w:type="spellEnd"/>
      <w:r w:rsidRPr="00C153C6">
        <w:rPr>
          <w:rStyle w:val="normaltextrun"/>
          <w:rFonts w:ascii="Calibri" w:hAnsi="Calibri" w:cs="Segoe UI"/>
          <w:color w:val="000000"/>
          <w:shd w:val="clear" w:color="auto" w:fill="E1E3E6"/>
          <w:lang w:val="en-US"/>
        </w:rPr>
        <w:t>: 10.1136/bmj.m3731</w:t>
      </w:r>
      <w:r w:rsidRPr="00C153C6">
        <w:rPr>
          <w:rStyle w:val="eop"/>
          <w:rFonts w:ascii="Calibri" w:hAnsi="Calibri" w:cs="Segoe UI"/>
        </w:rPr>
        <w:t> </w:t>
      </w:r>
    </w:p>
    <w:p w14:paraId="56339C22" w14:textId="77777777" w:rsidR="00C153C6" w:rsidRDefault="00C153C6" w:rsidP="00C153C6">
      <w:pPr>
        <w:pStyle w:val="ListParagraph"/>
        <w:numPr>
          <w:ilvl w:val="1"/>
          <w:numId w:val="35"/>
        </w:numPr>
        <w:spacing w:after="0" w:line="240" w:lineRule="auto"/>
        <w:textAlignment w:val="baseline"/>
        <w:rPr>
          <w:rFonts w:ascii="Calibri" w:eastAsia="Times New Roman" w:hAnsi="Calibri" w:cs="Segoe UI"/>
          <w:sz w:val="24"/>
          <w:szCs w:val="24"/>
          <w:lang w:eastAsia="en-GB"/>
        </w:rPr>
      </w:pPr>
      <w:proofErr w:type="spellStart"/>
      <w:r w:rsidRPr="00C153C6">
        <w:rPr>
          <w:rFonts w:ascii="Calibri" w:eastAsia="Times New Roman" w:hAnsi="Calibri" w:cs="Segoe UI"/>
          <w:color w:val="000000"/>
          <w:sz w:val="24"/>
          <w:szCs w:val="24"/>
          <w:lang w:eastAsia="en-GB"/>
        </w:rPr>
        <w:t>Peduzzi</w:t>
      </w:r>
      <w:proofErr w:type="spellEnd"/>
      <w:r w:rsidRPr="00C153C6">
        <w:rPr>
          <w:rFonts w:ascii="Calibri" w:eastAsia="Times New Roman" w:hAnsi="Calibri" w:cs="Segoe UI"/>
          <w:color w:val="000000"/>
          <w:sz w:val="24"/>
          <w:szCs w:val="24"/>
          <w:lang w:eastAsia="en-GB"/>
        </w:rPr>
        <w:t xml:space="preserve"> P, </w:t>
      </w:r>
      <w:proofErr w:type="spellStart"/>
      <w:r w:rsidRPr="00C153C6">
        <w:rPr>
          <w:rFonts w:ascii="Calibri" w:eastAsia="Times New Roman" w:hAnsi="Calibri" w:cs="Segoe UI"/>
          <w:color w:val="000000"/>
          <w:sz w:val="24"/>
          <w:szCs w:val="24"/>
          <w:lang w:eastAsia="en-GB"/>
        </w:rPr>
        <w:t>Concato</w:t>
      </w:r>
      <w:proofErr w:type="spellEnd"/>
      <w:r w:rsidRPr="00C153C6">
        <w:rPr>
          <w:rFonts w:ascii="Calibri" w:eastAsia="Times New Roman" w:hAnsi="Calibri" w:cs="Segoe UI"/>
          <w:color w:val="000000"/>
          <w:sz w:val="24"/>
          <w:szCs w:val="24"/>
          <w:lang w:eastAsia="en-GB"/>
        </w:rPr>
        <w:t xml:space="preserve"> J, Feinstein AR, </w:t>
      </w:r>
      <w:proofErr w:type="spellStart"/>
      <w:r w:rsidRPr="00C153C6">
        <w:rPr>
          <w:rFonts w:ascii="Calibri" w:eastAsia="Times New Roman" w:hAnsi="Calibri" w:cs="Segoe UI"/>
          <w:color w:val="000000"/>
          <w:sz w:val="24"/>
          <w:szCs w:val="24"/>
          <w:lang w:eastAsia="en-GB"/>
        </w:rPr>
        <w:t>Holford</w:t>
      </w:r>
      <w:proofErr w:type="spellEnd"/>
      <w:r w:rsidRPr="00C153C6">
        <w:rPr>
          <w:rFonts w:ascii="Calibri" w:eastAsia="Times New Roman" w:hAnsi="Calibri" w:cs="Segoe UI"/>
          <w:color w:val="000000"/>
          <w:sz w:val="24"/>
          <w:szCs w:val="24"/>
          <w:lang w:eastAsia="en-GB"/>
        </w:rPr>
        <w:t xml:space="preserve"> TR. Importance of events per independent</w:t>
      </w:r>
      <w:r w:rsidRPr="00C153C6">
        <w:rPr>
          <w:rFonts w:ascii="Calibri" w:eastAsia="Times New Roman" w:hAnsi="Calibri" w:cs="Segoe UI"/>
          <w:color w:val="000000"/>
          <w:sz w:val="24"/>
          <w:szCs w:val="24"/>
          <w:shd w:val="clear" w:color="auto" w:fill="E1E3E6"/>
          <w:lang w:val="en-US" w:eastAsia="en-GB"/>
        </w:rPr>
        <w:t xml:space="preserve"> variable in proportional hazards regression analysis. II. Accuracy and precision of regression estimates. Journal of clinical epidemiology. 1995</w:t>
      </w:r>
      <w:proofErr w:type="gramStart"/>
      <w:r w:rsidRPr="00C153C6">
        <w:rPr>
          <w:rFonts w:ascii="Calibri" w:eastAsia="Times New Roman" w:hAnsi="Calibri" w:cs="Segoe UI"/>
          <w:color w:val="000000"/>
          <w:sz w:val="24"/>
          <w:szCs w:val="24"/>
          <w:shd w:val="clear" w:color="auto" w:fill="E1E3E6"/>
          <w:lang w:val="en-US" w:eastAsia="en-GB"/>
        </w:rPr>
        <w:t>;48</w:t>
      </w:r>
      <w:proofErr w:type="gramEnd"/>
      <w:r w:rsidRPr="00C153C6">
        <w:rPr>
          <w:rFonts w:ascii="Calibri" w:eastAsia="Times New Roman" w:hAnsi="Calibri" w:cs="Segoe UI"/>
          <w:color w:val="000000"/>
          <w:sz w:val="24"/>
          <w:szCs w:val="24"/>
          <w:shd w:val="clear" w:color="auto" w:fill="E1E3E6"/>
          <w:lang w:val="en-US" w:eastAsia="en-GB"/>
        </w:rPr>
        <w:t>(12):1503-10.</w:t>
      </w:r>
      <w:r w:rsidRPr="00C153C6">
        <w:rPr>
          <w:rFonts w:ascii="Calibri" w:eastAsia="Times New Roman" w:hAnsi="Calibri" w:cs="Segoe UI"/>
          <w:sz w:val="24"/>
          <w:szCs w:val="24"/>
          <w:lang w:eastAsia="en-GB"/>
        </w:rPr>
        <w:t> </w:t>
      </w:r>
    </w:p>
    <w:p w14:paraId="066E2376" w14:textId="77777777" w:rsidR="00BA11FA" w:rsidRPr="00BA11FA" w:rsidRDefault="00BA11FA" w:rsidP="00BA11FA">
      <w:pPr>
        <w:spacing w:after="0" w:line="240" w:lineRule="auto"/>
        <w:textAlignment w:val="baseline"/>
        <w:rPr>
          <w:rFonts w:ascii="Calibri" w:eastAsia="Times New Roman" w:hAnsi="Calibri" w:cs="Segoe UI"/>
          <w:sz w:val="24"/>
          <w:szCs w:val="24"/>
          <w:lang w:eastAsia="en-GB"/>
        </w:rPr>
      </w:pPr>
    </w:p>
    <w:p w14:paraId="40519D09" w14:textId="77777777" w:rsidR="00706A13" w:rsidRPr="0096657B" w:rsidRDefault="00706A13">
      <w:pPr>
        <w:rPr>
          <w:rFonts w:ascii="Calibri" w:hAnsi="Calibri" w:cs="Calibri"/>
          <w:sz w:val="24"/>
          <w:szCs w:val="24"/>
        </w:rPr>
      </w:pPr>
    </w:p>
    <w:p w14:paraId="71133575" w14:textId="541F8EAE" w:rsidR="00706A13" w:rsidRDefault="00706A13">
      <w:pPr>
        <w:rPr>
          <w:rFonts w:ascii="Calibri" w:hAnsi="Calibri" w:cs="Calibri"/>
          <w:sz w:val="24"/>
          <w:szCs w:val="24"/>
        </w:rPr>
      </w:pPr>
    </w:p>
    <w:p w14:paraId="59B17D6E" w14:textId="6CD03A0E" w:rsidR="0025168D" w:rsidRDefault="0025168D">
      <w:pPr>
        <w:rPr>
          <w:rFonts w:ascii="Calibri" w:hAnsi="Calibri" w:cs="Calibri"/>
          <w:sz w:val="24"/>
          <w:szCs w:val="24"/>
        </w:rPr>
      </w:pPr>
    </w:p>
    <w:p w14:paraId="0B501902" w14:textId="4E717647" w:rsidR="0025168D" w:rsidRDefault="0025168D">
      <w:pPr>
        <w:rPr>
          <w:rFonts w:ascii="Calibri" w:hAnsi="Calibri" w:cs="Calibri"/>
          <w:sz w:val="24"/>
          <w:szCs w:val="24"/>
        </w:rPr>
      </w:pPr>
    </w:p>
    <w:p w14:paraId="71D372B5" w14:textId="0115A151" w:rsidR="0025168D" w:rsidRDefault="0025168D">
      <w:pPr>
        <w:rPr>
          <w:rFonts w:ascii="Calibri" w:hAnsi="Calibri" w:cs="Calibri"/>
          <w:sz w:val="24"/>
          <w:szCs w:val="24"/>
        </w:rPr>
      </w:pPr>
    </w:p>
    <w:p w14:paraId="35DA4D29" w14:textId="40C3AF4E" w:rsidR="0025168D" w:rsidRDefault="0025168D">
      <w:pPr>
        <w:rPr>
          <w:rFonts w:ascii="Calibri" w:hAnsi="Calibri" w:cs="Calibri"/>
          <w:sz w:val="24"/>
          <w:szCs w:val="24"/>
        </w:rPr>
      </w:pPr>
    </w:p>
    <w:p w14:paraId="2E29135C" w14:textId="5CA79AB3" w:rsidR="0025168D" w:rsidRDefault="0025168D">
      <w:pPr>
        <w:rPr>
          <w:rFonts w:ascii="Calibri" w:hAnsi="Calibri" w:cs="Calibri"/>
          <w:sz w:val="24"/>
          <w:szCs w:val="24"/>
        </w:rPr>
      </w:pPr>
    </w:p>
    <w:p w14:paraId="24E6BDD0" w14:textId="42A366F0" w:rsidR="0025168D" w:rsidRDefault="0025168D">
      <w:pPr>
        <w:rPr>
          <w:rFonts w:ascii="Calibri" w:hAnsi="Calibri" w:cs="Calibri"/>
          <w:sz w:val="24"/>
          <w:szCs w:val="24"/>
        </w:rPr>
      </w:pPr>
    </w:p>
    <w:p w14:paraId="11B0D61D" w14:textId="581C789E" w:rsidR="0025168D" w:rsidRDefault="0025168D">
      <w:pPr>
        <w:rPr>
          <w:rFonts w:ascii="Calibri" w:hAnsi="Calibri" w:cs="Calibri"/>
          <w:sz w:val="24"/>
          <w:szCs w:val="24"/>
        </w:rPr>
      </w:pPr>
    </w:p>
    <w:p w14:paraId="574C2D8C" w14:textId="5287979B" w:rsidR="0025168D" w:rsidRDefault="0025168D">
      <w:pPr>
        <w:rPr>
          <w:rFonts w:ascii="Calibri" w:hAnsi="Calibri" w:cs="Calibri"/>
          <w:sz w:val="24"/>
          <w:szCs w:val="24"/>
        </w:rPr>
      </w:pPr>
    </w:p>
    <w:p w14:paraId="36D002B4" w14:textId="6838EF28" w:rsidR="0025168D" w:rsidRDefault="0025168D">
      <w:pPr>
        <w:rPr>
          <w:rFonts w:ascii="Calibri" w:hAnsi="Calibri" w:cs="Calibri"/>
          <w:sz w:val="24"/>
          <w:szCs w:val="24"/>
        </w:rPr>
      </w:pPr>
    </w:p>
    <w:p w14:paraId="6B3BC43F" w14:textId="77777777" w:rsidR="00C153C6" w:rsidRDefault="00C153C6">
      <w:pPr>
        <w:rPr>
          <w:rFonts w:ascii="Calibri" w:hAnsi="Calibri" w:cs="Calibri"/>
          <w:sz w:val="24"/>
          <w:szCs w:val="24"/>
        </w:rPr>
      </w:pPr>
    </w:p>
    <w:p w14:paraId="0ED59EA7" w14:textId="76B648DC" w:rsidR="007E3B16" w:rsidRPr="0025168D" w:rsidRDefault="00706A13">
      <w:pPr>
        <w:rPr>
          <w:rFonts w:ascii="Calibri" w:hAnsi="Calibri" w:cs="Calibri"/>
          <w:i/>
          <w:color w:val="0070C0"/>
          <w:sz w:val="24"/>
          <w:szCs w:val="24"/>
        </w:rPr>
      </w:pPr>
      <w:r w:rsidRPr="00051392">
        <w:rPr>
          <w:rFonts w:ascii="Calibri" w:hAnsi="Calibri" w:cs="Calibri"/>
          <w:i/>
          <w:color w:val="0070C0"/>
          <w:sz w:val="24"/>
          <w:szCs w:val="24"/>
        </w:rPr>
        <w:lastRenderedPageBreak/>
        <w:t xml:space="preserve">Supplementary Appendix </w:t>
      </w:r>
      <w:r w:rsidR="00C20E21" w:rsidRPr="00051392">
        <w:rPr>
          <w:rFonts w:ascii="Calibri" w:hAnsi="Calibri" w:cs="Calibri"/>
          <w:i/>
          <w:color w:val="0070C0"/>
          <w:sz w:val="24"/>
          <w:szCs w:val="24"/>
        </w:rPr>
        <w:t>4</w:t>
      </w:r>
      <w:r w:rsidR="000F7463" w:rsidRPr="00051392">
        <w:rPr>
          <w:rFonts w:ascii="Calibri" w:hAnsi="Calibri" w:cs="Calibri"/>
          <w:i/>
          <w:color w:val="0070C0"/>
          <w:sz w:val="24"/>
          <w:szCs w:val="24"/>
        </w:rPr>
        <w:t xml:space="preserve"> –</w:t>
      </w:r>
      <w:r w:rsidR="007E3B16" w:rsidRPr="00051392">
        <w:rPr>
          <w:rFonts w:ascii="Calibri" w:hAnsi="Calibri" w:cs="Calibri"/>
          <w:i/>
          <w:color w:val="0070C0"/>
          <w:sz w:val="24"/>
          <w:szCs w:val="24"/>
        </w:rPr>
        <w:t>Vaccine effectiveness in immunocompromised patients: Statistical analysis plan</w:t>
      </w:r>
    </w:p>
    <w:p w14:paraId="1273A214" w14:textId="16B93A8D" w:rsidR="007E3B16" w:rsidRPr="0096657B" w:rsidRDefault="007E3B16" w:rsidP="0025168D">
      <w:pPr>
        <w:pStyle w:val="paragraph"/>
        <w:spacing w:before="0" w:beforeAutospacing="0" w:after="0" w:afterAutospacing="0"/>
        <w:jc w:val="center"/>
        <w:textAlignment w:val="baseline"/>
        <w:rPr>
          <w:rFonts w:ascii="Calibri" w:hAnsi="Calibri" w:cs="Segoe UI"/>
        </w:rPr>
      </w:pPr>
      <w:r w:rsidRPr="0096657B">
        <w:rPr>
          <w:rStyle w:val="normaltextrun"/>
          <w:rFonts w:ascii="Calibri" w:hAnsi="Calibri" w:cs="Segoe UI"/>
          <w:b/>
          <w:bCs/>
        </w:rPr>
        <w:t>OX300 vaccine effectiveness in immunocompromised population: Statistical analysis plan</w:t>
      </w:r>
      <w:r w:rsidRPr="0096657B">
        <w:rPr>
          <w:rStyle w:val="eop"/>
          <w:rFonts w:ascii="Calibri" w:hAnsi="Calibri" w:cs="Segoe UI"/>
        </w:rPr>
        <w:t> </w:t>
      </w:r>
    </w:p>
    <w:p w14:paraId="791DA3D1"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01227EDE"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b/>
          <w:bCs/>
        </w:rPr>
        <w:t>Aim</w:t>
      </w:r>
      <w:r w:rsidRPr="0096657B">
        <w:rPr>
          <w:rStyle w:val="eop"/>
          <w:rFonts w:ascii="Calibri" w:hAnsi="Calibri" w:cs="Segoe UI"/>
        </w:rPr>
        <w:t> </w:t>
      </w:r>
    </w:p>
    <w:p w14:paraId="0AA9A7C1" w14:textId="19BE70F3" w:rsidR="007E3B16" w:rsidRPr="0096657B" w:rsidRDefault="007E3B16" w:rsidP="007E3B16">
      <w:pPr>
        <w:pStyle w:val="paragraph"/>
        <w:spacing w:before="0" w:beforeAutospacing="0" w:after="0" w:afterAutospacing="0"/>
        <w:textAlignment w:val="baseline"/>
        <w:rPr>
          <w:rFonts w:ascii="Calibri" w:hAnsi="Calibri" w:cs="Calibri"/>
        </w:rPr>
      </w:pPr>
      <w:r w:rsidRPr="0096657B">
        <w:rPr>
          <w:rStyle w:val="normaltextrun"/>
          <w:rFonts w:ascii="Calibri" w:hAnsi="Calibri" w:cs="Segoe UI"/>
        </w:rPr>
        <w:t xml:space="preserve">To determine the effectiveness of COVID-19 vaccines in people with </w:t>
      </w:r>
      <w:r w:rsidRPr="0096657B">
        <w:rPr>
          <w:rFonts w:ascii="Calibri" w:hAnsi="Calibri" w:cs="Calibri"/>
        </w:rPr>
        <w:t>immunocompromised conditions.</w:t>
      </w:r>
    </w:p>
    <w:p w14:paraId="2A25A982" w14:textId="3A4BD7FC"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01E4A4C1"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b/>
          <w:bCs/>
        </w:rPr>
        <w:t>Objectives</w:t>
      </w:r>
      <w:r w:rsidRPr="0096657B">
        <w:rPr>
          <w:rStyle w:val="eop"/>
          <w:rFonts w:ascii="Calibri" w:hAnsi="Calibri" w:cs="Segoe UI"/>
        </w:rPr>
        <w:t> </w:t>
      </w:r>
    </w:p>
    <w:p w14:paraId="3B9124A4" w14:textId="3A009D56" w:rsidR="007E3B16" w:rsidRPr="0096657B" w:rsidRDefault="007E3B16" w:rsidP="00FD5D12">
      <w:pPr>
        <w:pStyle w:val="paragraph"/>
        <w:numPr>
          <w:ilvl w:val="0"/>
          <w:numId w:val="13"/>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 xml:space="preserve">Examine the odds of outcomes after vaccination with one, two, or three vaccines in people with </w:t>
      </w:r>
      <w:r w:rsidRPr="0096657B">
        <w:rPr>
          <w:rFonts w:ascii="Calibri" w:hAnsi="Calibri" w:cs="Calibri"/>
        </w:rPr>
        <w:t>immunocompromised conditions</w:t>
      </w:r>
      <w:r w:rsidRPr="0096657B">
        <w:rPr>
          <w:rStyle w:val="normaltextrun"/>
          <w:rFonts w:ascii="Calibri" w:hAnsi="Calibri" w:cs="Segoe UI"/>
        </w:rPr>
        <w:t xml:space="preserve"> (within </w:t>
      </w:r>
      <w:r w:rsidRPr="0096657B">
        <w:rPr>
          <w:rFonts w:ascii="Calibri" w:hAnsi="Calibri" w:cs="Calibri"/>
        </w:rPr>
        <w:t xml:space="preserve">immunocompromised </w:t>
      </w:r>
      <w:r w:rsidRPr="0096657B">
        <w:rPr>
          <w:rStyle w:val="normaltextrun"/>
          <w:rFonts w:ascii="Calibri" w:hAnsi="Calibri" w:cs="Segoe UI"/>
        </w:rPr>
        <w:t>group comparison)</w:t>
      </w:r>
      <w:r w:rsidRPr="0096657B">
        <w:rPr>
          <w:rStyle w:val="eop"/>
          <w:rFonts w:ascii="Calibri" w:hAnsi="Calibri" w:cs="Segoe UI"/>
        </w:rPr>
        <w:t> </w:t>
      </w:r>
    </w:p>
    <w:p w14:paraId="4A378354" w14:textId="190C64C8" w:rsidR="007E3B16" w:rsidRPr="0096657B" w:rsidRDefault="007E3B16" w:rsidP="00FD5D12">
      <w:pPr>
        <w:pStyle w:val="paragraph"/>
        <w:numPr>
          <w:ilvl w:val="0"/>
          <w:numId w:val="13"/>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 xml:space="preserve">Examine the odds of outcomes after vaccination with one, two, or three vaccines in people with blood cancer compared with the general population (between </w:t>
      </w:r>
      <w:r w:rsidRPr="0096657B">
        <w:rPr>
          <w:rFonts w:ascii="Calibri" w:hAnsi="Calibri" w:cs="Calibri"/>
        </w:rPr>
        <w:t xml:space="preserve">immunocompromised </w:t>
      </w:r>
      <w:r w:rsidRPr="0096657B">
        <w:rPr>
          <w:rStyle w:val="normaltextrun"/>
          <w:rFonts w:ascii="Calibri" w:hAnsi="Calibri" w:cs="Segoe UI"/>
        </w:rPr>
        <w:t>group comparison)</w:t>
      </w:r>
      <w:r w:rsidRPr="0096657B">
        <w:rPr>
          <w:rStyle w:val="eop"/>
          <w:rFonts w:ascii="Calibri" w:hAnsi="Calibri" w:cs="Segoe UI"/>
        </w:rPr>
        <w:t> </w:t>
      </w:r>
    </w:p>
    <w:p w14:paraId="4EB61B36"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3B3EBD76"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b/>
          <w:bCs/>
        </w:rPr>
        <w:t>Primary analysis</w:t>
      </w:r>
      <w:r w:rsidRPr="0096657B">
        <w:rPr>
          <w:rStyle w:val="eop"/>
          <w:rFonts w:ascii="Calibri" w:hAnsi="Calibri" w:cs="Segoe UI"/>
        </w:rPr>
        <w:t> </w:t>
      </w:r>
    </w:p>
    <w:p w14:paraId="70F71F59"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Nested matched case-control design including both vaccinated and unvaccinated populations</w:t>
      </w:r>
      <w:r w:rsidRPr="0096657B">
        <w:rPr>
          <w:rStyle w:val="eop"/>
          <w:rFonts w:ascii="Calibri" w:hAnsi="Calibri" w:cs="Segoe UI"/>
        </w:rPr>
        <w:t> </w:t>
      </w:r>
    </w:p>
    <w:p w14:paraId="537A7E1C"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1D44DDDA"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b/>
          <w:bCs/>
        </w:rPr>
        <w:t>Outcomes</w:t>
      </w:r>
      <w:r w:rsidRPr="0096657B">
        <w:rPr>
          <w:rStyle w:val="eop"/>
          <w:rFonts w:ascii="Calibri" w:hAnsi="Calibri" w:cs="Segoe UI"/>
        </w:rPr>
        <w:t> </w:t>
      </w:r>
    </w:p>
    <w:p w14:paraId="75FFBA53" w14:textId="6F3F53A4"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The outcomes of interest are the occurrence and odds of the below COVID-19-related severe events following one, two, or three doses of vaccines compared to those who have not received the vaccine. </w:t>
      </w:r>
      <w:r w:rsidRPr="0096657B">
        <w:rPr>
          <w:rStyle w:val="eop"/>
          <w:rFonts w:ascii="Calibri" w:hAnsi="Calibri" w:cs="Segoe UI"/>
        </w:rPr>
        <w:t> </w:t>
      </w:r>
    </w:p>
    <w:p w14:paraId="6E9C02F4" w14:textId="77777777" w:rsidR="007E3B16" w:rsidRPr="0096657B" w:rsidRDefault="007E3B16" w:rsidP="00FD5D12">
      <w:pPr>
        <w:pStyle w:val="paragraph"/>
        <w:numPr>
          <w:ilvl w:val="0"/>
          <w:numId w:val="14"/>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COVID-19 Hospitalisation (hospitalisation within 14 days of testing COVID-19 positive)</w:t>
      </w:r>
      <w:r w:rsidRPr="0096657B">
        <w:rPr>
          <w:rStyle w:val="eop"/>
          <w:rFonts w:ascii="Calibri" w:hAnsi="Calibri" w:cs="Segoe UI"/>
        </w:rPr>
        <w:t> </w:t>
      </w:r>
    </w:p>
    <w:p w14:paraId="722A2DC5" w14:textId="77777777" w:rsidR="007E3B16" w:rsidRPr="0096657B" w:rsidRDefault="007E3B16" w:rsidP="00FD5D12">
      <w:pPr>
        <w:pStyle w:val="paragraph"/>
        <w:numPr>
          <w:ilvl w:val="0"/>
          <w:numId w:val="14"/>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COVID-19-related ICU admission (admission to intensive care during a COVID-19 hospitalisation)</w:t>
      </w:r>
      <w:r w:rsidRPr="0096657B">
        <w:rPr>
          <w:rStyle w:val="eop"/>
          <w:rFonts w:ascii="Calibri" w:hAnsi="Calibri" w:cs="Segoe UI"/>
        </w:rPr>
        <w:t> </w:t>
      </w:r>
    </w:p>
    <w:p w14:paraId="572AC465" w14:textId="77777777" w:rsidR="007E3B16" w:rsidRPr="0096657B" w:rsidRDefault="007E3B16" w:rsidP="00FD5D12">
      <w:pPr>
        <w:pStyle w:val="paragraph"/>
        <w:numPr>
          <w:ilvl w:val="0"/>
          <w:numId w:val="14"/>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COVID-19-related Death (death within 28 days of COVID-19 positive or COVID-19 on death certificate)</w:t>
      </w:r>
      <w:r w:rsidRPr="0096657B">
        <w:rPr>
          <w:rStyle w:val="eop"/>
          <w:rFonts w:ascii="Calibri" w:hAnsi="Calibri" w:cs="Segoe UI"/>
        </w:rPr>
        <w:t> </w:t>
      </w:r>
    </w:p>
    <w:p w14:paraId="1EBD2AD7"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5A212CE8"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Cases will be patients who have had COVID-19 hospitalisation or COVID-19-related death, and will be matched to controls who did not experience the outcome of interest. Patients who experienced COVID-19-related ICU admission will be a subset of the COVID-19 hospitalisation cases and therefore will not be matched separately. </w:t>
      </w:r>
      <w:r w:rsidRPr="0096657B">
        <w:rPr>
          <w:rStyle w:val="eop"/>
          <w:rFonts w:ascii="Calibri" w:hAnsi="Calibri" w:cs="Segoe UI"/>
        </w:rPr>
        <w:t> </w:t>
      </w:r>
    </w:p>
    <w:p w14:paraId="45C49FF7"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23399ED9"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b/>
          <w:bCs/>
        </w:rPr>
        <w:t>Exposure definition</w:t>
      </w:r>
      <w:r w:rsidRPr="0096657B">
        <w:rPr>
          <w:rStyle w:val="eop"/>
          <w:rFonts w:ascii="Calibri" w:hAnsi="Calibri" w:cs="Segoe UI"/>
        </w:rPr>
        <w:t> </w:t>
      </w:r>
    </w:p>
    <w:p w14:paraId="748FB5AF"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4839E605"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i/>
          <w:iCs/>
        </w:rPr>
        <w:t>COVID-19 vaccination:</w:t>
      </w:r>
      <w:r w:rsidRPr="0096657B">
        <w:rPr>
          <w:rStyle w:val="eop"/>
          <w:rFonts w:ascii="Calibri" w:hAnsi="Calibri" w:cs="Segoe UI"/>
        </w:rPr>
        <w:t> </w:t>
      </w:r>
    </w:p>
    <w:p w14:paraId="703A39EF"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It is expected to take 14 days for an immune response to the vaccine to develop.</w:t>
      </w:r>
      <w:r w:rsidRPr="0096657B">
        <w:rPr>
          <w:rStyle w:val="normaltextrun"/>
          <w:rFonts w:ascii="Calibri" w:hAnsi="Calibri" w:cs="Segoe UI"/>
          <w:color w:val="000000"/>
          <w:shd w:val="clear" w:color="auto" w:fill="E1E3E6"/>
          <w:vertAlign w:val="superscript"/>
        </w:rPr>
        <w:t>1</w:t>
      </w:r>
      <w:r w:rsidRPr="0096657B">
        <w:rPr>
          <w:rStyle w:val="normaltextrun"/>
          <w:rFonts w:ascii="Calibri" w:hAnsi="Calibri" w:cs="Segoe UI"/>
        </w:rPr>
        <w:t xml:space="preserve"> </w:t>
      </w:r>
      <w:proofErr w:type="gramStart"/>
      <w:r w:rsidRPr="0096657B">
        <w:rPr>
          <w:rStyle w:val="normaltextrun"/>
          <w:rFonts w:ascii="Calibri" w:hAnsi="Calibri" w:cs="Segoe UI"/>
        </w:rPr>
        <w:t>We</w:t>
      </w:r>
      <w:proofErr w:type="gramEnd"/>
      <w:r w:rsidRPr="0096657B">
        <w:rPr>
          <w:rStyle w:val="normaltextrun"/>
          <w:rFonts w:ascii="Calibri" w:hAnsi="Calibri" w:cs="Segoe UI"/>
        </w:rPr>
        <w:t xml:space="preserve"> will therefore consider the population exposed 14 days after vaccination. For the analysis we will consider the exposure periods as used in previous research, where there are sufficient numbers.</w:t>
      </w:r>
      <w:r w:rsidRPr="0096657B">
        <w:rPr>
          <w:rStyle w:val="normaltextrun"/>
          <w:rFonts w:ascii="Calibri" w:hAnsi="Calibri" w:cs="Segoe UI"/>
          <w:color w:val="000000"/>
          <w:shd w:val="clear" w:color="auto" w:fill="E1E3E6"/>
          <w:vertAlign w:val="superscript"/>
        </w:rPr>
        <w:t>2 3</w:t>
      </w:r>
      <w:r w:rsidRPr="0096657B">
        <w:rPr>
          <w:rStyle w:val="normaltextrun"/>
          <w:rFonts w:ascii="Calibri" w:hAnsi="Calibri" w:cs="Segoe UI"/>
        </w:rPr>
        <w:t>. </w:t>
      </w:r>
      <w:r w:rsidRPr="0096657B">
        <w:rPr>
          <w:rStyle w:val="normaltextrun"/>
          <w:rFonts w:ascii="Calibri" w:hAnsi="Calibri" w:cs="Segoe UI"/>
          <w:vertAlign w:val="superscript"/>
        </w:rPr>
        <w:t xml:space="preserve"> </w:t>
      </w:r>
      <w:r w:rsidRPr="0096657B">
        <w:rPr>
          <w:rStyle w:val="normaltextrun"/>
          <w:rFonts w:ascii="Calibri" w:hAnsi="Calibri" w:cs="Segoe UI"/>
        </w:rPr>
        <w:t xml:space="preserve">For the analysis, we will define </w:t>
      </w:r>
      <w:r w:rsidRPr="0096657B">
        <w:rPr>
          <w:rStyle w:val="normaltextrun"/>
          <w:rFonts w:ascii="Calibri" w:hAnsi="Calibri" w:cs="Segoe UI"/>
          <w:i/>
          <w:iCs/>
          <w:u w:val="single"/>
        </w:rPr>
        <w:t>vaccination status</w:t>
      </w:r>
      <w:r w:rsidRPr="0096657B">
        <w:rPr>
          <w:rStyle w:val="normaltextrun"/>
          <w:rFonts w:ascii="Calibri" w:hAnsi="Calibri" w:cs="Segoe UI"/>
        </w:rPr>
        <w:t xml:space="preserve"> considering one to four doses of any COVID-19 vaccine and the indicative time periods since vaccination as follows, although these may be amended after assessing the distribution of the data:</w:t>
      </w:r>
      <w:r w:rsidRPr="0096657B">
        <w:rPr>
          <w:rStyle w:val="eop"/>
          <w:rFonts w:ascii="Calibri" w:hAnsi="Calibri" w:cs="Segoe UI"/>
        </w:rPr>
        <w:t> </w:t>
      </w:r>
    </w:p>
    <w:p w14:paraId="04CD8A27"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5C39A540" w14:textId="77777777" w:rsidR="007E3B16" w:rsidRPr="0096657B" w:rsidRDefault="007E3B16" w:rsidP="00FD5D12">
      <w:pPr>
        <w:pStyle w:val="paragraph"/>
        <w:numPr>
          <w:ilvl w:val="0"/>
          <w:numId w:val="15"/>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lastRenderedPageBreak/>
        <w:t>Unvaccinated </w:t>
      </w:r>
      <w:r w:rsidRPr="0096657B">
        <w:rPr>
          <w:rStyle w:val="eop"/>
          <w:rFonts w:ascii="Calibri" w:hAnsi="Calibri" w:cs="Segoe UI"/>
        </w:rPr>
        <w:t> </w:t>
      </w:r>
    </w:p>
    <w:p w14:paraId="2A857319" w14:textId="77777777" w:rsidR="007E3B16" w:rsidRPr="0096657B" w:rsidRDefault="007E3B16" w:rsidP="00FD5D12">
      <w:pPr>
        <w:pStyle w:val="paragraph"/>
        <w:numPr>
          <w:ilvl w:val="0"/>
          <w:numId w:val="15"/>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Days (weeks) after 1</w:t>
      </w:r>
      <w:r w:rsidRPr="0096657B">
        <w:rPr>
          <w:rStyle w:val="normaltextrun"/>
          <w:rFonts w:ascii="Calibri" w:hAnsi="Calibri" w:cs="Segoe UI"/>
          <w:vertAlign w:val="superscript"/>
        </w:rPr>
        <w:t>st</w:t>
      </w:r>
      <w:r w:rsidRPr="0096657B">
        <w:rPr>
          <w:rStyle w:val="normaltextrun"/>
          <w:rFonts w:ascii="Calibri" w:hAnsi="Calibri" w:cs="Segoe UI"/>
        </w:rPr>
        <w:t xml:space="preserve"> dose</w:t>
      </w:r>
      <w:r w:rsidRPr="0096657B">
        <w:rPr>
          <w:rStyle w:val="eop"/>
          <w:rFonts w:ascii="Calibri" w:hAnsi="Calibri" w:cs="Segoe UI"/>
        </w:rPr>
        <w:t> </w:t>
      </w:r>
    </w:p>
    <w:p w14:paraId="5C9D60AB" w14:textId="77777777" w:rsidR="007E3B16" w:rsidRPr="0096657B" w:rsidRDefault="007E3B16" w:rsidP="00FD5D12">
      <w:pPr>
        <w:pStyle w:val="paragraph"/>
        <w:numPr>
          <w:ilvl w:val="0"/>
          <w:numId w:val="16"/>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0-13 days (&lt;2 weeks) </w:t>
      </w:r>
      <w:r w:rsidRPr="0096657B">
        <w:rPr>
          <w:rStyle w:val="eop"/>
          <w:rFonts w:ascii="Calibri" w:hAnsi="Calibri" w:cs="Segoe UI"/>
        </w:rPr>
        <w:t> </w:t>
      </w:r>
    </w:p>
    <w:p w14:paraId="1C92711E" w14:textId="77777777" w:rsidR="007E3B16" w:rsidRPr="0096657B" w:rsidRDefault="007E3B16" w:rsidP="00FD5D12">
      <w:pPr>
        <w:pStyle w:val="paragraph"/>
        <w:numPr>
          <w:ilvl w:val="0"/>
          <w:numId w:val="16"/>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14-27 days (2 - &lt;4 weeks) </w:t>
      </w:r>
      <w:r w:rsidRPr="0096657B">
        <w:rPr>
          <w:rStyle w:val="eop"/>
          <w:rFonts w:ascii="Calibri" w:hAnsi="Calibri" w:cs="Segoe UI"/>
        </w:rPr>
        <w:t> </w:t>
      </w:r>
    </w:p>
    <w:p w14:paraId="390A3C14" w14:textId="77777777" w:rsidR="007E3B16" w:rsidRPr="0096657B" w:rsidRDefault="007E3B16" w:rsidP="00FD5D12">
      <w:pPr>
        <w:pStyle w:val="paragraph"/>
        <w:numPr>
          <w:ilvl w:val="0"/>
          <w:numId w:val="17"/>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28-41 days (4 - &lt;6 weeks) </w:t>
      </w:r>
      <w:r w:rsidRPr="0096657B">
        <w:rPr>
          <w:rStyle w:val="eop"/>
          <w:rFonts w:ascii="Calibri" w:hAnsi="Calibri" w:cs="Segoe UI"/>
        </w:rPr>
        <w:t> </w:t>
      </w:r>
    </w:p>
    <w:p w14:paraId="58AF9D3C" w14:textId="77777777" w:rsidR="007E3B16" w:rsidRPr="0096657B" w:rsidRDefault="007E3B16" w:rsidP="00FD5D12">
      <w:pPr>
        <w:pStyle w:val="paragraph"/>
        <w:numPr>
          <w:ilvl w:val="0"/>
          <w:numId w:val="17"/>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42+ days (≥6 weeks) </w:t>
      </w:r>
      <w:r w:rsidRPr="0096657B">
        <w:rPr>
          <w:rStyle w:val="eop"/>
          <w:rFonts w:ascii="Calibri" w:hAnsi="Calibri" w:cs="Segoe UI"/>
        </w:rPr>
        <w:t> </w:t>
      </w:r>
    </w:p>
    <w:p w14:paraId="642FFC0F" w14:textId="77777777" w:rsidR="007E3B16" w:rsidRPr="0096657B" w:rsidRDefault="007E3B16" w:rsidP="00FD5D12">
      <w:pPr>
        <w:pStyle w:val="paragraph"/>
        <w:numPr>
          <w:ilvl w:val="0"/>
          <w:numId w:val="18"/>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Days (weeks) after 2</w:t>
      </w:r>
      <w:r w:rsidRPr="0096657B">
        <w:rPr>
          <w:rStyle w:val="normaltextrun"/>
          <w:rFonts w:ascii="Calibri" w:hAnsi="Calibri" w:cs="Segoe UI"/>
          <w:vertAlign w:val="superscript"/>
        </w:rPr>
        <w:t>nd</w:t>
      </w:r>
      <w:r w:rsidRPr="0096657B">
        <w:rPr>
          <w:rStyle w:val="normaltextrun"/>
          <w:rFonts w:ascii="Calibri" w:hAnsi="Calibri" w:cs="Segoe UI"/>
        </w:rPr>
        <w:t xml:space="preserve"> dose</w:t>
      </w:r>
      <w:r w:rsidRPr="0096657B">
        <w:rPr>
          <w:rStyle w:val="eop"/>
          <w:rFonts w:ascii="Calibri" w:hAnsi="Calibri" w:cs="Segoe UI"/>
        </w:rPr>
        <w:t> </w:t>
      </w:r>
    </w:p>
    <w:p w14:paraId="1FE5AF8E" w14:textId="77777777" w:rsidR="007E3B16" w:rsidRPr="0096657B" w:rsidRDefault="007E3B16" w:rsidP="00FD5D12">
      <w:pPr>
        <w:pStyle w:val="paragraph"/>
        <w:numPr>
          <w:ilvl w:val="0"/>
          <w:numId w:val="19"/>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0-13 days (&lt;2 weeks) </w:t>
      </w:r>
      <w:r w:rsidRPr="0096657B">
        <w:rPr>
          <w:rStyle w:val="eop"/>
          <w:rFonts w:ascii="Calibri" w:hAnsi="Calibri" w:cs="Segoe UI"/>
        </w:rPr>
        <w:t> </w:t>
      </w:r>
    </w:p>
    <w:p w14:paraId="498CA7D6" w14:textId="77777777" w:rsidR="007E3B16" w:rsidRPr="0096657B" w:rsidRDefault="007E3B16" w:rsidP="00FD5D12">
      <w:pPr>
        <w:pStyle w:val="paragraph"/>
        <w:numPr>
          <w:ilvl w:val="0"/>
          <w:numId w:val="19"/>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14-41 days (2 - &lt;6 weeks) </w:t>
      </w:r>
      <w:r w:rsidRPr="0096657B">
        <w:rPr>
          <w:rStyle w:val="eop"/>
          <w:rFonts w:ascii="Calibri" w:hAnsi="Calibri" w:cs="Segoe UI"/>
        </w:rPr>
        <w:t> </w:t>
      </w:r>
    </w:p>
    <w:p w14:paraId="340FA0FF" w14:textId="77777777" w:rsidR="007E3B16" w:rsidRPr="0096657B" w:rsidRDefault="007E3B16" w:rsidP="00FD5D12">
      <w:pPr>
        <w:pStyle w:val="paragraph"/>
        <w:numPr>
          <w:ilvl w:val="0"/>
          <w:numId w:val="20"/>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42-97 days (6 - &lt;14 weeks) </w:t>
      </w:r>
      <w:r w:rsidRPr="0096657B">
        <w:rPr>
          <w:rStyle w:val="eop"/>
          <w:rFonts w:ascii="Calibri" w:hAnsi="Calibri" w:cs="Segoe UI"/>
        </w:rPr>
        <w:t> </w:t>
      </w:r>
    </w:p>
    <w:p w14:paraId="56A031D3" w14:textId="77777777" w:rsidR="007E3B16" w:rsidRPr="0096657B" w:rsidRDefault="007E3B16" w:rsidP="00FD5D12">
      <w:pPr>
        <w:pStyle w:val="paragraph"/>
        <w:numPr>
          <w:ilvl w:val="0"/>
          <w:numId w:val="20"/>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98-153 days (14 - &lt;22 weeks) </w:t>
      </w:r>
      <w:r w:rsidRPr="0096657B">
        <w:rPr>
          <w:rStyle w:val="eop"/>
          <w:rFonts w:ascii="Calibri" w:hAnsi="Calibri" w:cs="Segoe UI"/>
        </w:rPr>
        <w:t> </w:t>
      </w:r>
    </w:p>
    <w:p w14:paraId="5AA447AA" w14:textId="77777777" w:rsidR="007E3B16" w:rsidRPr="0096657B" w:rsidRDefault="007E3B16" w:rsidP="00FD5D12">
      <w:pPr>
        <w:pStyle w:val="paragraph"/>
        <w:numPr>
          <w:ilvl w:val="0"/>
          <w:numId w:val="20"/>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154-181 days (22 - &lt;26 weeks)</w:t>
      </w:r>
      <w:r w:rsidRPr="0096657B">
        <w:rPr>
          <w:rStyle w:val="eop"/>
          <w:rFonts w:ascii="Calibri" w:hAnsi="Calibri" w:cs="Segoe UI"/>
        </w:rPr>
        <w:t> </w:t>
      </w:r>
    </w:p>
    <w:p w14:paraId="6B5E20B1" w14:textId="77777777" w:rsidR="007E3B16" w:rsidRPr="0096657B" w:rsidRDefault="007E3B16" w:rsidP="00FD5D12">
      <w:pPr>
        <w:pStyle w:val="paragraph"/>
        <w:numPr>
          <w:ilvl w:val="0"/>
          <w:numId w:val="20"/>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182-272 days (26 - &lt;39 weeks)</w:t>
      </w:r>
      <w:r w:rsidRPr="0096657B">
        <w:rPr>
          <w:rStyle w:val="eop"/>
          <w:rFonts w:ascii="Calibri" w:hAnsi="Calibri" w:cs="Segoe UI"/>
        </w:rPr>
        <w:t> </w:t>
      </w:r>
    </w:p>
    <w:p w14:paraId="151921A3" w14:textId="77777777" w:rsidR="007E3B16" w:rsidRPr="0096657B" w:rsidRDefault="007E3B16" w:rsidP="00FD5D12">
      <w:pPr>
        <w:pStyle w:val="paragraph"/>
        <w:numPr>
          <w:ilvl w:val="0"/>
          <w:numId w:val="20"/>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273+ days (≥39 weeks) </w:t>
      </w:r>
      <w:r w:rsidRPr="0096657B">
        <w:rPr>
          <w:rStyle w:val="eop"/>
          <w:rFonts w:ascii="Calibri" w:hAnsi="Calibri" w:cs="Segoe UI"/>
        </w:rPr>
        <w:t> </w:t>
      </w:r>
    </w:p>
    <w:p w14:paraId="002C1D18" w14:textId="77777777" w:rsidR="007E3B16" w:rsidRPr="0096657B" w:rsidRDefault="007E3B16" w:rsidP="00FD5D12">
      <w:pPr>
        <w:pStyle w:val="paragraph"/>
        <w:numPr>
          <w:ilvl w:val="0"/>
          <w:numId w:val="21"/>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Days (weeks) after 3</w:t>
      </w:r>
      <w:r w:rsidRPr="0096657B">
        <w:rPr>
          <w:rStyle w:val="normaltextrun"/>
          <w:rFonts w:ascii="Calibri" w:hAnsi="Calibri" w:cs="Segoe UI"/>
          <w:vertAlign w:val="superscript"/>
        </w:rPr>
        <w:t>rd</w:t>
      </w:r>
      <w:r w:rsidRPr="0096657B">
        <w:rPr>
          <w:rStyle w:val="normaltextrun"/>
          <w:rFonts w:ascii="Calibri" w:hAnsi="Calibri" w:cs="Segoe UI"/>
        </w:rPr>
        <w:t xml:space="preserve"> dose</w:t>
      </w:r>
      <w:r w:rsidRPr="0096657B">
        <w:rPr>
          <w:rStyle w:val="eop"/>
          <w:rFonts w:ascii="Calibri" w:hAnsi="Calibri" w:cs="Segoe UI"/>
        </w:rPr>
        <w:t> </w:t>
      </w:r>
    </w:p>
    <w:p w14:paraId="3764E202" w14:textId="77777777" w:rsidR="007E3B16" w:rsidRPr="0096657B" w:rsidRDefault="007E3B16" w:rsidP="00FD5D12">
      <w:pPr>
        <w:pStyle w:val="paragraph"/>
        <w:numPr>
          <w:ilvl w:val="0"/>
          <w:numId w:val="22"/>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0-13 days (&lt;2 weeks) </w:t>
      </w:r>
      <w:r w:rsidRPr="0096657B">
        <w:rPr>
          <w:rStyle w:val="eop"/>
          <w:rFonts w:ascii="Calibri" w:hAnsi="Calibri" w:cs="Segoe UI"/>
        </w:rPr>
        <w:t> </w:t>
      </w:r>
    </w:p>
    <w:p w14:paraId="343F3AB9" w14:textId="77777777" w:rsidR="007E3B16" w:rsidRPr="0096657B" w:rsidRDefault="007E3B16" w:rsidP="00FD5D12">
      <w:pPr>
        <w:pStyle w:val="paragraph"/>
        <w:numPr>
          <w:ilvl w:val="0"/>
          <w:numId w:val="22"/>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14-41 days (2 - &lt;6 weeks) </w:t>
      </w:r>
      <w:r w:rsidRPr="0096657B">
        <w:rPr>
          <w:rStyle w:val="eop"/>
          <w:rFonts w:ascii="Calibri" w:hAnsi="Calibri" w:cs="Segoe UI"/>
        </w:rPr>
        <w:t> </w:t>
      </w:r>
    </w:p>
    <w:p w14:paraId="78BCA4D1" w14:textId="77777777" w:rsidR="007E3B16" w:rsidRPr="0096657B" w:rsidRDefault="007E3B16" w:rsidP="00FD5D12">
      <w:pPr>
        <w:pStyle w:val="paragraph"/>
        <w:numPr>
          <w:ilvl w:val="0"/>
          <w:numId w:val="22"/>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42-97 days (6 - &lt;14 weeks) </w:t>
      </w:r>
      <w:r w:rsidRPr="0096657B">
        <w:rPr>
          <w:rStyle w:val="eop"/>
          <w:rFonts w:ascii="Calibri" w:hAnsi="Calibri" w:cs="Segoe UI"/>
        </w:rPr>
        <w:t> </w:t>
      </w:r>
    </w:p>
    <w:p w14:paraId="780BEF6B" w14:textId="77777777" w:rsidR="007E3B16" w:rsidRPr="0096657B" w:rsidRDefault="007E3B16" w:rsidP="00FD5D12">
      <w:pPr>
        <w:pStyle w:val="paragraph"/>
        <w:numPr>
          <w:ilvl w:val="0"/>
          <w:numId w:val="22"/>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98-125 days (14 - &lt;18 weeks)</w:t>
      </w:r>
      <w:r w:rsidRPr="0096657B">
        <w:rPr>
          <w:rStyle w:val="eop"/>
          <w:rFonts w:ascii="Calibri" w:hAnsi="Calibri" w:cs="Segoe UI"/>
        </w:rPr>
        <w:t> </w:t>
      </w:r>
    </w:p>
    <w:p w14:paraId="7CECC1B2" w14:textId="77777777" w:rsidR="007E3B16" w:rsidRPr="0096657B" w:rsidRDefault="007E3B16" w:rsidP="00FD5D12">
      <w:pPr>
        <w:pStyle w:val="paragraph"/>
        <w:numPr>
          <w:ilvl w:val="0"/>
          <w:numId w:val="23"/>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126-153 days (18 - &lt;22 weeks) </w:t>
      </w:r>
      <w:r w:rsidRPr="0096657B">
        <w:rPr>
          <w:rStyle w:val="eop"/>
          <w:rFonts w:ascii="Calibri" w:hAnsi="Calibri" w:cs="Segoe UI"/>
        </w:rPr>
        <w:t> </w:t>
      </w:r>
    </w:p>
    <w:p w14:paraId="21CFC42D" w14:textId="77777777" w:rsidR="007E3B16" w:rsidRPr="0096657B" w:rsidRDefault="007E3B16" w:rsidP="00FD5D12">
      <w:pPr>
        <w:pStyle w:val="paragraph"/>
        <w:numPr>
          <w:ilvl w:val="0"/>
          <w:numId w:val="23"/>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154-181 days (22 - &lt;26 weeks)</w:t>
      </w:r>
      <w:r w:rsidRPr="0096657B">
        <w:rPr>
          <w:rStyle w:val="eop"/>
          <w:rFonts w:ascii="Calibri" w:hAnsi="Calibri" w:cs="Segoe UI"/>
        </w:rPr>
        <w:t> </w:t>
      </w:r>
    </w:p>
    <w:p w14:paraId="3AA5A53A" w14:textId="77777777" w:rsidR="007E3B16" w:rsidRPr="0096657B" w:rsidRDefault="007E3B16" w:rsidP="00FD5D12">
      <w:pPr>
        <w:pStyle w:val="paragraph"/>
        <w:numPr>
          <w:ilvl w:val="0"/>
          <w:numId w:val="23"/>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182-272 days (26 - &lt;39 weeks)</w:t>
      </w:r>
      <w:r w:rsidRPr="0096657B">
        <w:rPr>
          <w:rStyle w:val="eop"/>
          <w:rFonts w:ascii="Calibri" w:hAnsi="Calibri" w:cs="Segoe UI"/>
        </w:rPr>
        <w:t> </w:t>
      </w:r>
    </w:p>
    <w:p w14:paraId="7FC0625B" w14:textId="77777777" w:rsidR="007E3B16" w:rsidRPr="0096657B" w:rsidRDefault="007E3B16" w:rsidP="00FD5D12">
      <w:pPr>
        <w:pStyle w:val="paragraph"/>
        <w:numPr>
          <w:ilvl w:val="0"/>
          <w:numId w:val="23"/>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273+ days (≥39 weeks) </w:t>
      </w:r>
      <w:r w:rsidRPr="0096657B">
        <w:rPr>
          <w:rStyle w:val="eop"/>
          <w:rFonts w:ascii="Calibri" w:hAnsi="Calibri" w:cs="Segoe UI"/>
        </w:rPr>
        <w:t> </w:t>
      </w:r>
    </w:p>
    <w:p w14:paraId="70FEE624"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7DCFEF4F"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2D1C9539"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The following vaccine types will also be considered, where numbers are sufficient:</w:t>
      </w:r>
      <w:r w:rsidRPr="0096657B">
        <w:rPr>
          <w:rStyle w:val="eop"/>
          <w:rFonts w:ascii="Calibri" w:hAnsi="Calibri" w:cs="Segoe UI"/>
        </w:rPr>
        <w:t> </w:t>
      </w:r>
    </w:p>
    <w:p w14:paraId="3C95785C" w14:textId="77777777" w:rsidR="007E3B16" w:rsidRPr="0096657B" w:rsidRDefault="007E3B16" w:rsidP="00FD5D12">
      <w:pPr>
        <w:pStyle w:val="paragraph"/>
        <w:numPr>
          <w:ilvl w:val="0"/>
          <w:numId w:val="24"/>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color w:val="000000"/>
        </w:rPr>
        <w:t>BNT162b2</w:t>
      </w:r>
      <w:r w:rsidRPr="0096657B">
        <w:rPr>
          <w:rStyle w:val="eop"/>
          <w:rFonts w:ascii="Calibri" w:hAnsi="Calibri" w:cs="Segoe UI"/>
          <w:color w:val="000000"/>
        </w:rPr>
        <w:t> </w:t>
      </w:r>
    </w:p>
    <w:p w14:paraId="4D37344B" w14:textId="77777777" w:rsidR="007E3B16" w:rsidRPr="0096657B" w:rsidRDefault="007E3B16" w:rsidP="00FD5D12">
      <w:pPr>
        <w:pStyle w:val="paragraph"/>
        <w:numPr>
          <w:ilvl w:val="0"/>
          <w:numId w:val="24"/>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color w:val="000000"/>
        </w:rPr>
        <w:t>ChAdOx1</w:t>
      </w:r>
      <w:r w:rsidRPr="0096657B">
        <w:rPr>
          <w:rStyle w:val="eop"/>
          <w:rFonts w:ascii="Calibri" w:hAnsi="Calibri" w:cs="Segoe UI"/>
          <w:color w:val="000000"/>
        </w:rPr>
        <w:t> </w:t>
      </w:r>
    </w:p>
    <w:p w14:paraId="59DDF70A" w14:textId="77777777" w:rsidR="007E3B16" w:rsidRPr="0096657B" w:rsidRDefault="007E3B16" w:rsidP="00FD5D12">
      <w:pPr>
        <w:pStyle w:val="paragraph"/>
        <w:numPr>
          <w:ilvl w:val="0"/>
          <w:numId w:val="24"/>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color w:val="000000"/>
        </w:rPr>
        <w:t>mRNA-1273</w:t>
      </w:r>
      <w:r w:rsidRPr="0096657B">
        <w:rPr>
          <w:rStyle w:val="eop"/>
          <w:rFonts w:ascii="Calibri" w:hAnsi="Calibri" w:cs="Segoe UI"/>
          <w:color w:val="000000"/>
        </w:rPr>
        <w:t> </w:t>
      </w:r>
    </w:p>
    <w:p w14:paraId="335B13A6"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480D990D"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b/>
          <w:bCs/>
        </w:rPr>
        <w:t>Matching</w:t>
      </w:r>
      <w:r w:rsidRPr="0096657B">
        <w:rPr>
          <w:rStyle w:val="eop"/>
          <w:rFonts w:ascii="Calibri" w:hAnsi="Calibri" w:cs="Segoe UI"/>
        </w:rPr>
        <w:t> </w:t>
      </w:r>
    </w:p>
    <w:p w14:paraId="4CB56814"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 xml:space="preserve">All cases who had the outcome will be matched with 10 controls who did not have the outcome on that date by matching on age, sex, calendar date and GP practice using incidence density </w:t>
      </w:r>
      <w:proofErr w:type="gramStart"/>
      <w:r w:rsidRPr="0096657B">
        <w:rPr>
          <w:rStyle w:val="normaltextrun"/>
          <w:rFonts w:ascii="Calibri" w:hAnsi="Calibri" w:cs="Segoe UI"/>
        </w:rPr>
        <w:t>sampling</w:t>
      </w:r>
      <w:r w:rsidRPr="0096657B">
        <w:rPr>
          <w:rStyle w:val="normaltextrun"/>
          <w:rFonts w:ascii="Calibri" w:hAnsi="Calibri" w:cs="Segoe UI"/>
          <w:color w:val="000000"/>
          <w:shd w:val="clear" w:color="auto" w:fill="E1E3E6"/>
          <w:vertAlign w:val="superscript"/>
        </w:rPr>
        <w:t>2</w:t>
      </w:r>
      <w:r w:rsidRPr="0096657B">
        <w:rPr>
          <w:rStyle w:val="normaltextrun"/>
          <w:rFonts w:ascii="Calibri" w:hAnsi="Calibri" w:cs="Segoe UI"/>
        </w:rPr>
        <w:t xml:space="preserve"> .</w:t>
      </w:r>
      <w:proofErr w:type="gramEnd"/>
      <w:r w:rsidRPr="0096657B">
        <w:rPr>
          <w:rStyle w:val="normaltextrun"/>
          <w:rFonts w:ascii="Calibri" w:hAnsi="Calibri" w:cs="Segoe UI"/>
        </w:rPr>
        <w:t xml:space="preserve"> We will remove GP practice from the matching criteria if there is not a sufficient number of controls to match to each case in the blood cancer group.</w:t>
      </w:r>
      <w:r w:rsidRPr="0096657B">
        <w:rPr>
          <w:rStyle w:val="eop"/>
          <w:rFonts w:ascii="Calibri" w:hAnsi="Calibri" w:cs="Segoe UI"/>
        </w:rPr>
        <w:t> </w:t>
      </w:r>
    </w:p>
    <w:p w14:paraId="6666B7BB"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0DA3736D" w14:textId="5363E1E5"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We will undertake matching in the cohort of immunocompromised patients and the general population separately.</w:t>
      </w:r>
      <w:r w:rsidRPr="0096657B">
        <w:rPr>
          <w:rStyle w:val="eop"/>
          <w:rFonts w:ascii="Calibri" w:hAnsi="Calibri" w:cs="Segoe UI"/>
        </w:rPr>
        <w:t> </w:t>
      </w:r>
    </w:p>
    <w:p w14:paraId="528FE50D"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7553165C"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b/>
          <w:bCs/>
        </w:rPr>
        <w:t>Statistical analysis</w:t>
      </w:r>
      <w:r w:rsidRPr="0096657B">
        <w:rPr>
          <w:rStyle w:val="eop"/>
          <w:rFonts w:ascii="Calibri" w:hAnsi="Calibri" w:cs="Segoe UI"/>
        </w:rPr>
        <w:t> </w:t>
      </w:r>
    </w:p>
    <w:p w14:paraId="0F8DC42E"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People will enter the cohort on 01/12/2020 (start date) and censored on the earliest date of outcome of interest (hospitalisation, ICU admission, or death) or end of the study period 11/04/2022 (end date). Individuals with the outcome of interest before the study start date will be excluded from the primary analysis.</w:t>
      </w:r>
      <w:r w:rsidRPr="0096657B">
        <w:rPr>
          <w:rStyle w:val="eop"/>
          <w:rFonts w:ascii="Calibri" w:hAnsi="Calibri" w:cs="Segoe UI"/>
        </w:rPr>
        <w:t> </w:t>
      </w:r>
    </w:p>
    <w:p w14:paraId="4CABDCD2"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78434265" w14:textId="1CD82AB1"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rPr>
        <w:t xml:space="preserve">Conditional logistic regression models will be used to report odds ratios and 95% confidence intervals between vaccinated and unvaccinated groups, adjusting for covariates as listed </w:t>
      </w:r>
      <w:r w:rsidRPr="0096657B">
        <w:rPr>
          <w:rStyle w:val="normaltextrun"/>
          <w:rFonts w:ascii="Calibri" w:hAnsi="Calibri" w:cs="Segoe UI"/>
        </w:rPr>
        <w:lastRenderedPageBreak/>
        <w:t>below. Subgroups of immunocompromising conditions will also be examined</w:t>
      </w:r>
      <w:r w:rsidR="00254711" w:rsidRPr="0096657B">
        <w:rPr>
          <w:rStyle w:val="normaltextrun"/>
          <w:rFonts w:ascii="Calibri" w:hAnsi="Calibri" w:cs="Segoe UI"/>
        </w:rPr>
        <w:t xml:space="preserve"> using the same methods described above, provided there is sufficient data for analysis</w:t>
      </w:r>
      <w:r w:rsidRPr="0096657B">
        <w:rPr>
          <w:rStyle w:val="normaltextrun"/>
          <w:rFonts w:ascii="Calibri" w:hAnsi="Calibri" w:cs="Segoe UI"/>
        </w:rPr>
        <w:t>. </w:t>
      </w:r>
      <w:r w:rsidRPr="0096657B">
        <w:rPr>
          <w:rStyle w:val="eop"/>
          <w:rFonts w:ascii="Calibri" w:hAnsi="Calibri" w:cs="Segoe UI"/>
        </w:rPr>
        <w:t> </w:t>
      </w:r>
    </w:p>
    <w:p w14:paraId="4757224A"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74CB45A0"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lang w:val="en-US"/>
        </w:rPr>
        <w:t>We will conduct stratified analyses by calendar time to account for different SARS-CoV-2 variants circulating in the UK. We will split calendar time into the following intervals</w:t>
      </w:r>
      <w:r w:rsidRPr="0096657B">
        <w:rPr>
          <w:rStyle w:val="normaltextrun"/>
          <w:rFonts w:ascii="Calibri" w:hAnsi="Calibri" w:cs="Segoe UI"/>
          <w:color w:val="000000"/>
          <w:shd w:val="clear" w:color="auto" w:fill="E1E3E6"/>
          <w:vertAlign w:val="superscript"/>
          <w:lang w:val="en-US"/>
        </w:rPr>
        <w:t>4</w:t>
      </w:r>
      <w:r w:rsidRPr="0096657B">
        <w:rPr>
          <w:rStyle w:val="normaltextrun"/>
          <w:rFonts w:ascii="Calibri" w:hAnsi="Calibri" w:cs="Segoe UI"/>
          <w:lang w:val="en-US"/>
        </w:rPr>
        <w:t>:</w:t>
      </w:r>
      <w:r w:rsidRPr="0096657B">
        <w:rPr>
          <w:rStyle w:val="eop"/>
          <w:rFonts w:ascii="Calibri" w:hAnsi="Calibri" w:cs="Segoe UI"/>
        </w:rPr>
        <w:t> </w:t>
      </w:r>
    </w:p>
    <w:p w14:paraId="353AF5AD"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31EFACB7" w14:textId="77777777" w:rsidR="007E3B16" w:rsidRPr="0096657B" w:rsidRDefault="007E3B16" w:rsidP="00FD5D12">
      <w:pPr>
        <w:pStyle w:val="paragraph"/>
        <w:numPr>
          <w:ilvl w:val="0"/>
          <w:numId w:val="25"/>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lang w:val="en-US"/>
        </w:rPr>
        <w:t>Alpha:</w:t>
      </w:r>
      <w:r w:rsidRPr="0096657B">
        <w:rPr>
          <w:rStyle w:val="tabchar"/>
          <w:rFonts w:ascii="Calibri" w:hAnsi="Calibri" w:cs="Segoe UI"/>
        </w:rPr>
        <w:t xml:space="preserve"> </w:t>
      </w:r>
      <w:r w:rsidRPr="0096657B">
        <w:rPr>
          <w:rStyle w:val="normaltextrun"/>
          <w:rFonts w:ascii="Calibri" w:hAnsi="Calibri" w:cs="Segoe UI"/>
          <w:lang w:val="en-US"/>
        </w:rPr>
        <w:t>18 Dec 2020 – 17 May 2021</w:t>
      </w:r>
      <w:r w:rsidRPr="0096657B">
        <w:rPr>
          <w:rStyle w:val="eop"/>
          <w:rFonts w:ascii="Calibri" w:hAnsi="Calibri" w:cs="Segoe UI"/>
        </w:rPr>
        <w:t> </w:t>
      </w:r>
    </w:p>
    <w:p w14:paraId="52C1AB2A" w14:textId="77777777" w:rsidR="007E3B16" w:rsidRPr="0096657B" w:rsidRDefault="007E3B16" w:rsidP="00FD5D12">
      <w:pPr>
        <w:pStyle w:val="paragraph"/>
        <w:numPr>
          <w:ilvl w:val="0"/>
          <w:numId w:val="25"/>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lang w:val="en-US"/>
        </w:rPr>
        <w:t>Delta: 18 May 2021 – 19 Dec 2021</w:t>
      </w:r>
      <w:r w:rsidRPr="0096657B">
        <w:rPr>
          <w:rStyle w:val="eop"/>
          <w:rFonts w:ascii="Calibri" w:hAnsi="Calibri" w:cs="Segoe UI"/>
        </w:rPr>
        <w:t> </w:t>
      </w:r>
    </w:p>
    <w:p w14:paraId="6AD05D6C" w14:textId="77777777" w:rsidR="007E3B16" w:rsidRPr="0096657B" w:rsidRDefault="007E3B16" w:rsidP="00FD5D12">
      <w:pPr>
        <w:pStyle w:val="paragraph"/>
        <w:numPr>
          <w:ilvl w:val="0"/>
          <w:numId w:val="25"/>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lang w:val="en-US"/>
        </w:rPr>
        <w:t>Omicron BA.1:</w:t>
      </w:r>
      <w:r w:rsidRPr="0096657B">
        <w:rPr>
          <w:rStyle w:val="tabchar"/>
          <w:rFonts w:ascii="Calibri" w:hAnsi="Calibri" w:cs="Segoe UI"/>
        </w:rPr>
        <w:t xml:space="preserve"> </w:t>
      </w:r>
      <w:r w:rsidRPr="0096657B">
        <w:rPr>
          <w:rStyle w:val="normaltextrun"/>
          <w:rFonts w:ascii="Calibri" w:hAnsi="Calibri" w:cs="Segoe UI"/>
          <w:lang w:val="en-US"/>
        </w:rPr>
        <w:t>20 Dec 2021 – 1 March 2022 </w:t>
      </w:r>
      <w:r w:rsidRPr="0096657B">
        <w:rPr>
          <w:rStyle w:val="eop"/>
          <w:rFonts w:ascii="Calibri" w:hAnsi="Calibri" w:cs="Segoe UI"/>
        </w:rPr>
        <w:t> </w:t>
      </w:r>
    </w:p>
    <w:p w14:paraId="569CD90A"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5A3F488C"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48CEFCA0"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i/>
          <w:iCs/>
        </w:rPr>
        <w:t>Covariates</w:t>
      </w:r>
      <w:r w:rsidRPr="0096657B">
        <w:rPr>
          <w:rStyle w:val="eop"/>
          <w:rFonts w:ascii="Calibri" w:hAnsi="Calibri" w:cs="Segoe UI"/>
        </w:rPr>
        <w:t> </w:t>
      </w:r>
    </w:p>
    <w:p w14:paraId="47BE50D4" w14:textId="77777777" w:rsidR="007E3B16" w:rsidRPr="0096657B" w:rsidRDefault="007E3B16" w:rsidP="00FD5D12">
      <w:pPr>
        <w:pStyle w:val="paragraph"/>
        <w:numPr>
          <w:ilvl w:val="0"/>
          <w:numId w:val="26"/>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Previous SARS-CoV-2 infection</w:t>
      </w:r>
      <w:r w:rsidRPr="0096657B">
        <w:rPr>
          <w:rStyle w:val="normaltextrun"/>
          <w:rFonts w:ascii="Calibri" w:hAnsi="Calibri" w:cs="Segoe UI"/>
          <w:color w:val="000000"/>
          <w:shd w:val="clear" w:color="auto" w:fill="E1E3E6"/>
          <w:vertAlign w:val="superscript"/>
        </w:rPr>
        <w:t>5</w:t>
      </w:r>
      <w:r w:rsidRPr="0096657B">
        <w:rPr>
          <w:rStyle w:val="eop"/>
          <w:rFonts w:ascii="Calibri" w:hAnsi="Calibri" w:cs="Segoe UI"/>
        </w:rPr>
        <w:t> </w:t>
      </w:r>
    </w:p>
    <w:p w14:paraId="6B2FB286" w14:textId="77777777" w:rsidR="007E3B16" w:rsidRPr="0096657B" w:rsidRDefault="007E3B16" w:rsidP="00FD5D12">
      <w:pPr>
        <w:pStyle w:val="paragraph"/>
        <w:numPr>
          <w:ilvl w:val="0"/>
          <w:numId w:val="26"/>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Socioeconomic status as measured by the Townsend score</w:t>
      </w:r>
      <w:r w:rsidRPr="0096657B">
        <w:rPr>
          <w:rStyle w:val="eop"/>
          <w:rFonts w:ascii="Calibri" w:hAnsi="Calibri" w:cs="Segoe UI"/>
        </w:rPr>
        <w:t> </w:t>
      </w:r>
    </w:p>
    <w:p w14:paraId="1FE0B2E5" w14:textId="77777777" w:rsidR="007E3B16" w:rsidRPr="0096657B" w:rsidRDefault="007E3B16" w:rsidP="00FD5D12">
      <w:pPr>
        <w:pStyle w:val="paragraph"/>
        <w:numPr>
          <w:ilvl w:val="0"/>
          <w:numId w:val="26"/>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Ethnicity</w:t>
      </w:r>
      <w:r w:rsidRPr="0096657B">
        <w:rPr>
          <w:rStyle w:val="eop"/>
          <w:rFonts w:ascii="Calibri" w:hAnsi="Calibri" w:cs="Segoe UI"/>
        </w:rPr>
        <w:t> </w:t>
      </w:r>
    </w:p>
    <w:p w14:paraId="32D5F7AF" w14:textId="77777777" w:rsidR="007E3B16" w:rsidRPr="0096657B" w:rsidRDefault="007E3B16" w:rsidP="00FD5D12">
      <w:pPr>
        <w:pStyle w:val="paragraph"/>
        <w:numPr>
          <w:ilvl w:val="0"/>
          <w:numId w:val="27"/>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BMI (consider multiple imputation for missing values)</w:t>
      </w:r>
      <w:r w:rsidRPr="0096657B">
        <w:rPr>
          <w:rStyle w:val="eop"/>
          <w:rFonts w:ascii="Calibri" w:hAnsi="Calibri" w:cs="Segoe UI"/>
        </w:rPr>
        <w:t> </w:t>
      </w:r>
    </w:p>
    <w:p w14:paraId="558BCF76" w14:textId="77777777" w:rsidR="007E3B16" w:rsidRPr="0096657B" w:rsidRDefault="007E3B16" w:rsidP="00FD5D12">
      <w:pPr>
        <w:pStyle w:val="paragraph"/>
        <w:numPr>
          <w:ilvl w:val="0"/>
          <w:numId w:val="27"/>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Co-morbidities: 36 underlying clinical conditions identified using the QCOVID risk algorithm, where available in the dataset</w:t>
      </w:r>
      <w:r w:rsidRPr="0096657B">
        <w:rPr>
          <w:rStyle w:val="normaltextrun"/>
          <w:rFonts w:ascii="Calibri" w:hAnsi="Calibri" w:cs="Segoe UI"/>
          <w:color w:val="000000"/>
          <w:shd w:val="clear" w:color="auto" w:fill="E1E3E6"/>
          <w:vertAlign w:val="superscript"/>
        </w:rPr>
        <w:t>3</w:t>
      </w:r>
      <w:r w:rsidRPr="0096657B">
        <w:rPr>
          <w:rStyle w:val="normaltextrun"/>
          <w:rFonts w:ascii="Calibri" w:hAnsi="Calibri" w:cs="Segoe UI"/>
        </w:rPr>
        <w:t xml:space="preserve"> .Co-morbidities will be grouped as below and included in the model by the following categories:</w:t>
      </w:r>
      <w:r w:rsidRPr="0096657B">
        <w:rPr>
          <w:rStyle w:val="eop"/>
          <w:rFonts w:ascii="Calibri" w:hAnsi="Calibri" w:cs="Segoe UI"/>
        </w:rPr>
        <w:t> </w:t>
      </w:r>
    </w:p>
    <w:p w14:paraId="6FA2C85E" w14:textId="77777777" w:rsidR="007E3B16" w:rsidRPr="0096657B" w:rsidRDefault="007E3B16" w:rsidP="00FD5D12">
      <w:pPr>
        <w:pStyle w:val="paragraph"/>
        <w:numPr>
          <w:ilvl w:val="0"/>
          <w:numId w:val="28"/>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Cardiovascular conditions (atrial fibrillation, heart failure, stroke, peripheral vascular disease, coronary heart disease, congenital heart disease)</w:t>
      </w:r>
      <w:r w:rsidRPr="0096657B">
        <w:rPr>
          <w:rStyle w:val="eop"/>
          <w:rFonts w:ascii="Calibri" w:hAnsi="Calibri" w:cs="Segoe UI"/>
        </w:rPr>
        <w:t> </w:t>
      </w:r>
    </w:p>
    <w:p w14:paraId="52EDAA92" w14:textId="77777777" w:rsidR="007E3B16" w:rsidRPr="0096657B" w:rsidRDefault="007E3B16" w:rsidP="00FD5D12">
      <w:pPr>
        <w:pStyle w:val="paragraph"/>
        <w:numPr>
          <w:ilvl w:val="0"/>
          <w:numId w:val="28"/>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Diabetes (type 1 and type 2)</w:t>
      </w:r>
      <w:r w:rsidRPr="0096657B">
        <w:rPr>
          <w:rStyle w:val="eop"/>
          <w:rFonts w:ascii="Calibri" w:hAnsi="Calibri" w:cs="Segoe UI"/>
        </w:rPr>
        <w:t> </w:t>
      </w:r>
    </w:p>
    <w:p w14:paraId="02B57697" w14:textId="77777777" w:rsidR="007E3B16" w:rsidRPr="0096657B" w:rsidRDefault="007E3B16" w:rsidP="00FD5D12">
      <w:pPr>
        <w:pStyle w:val="paragraph"/>
        <w:numPr>
          <w:ilvl w:val="0"/>
          <w:numId w:val="29"/>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 xml:space="preserve">Respiratory conditions (asthma, rare respiratory conditions (cystic fibrosis, bronchiectasis, or </w:t>
      </w:r>
      <w:proofErr w:type="spellStart"/>
      <w:r w:rsidRPr="0096657B">
        <w:rPr>
          <w:rStyle w:val="normaltextrun"/>
          <w:rFonts w:ascii="Calibri" w:hAnsi="Calibri" w:cs="Segoe UI"/>
        </w:rPr>
        <w:t>alveolitis</w:t>
      </w:r>
      <w:proofErr w:type="spellEnd"/>
      <w:r w:rsidRPr="0096657B">
        <w:rPr>
          <w:rStyle w:val="normaltextrun"/>
          <w:rFonts w:ascii="Calibri" w:hAnsi="Calibri" w:cs="Segoe UI"/>
        </w:rPr>
        <w:t>), chronic obstructive pulmonary disease, pulmonary hypertension or pulmonary fibrosis)</w:t>
      </w:r>
      <w:r w:rsidRPr="0096657B">
        <w:rPr>
          <w:rStyle w:val="eop"/>
          <w:rFonts w:ascii="Calibri" w:hAnsi="Calibri" w:cs="Segoe UI"/>
        </w:rPr>
        <w:t> </w:t>
      </w:r>
    </w:p>
    <w:p w14:paraId="06932047" w14:textId="77777777" w:rsidR="007E3B16" w:rsidRPr="0096657B" w:rsidRDefault="007E3B16" w:rsidP="00FD5D12">
      <w:pPr>
        <w:pStyle w:val="paragraph"/>
        <w:numPr>
          <w:ilvl w:val="0"/>
          <w:numId w:val="29"/>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Cancer (lung or oral cancer, marrow transplant, radiotherapy)</w:t>
      </w:r>
      <w:r w:rsidRPr="0096657B">
        <w:rPr>
          <w:rStyle w:val="eop"/>
          <w:rFonts w:ascii="Calibri" w:hAnsi="Calibri" w:cs="Segoe UI"/>
        </w:rPr>
        <w:t> </w:t>
      </w:r>
    </w:p>
    <w:p w14:paraId="5549F7B8" w14:textId="77777777" w:rsidR="007E3B16" w:rsidRPr="0096657B" w:rsidRDefault="007E3B16" w:rsidP="00FD5D12">
      <w:pPr>
        <w:pStyle w:val="paragraph"/>
        <w:numPr>
          <w:ilvl w:val="0"/>
          <w:numId w:val="29"/>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Neurological conditions (cerebral palsy, Parkinson’s disease, rare neurological conditions (motor neurone disease, multiple sclerosis, myasthenia, Huntington’s chorea), epilepsy, dementia, learning disability, severe mental illness)</w:t>
      </w:r>
      <w:r w:rsidRPr="0096657B">
        <w:rPr>
          <w:rStyle w:val="eop"/>
          <w:rFonts w:ascii="Calibri" w:hAnsi="Calibri" w:cs="Segoe UI"/>
        </w:rPr>
        <w:t> </w:t>
      </w:r>
    </w:p>
    <w:p w14:paraId="11B139F6" w14:textId="77777777" w:rsidR="007E3B16" w:rsidRPr="0096657B" w:rsidRDefault="007E3B16" w:rsidP="00FD5D12">
      <w:pPr>
        <w:pStyle w:val="paragraph"/>
        <w:numPr>
          <w:ilvl w:val="0"/>
          <w:numId w:val="29"/>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Other conditions (liver cirrhosis, osteoporotic fracture, rheumatoid arthritis or systemic lupus erythematosus, sickle cell disease, venous thromboembolism, solid organ transplant, renal failure (CKD3, CKD4, CKD5, with or without dialysis or transplant))</w:t>
      </w:r>
      <w:r w:rsidRPr="0096657B">
        <w:rPr>
          <w:rStyle w:val="eop"/>
          <w:rFonts w:ascii="Calibri" w:hAnsi="Calibri" w:cs="Segoe UI"/>
        </w:rPr>
        <w:t> </w:t>
      </w:r>
    </w:p>
    <w:p w14:paraId="57093AAD" w14:textId="77777777" w:rsidR="007E3B16" w:rsidRPr="0096657B" w:rsidRDefault="007E3B16" w:rsidP="00FD5D12">
      <w:pPr>
        <w:pStyle w:val="paragraph"/>
        <w:numPr>
          <w:ilvl w:val="0"/>
          <w:numId w:val="29"/>
        </w:numPr>
        <w:spacing w:before="0" w:beforeAutospacing="0" w:after="0" w:afterAutospacing="0"/>
        <w:ind w:left="1080" w:firstLine="0"/>
        <w:textAlignment w:val="baseline"/>
        <w:rPr>
          <w:rFonts w:ascii="Calibri" w:hAnsi="Calibri" w:cs="Segoe UI"/>
        </w:rPr>
      </w:pPr>
      <w:r w:rsidRPr="0096657B">
        <w:rPr>
          <w:rStyle w:val="normaltextrun"/>
          <w:rFonts w:ascii="Calibri" w:hAnsi="Calibri" w:cs="Segoe UI"/>
        </w:rPr>
        <w:t xml:space="preserve">Medications (prescriptions from general practitioner in previous six months for oral steroids, long acting β agonists or leukotrienes, </w:t>
      </w:r>
      <w:proofErr w:type="spellStart"/>
      <w:r w:rsidRPr="0096657B">
        <w:rPr>
          <w:rStyle w:val="normaltextrun"/>
          <w:rFonts w:ascii="Calibri" w:hAnsi="Calibri" w:cs="Segoe UI"/>
        </w:rPr>
        <w:t>immunosuppressants</w:t>
      </w:r>
      <w:proofErr w:type="spellEnd"/>
      <w:r w:rsidRPr="0096657B">
        <w:rPr>
          <w:rStyle w:val="normaltextrun"/>
          <w:rFonts w:ascii="Calibri" w:hAnsi="Calibri" w:cs="Segoe UI"/>
        </w:rPr>
        <w:t>)</w:t>
      </w:r>
      <w:r w:rsidRPr="0096657B">
        <w:rPr>
          <w:rStyle w:val="eop"/>
          <w:rFonts w:ascii="Calibri" w:hAnsi="Calibri" w:cs="Segoe UI"/>
        </w:rPr>
        <w:t> </w:t>
      </w:r>
    </w:p>
    <w:p w14:paraId="181CF46A" w14:textId="77777777" w:rsidR="007E3B16" w:rsidRPr="0096657B" w:rsidRDefault="007E3B16" w:rsidP="00FD5D12">
      <w:pPr>
        <w:pStyle w:val="paragraph"/>
        <w:numPr>
          <w:ilvl w:val="0"/>
          <w:numId w:val="30"/>
        </w:numPr>
        <w:spacing w:before="0" w:beforeAutospacing="0" w:after="0" w:afterAutospacing="0"/>
        <w:ind w:left="360" w:firstLine="0"/>
        <w:textAlignment w:val="baseline"/>
        <w:rPr>
          <w:rFonts w:ascii="Calibri" w:hAnsi="Calibri" w:cs="Segoe UI"/>
        </w:rPr>
      </w:pPr>
      <w:r w:rsidRPr="0096657B">
        <w:rPr>
          <w:rStyle w:val="normaltextrun"/>
          <w:rFonts w:ascii="Calibri" w:hAnsi="Calibri" w:cs="Segoe UI"/>
        </w:rPr>
        <w:t>Chemotherapy – (compare active chemotherapy during study period, previous chemotherapy in 6 months prior to study start date, and those not treated with chemotherapy from 6 months before the study start date)</w:t>
      </w:r>
      <w:r w:rsidRPr="0096657B">
        <w:rPr>
          <w:rStyle w:val="eop"/>
          <w:rFonts w:ascii="Calibri" w:hAnsi="Calibri" w:cs="Segoe UI"/>
        </w:rPr>
        <w:t> </w:t>
      </w:r>
    </w:p>
    <w:p w14:paraId="0D89AA9C"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6DC0A73B"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12DC7920"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normaltextrun"/>
          <w:rFonts w:ascii="Calibri" w:hAnsi="Calibri" w:cs="Segoe UI"/>
          <w:b/>
          <w:bCs/>
        </w:rPr>
        <w:t>References</w:t>
      </w:r>
      <w:r w:rsidRPr="0096657B">
        <w:rPr>
          <w:rStyle w:val="eop"/>
          <w:rFonts w:ascii="Calibri" w:hAnsi="Calibri" w:cs="Segoe UI"/>
        </w:rPr>
        <w:t> </w:t>
      </w:r>
    </w:p>
    <w:p w14:paraId="2F1F6950"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6317EDBD" w14:textId="77777777" w:rsidR="007E3B16" w:rsidRPr="0096657B" w:rsidRDefault="007E3B16" w:rsidP="007E3B16">
      <w:pPr>
        <w:pStyle w:val="paragraph"/>
        <w:spacing w:before="0" w:beforeAutospacing="0" w:after="0" w:afterAutospacing="0"/>
        <w:textAlignment w:val="baseline"/>
        <w:rPr>
          <w:rFonts w:ascii="Calibri" w:hAnsi="Calibri" w:cs="Segoe UI"/>
        </w:rPr>
      </w:pPr>
      <w:r w:rsidRPr="0096657B">
        <w:rPr>
          <w:rStyle w:val="eop"/>
          <w:rFonts w:ascii="Calibri" w:hAnsi="Calibri" w:cs="Segoe UI"/>
        </w:rPr>
        <w:t> </w:t>
      </w:r>
    </w:p>
    <w:p w14:paraId="28085709" w14:textId="77777777" w:rsidR="007E3B16" w:rsidRPr="0096657B" w:rsidRDefault="007E3B16" w:rsidP="007E3B16">
      <w:pPr>
        <w:pStyle w:val="paragraph"/>
        <w:spacing w:before="0" w:beforeAutospacing="0" w:after="0" w:afterAutospacing="0"/>
        <w:ind w:left="720" w:hanging="720"/>
        <w:textAlignment w:val="baseline"/>
        <w:rPr>
          <w:rFonts w:ascii="Calibri" w:hAnsi="Calibri" w:cs="Segoe UI"/>
        </w:rPr>
      </w:pPr>
      <w:r w:rsidRPr="0096657B">
        <w:rPr>
          <w:rStyle w:val="normaltextrun"/>
          <w:rFonts w:ascii="Calibri" w:hAnsi="Calibri" w:cs="Segoe UI"/>
          <w:color w:val="000000"/>
          <w:shd w:val="clear" w:color="auto" w:fill="E1E3E6"/>
          <w:lang w:val="en-US"/>
        </w:rPr>
        <w:t xml:space="preserve">1. Ewer KJ, Barrett JR, </w:t>
      </w:r>
      <w:proofErr w:type="spellStart"/>
      <w:r w:rsidRPr="0096657B">
        <w:rPr>
          <w:rStyle w:val="normaltextrun"/>
          <w:rFonts w:ascii="Calibri" w:hAnsi="Calibri" w:cs="Segoe UI"/>
          <w:color w:val="000000"/>
          <w:shd w:val="clear" w:color="auto" w:fill="E1E3E6"/>
          <w:lang w:val="en-US"/>
        </w:rPr>
        <w:t>Belij-Rammerstorfer</w:t>
      </w:r>
      <w:proofErr w:type="spellEnd"/>
      <w:r w:rsidRPr="0096657B">
        <w:rPr>
          <w:rStyle w:val="normaltextrun"/>
          <w:rFonts w:ascii="Calibri" w:hAnsi="Calibri" w:cs="Segoe UI"/>
          <w:color w:val="000000"/>
          <w:shd w:val="clear" w:color="auto" w:fill="E1E3E6"/>
          <w:lang w:val="en-US"/>
        </w:rPr>
        <w:t xml:space="preserve"> S, et al. T cell and antibody responses induced by a single dose of ChAdOx1 nCoV-19 (AZD1222) vaccine in a phase 1/2 clinical trial. </w:t>
      </w:r>
      <w:r w:rsidRPr="0096657B">
        <w:rPr>
          <w:rStyle w:val="normaltextrun"/>
          <w:rFonts w:ascii="Calibri" w:hAnsi="Calibri" w:cs="Segoe UI"/>
          <w:i/>
          <w:iCs/>
          <w:color w:val="000000"/>
          <w:shd w:val="clear" w:color="auto" w:fill="E1E3E6"/>
          <w:lang w:val="en-US"/>
        </w:rPr>
        <w:t>Nat Med</w:t>
      </w:r>
      <w:r w:rsidRPr="0096657B">
        <w:rPr>
          <w:rStyle w:val="normaltextrun"/>
          <w:rFonts w:ascii="Calibri" w:hAnsi="Calibri" w:cs="Segoe UI"/>
          <w:color w:val="000000"/>
          <w:shd w:val="clear" w:color="auto" w:fill="E1E3E6"/>
          <w:lang w:val="en-US"/>
        </w:rPr>
        <w:t xml:space="preserve"> 2021</w:t>
      </w:r>
      <w:proofErr w:type="gramStart"/>
      <w:r w:rsidRPr="0096657B">
        <w:rPr>
          <w:rStyle w:val="normaltextrun"/>
          <w:rFonts w:ascii="Calibri" w:hAnsi="Calibri" w:cs="Segoe UI"/>
          <w:color w:val="000000"/>
          <w:shd w:val="clear" w:color="auto" w:fill="E1E3E6"/>
          <w:lang w:val="en-US"/>
        </w:rPr>
        <w:t>;27</w:t>
      </w:r>
      <w:proofErr w:type="gramEnd"/>
      <w:r w:rsidRPr="0096657B">
        <w:rPr>
          <w:rStyle w:val="normaltextrun"/>
          <w:rFonts w:ascii="Calibri" w:hAnsi="Calibri" w:cs="Segoe UI"/>
          <w:color w:val="000000"/>
          <w:shd w:val="clear" w:color="auto" w:fill="E1E3E6"/>
          <w:lang w:val="en-US"/>
        </w:rPr>
        <w:t xml:space="preserve">(2):270-78. </w:t>
      </w:r>
      <w:proofErr w:type="spellStart"/>
      <w:proofErr w:type="gramStart"/>
      <w:r w:rsidRPr="0096657B">
        <w:rPr>
          <w:rStyle w:val="normaltextrun"/>
          <w:rFonts w:ascii="Calibri" w:hAnsi="Calibri" w:cs="Segoe UI"/>
          <w:color w:val="000000"/>
          <w:shd w:val="clear" w:color="auto" w:fill="E1E3E6"/>
          <w:lang w:val="en-US"/>
        </w:rPr>
        <w:t>doi</w:t>
      </w:r>
      <w:proofErr w:type="spellEnd"/>
      <w:proofErr w:type="gramEnd"/>
      <w:r w:rsidRPr="0096657B">
        <w:rPr>
          <w:rStyle w:val="normaltextrun"/>
          <w:rFonts w:ascii="Calibri" w:hAnsi="Calibri" w:cs="Segoe UI"/>
          <w:color w:val="000000"/>
          <w:shd w:val="clear" w:color="auto" w:fill="E1E3E6"/>
          <w:lang w:val="en-US"/>
        </w:rPr>
        <w:t>: 10.1038/s41591-020-01194-5 [published Online First: 2020/12/19]</w:t>
      </w:r>
      <w:r w:rsidRPr="0096657B">
        <w:rPr>
          <w:rStyle w:val="eop"/>
          <w:rFonts w:ascii="Calibri" w:hAnsi="Calibri" w:cs="Segoe UI"/>
        </w:rPr>
        <w:t> </w:t>
      </w:r>
    </w:p>
    <w:p w14:paraId="62FFB2E8" w14:textId="77777777" w:rsidR="007E3B16" w:rsidRPr="0096657B" w:rsidRDefault="007E3B16" w:rsidP="007E3B16">
      <w:pPr>
        <w:pStyle w:val="paragraph"/>
        <w:spacing w:before="0" w:beforeAutospacing="0" w:after="0" w:afterAutospacing="0"/>
        <w:ind w:left="720" w:hanging="720"/>
        <w:textAlignment w:val="baseline"/>
        <w:rPr>
          <w:rFonts w:ascii="Calibri" w:hAnsi="Calibri" w:cs="Segoe UI"/>
        </w:rPr>
      </w:pPr>
      <w:r w:rsidRPr="0096657B">
        <w:rPr>
          <w:rStyle w:val="normaltextrun"/>
          <w:rFonts w:ascii="Calibri" w:hAnsi="Calibri" w:cs="Segoe UI"/>
          <w:color w:val="000000"/>
          <w:shd w:val="clear" w:color="auto" w:fill="E1E3E6"/>
          <w:lang w:val="en-US"/>
        </w:rPr>
        <w:lastRenderedPageBreak/>
        <w:t xml:space="preserve">2. </w:t>
      </w:r>
      <w:proofErr w:type="spellStart"/>
      <w:r w:rsidRPr="0096657B">
        <w:rPr>
          <w:rStyle w:val="normaltextrun"/>
          <w:rFonts w:ascii="Calibri" w:hAnsi="Calibri" w:cs="Segoe UI"/>
          <w:color w:val="000000"/>
          <w:shd w:val="clear" w:color="auto" w:fill="E1E3E6"/>
          <w:lang w:val="en-US"/>
        </w:rPr>
        <w:t>Piernas</w:t>
      </w:r>
      <w:proofErr w:type="spellEnd"/>
      <w:r w:rsidRPr="0096657B">
        <w:rPr>
          <w:rStyle w:val="normaltextrun"/>
          <w:rFonts w:ascii="Calibri" w:hAnsi="Calibri" w:cs="Segoe UI"/>
          <w:color w:val="000000"/>
          <w:shd w:val="clear" w:color="auto" w:fill="E1E3E6"/>
          <w:lang w:val="en-US"/>
        </w:rPr>
        <w:t xml:space="preserve"> C, </w:t>
      </w:r>
      <w:proofErr w:type="spellStart"/>
      <w:r w:rsidRPr="0096657B">
        <w:rPr>
          <w:rStyle w:val="normaltextrun"/>
          <w:rFonts w:ascii="Calibri" w:hAnsi="Calibri" w:cs="Segoe UI"/>
          <w:color w:val="000000"/>
          <w:shd w:val="clear" w:color="auto" w:fill="E1E3E6"/>
          <w:lang w:val="en-US"/>
        </w:rPr>
        <w:t>Patone</w:t>
      </w:r>
      <w:proofErr w:type="spellEnd"/>
      <w:r w:rsidRPr="0096657B">
        <w:rPr>
          <w:rStyle w:val="normaltextrun"/>
          <w:rFonts w:ascii="Calibri" w:hAnsi="Calibri" w:cs="Segoe UI"/>
          <w:color w:val="000000"/>
          <w:shd w:val="clear" w:color="auto" w:fill="E1E3E6"/>
          <w:lang w:val="en-US"/>
        </w:rPr>
        <w:t xml:space="preserve"> M, </w:t>
      </w:r>
      <w:proofErr w:type="spellStart"/>
      <w:r w:rsidRPr="0096657B">
        <w:rPr>
          <w:rStyle w:val="normaltextrun"/>
          <w:rFonts w:ascii="Calibri" w:hAnsi="Calibri" w:cs="Segoe UI"/>
          <w:color w:val="000000"/>
          <w:shd w:val="clear" w:color="auto" w:fill="E1E3E6"/>
          <w:lang w:val="en-US"/>
        </w:rPr>
        <w:t>Astbury</w:t>
      </w:r>
      <w:proofErr w:type="spellEnd"/>
      <w:r w:rsidRPr="0096657B">
        <w:rPr>
          <w:rStyle w:val="normaltextrun"/>
          <w:rFonts w:ascii="Calibri" w:hAnsi="Calibri" w:cs="Segoe UI"/>
          <w:color w:val="000000"/>
          <w:shd w:val="clear" w:color="auto" w:fill="E1E3E6"/>
          <w:lang w:val="en-US"/>
        </w:rPr>
        <w:t xml:space="preserve"> NM, et al. Associations of BMI with COVID-19 vaccine uptake, vaccine effectiveness, and risk of severe COVID-19 outcomes after vaccination in England: a population-based cohort study. </w:t>
      </w:r>
      <w:r w:rsidRPr="0096657B">
        <w:rPr>
          <w:rStyle w:val="normaltextrun"/>
          <w:rFonts w:ascii="Calibri" w:hAnsi="Calibri" w:cs="Segoe UI"/>
          <w:i/>
          <w:iCs/>
          <w:color w:val="000000"/>
          <w:shd w:val="clear" w:color="auto" w:fill="E1E3E6"/>
          <w:lang w:val="en-US"/>
        </w:rPr>
        <w:t>The Lancet Diabetes &amp; Endocrinology</w:t>
      </w:r>
      <w:r w:rsidRPr="0096657B">
        <w:rPr>
          <w:rStyle w:val="normaltextrun"/>
          <w:rFonts w:ascii="Calibri" w:hAnsi="Calibri" w:cs="Segoe UI"/>
          <w:color w:val="000000"/>
          <w:shd w:val="clear" w:color="auto" w:fill="E1E3E6"/>
          <w:lang w:val="en-US"/>
        </w:rPr>
        <w:t xml:space="preserve"> 2022</w:t>
      </w:r>
      <w:proofErr w:type="gramStart"/>
      <w:r w:rsidRPr="0096657B">
        <w:rPr>
          <w:rStyle w:val="normaltextrun"/>
          <w:rFonts w:ascii="Calibri" w:hAnsi="Calibri" w:cs="Segoe UI"/>
          <w:color w:val="000000"/>
          <w:shd w:val="clear" w:color="auto" w:fill="E1E3E6"/>
          <w:lang w:val="en-US"/>
        </w:rPr>
        <w:t>;10</w:t>
      </w:r>
      <w:proofErr w:type="gramEnd"/>
      <w:r w:rsidRPr="0096657B">
        <w:rPr>
          <w:rStyle w:val="normaltextrun"/>
          <w:rFonts w:ascii="Calibri" w:hAnsi="Calibri" w:cs="Segoe UI"/>
          <w:color w:val="000000"/>
          <w:shd w:val="clear" w:color="auto" w:fill="E1E3E6"/>
          <w:lang w:val="en-US"/>
        </w:rPr>
        <w:t xml:space="preserve">(8):571-80. </w:t>
      </w:r>
      <w:proofErr w:type="spellStart"/>
      <w:proofErr w:type="gramStart"/>
      <w:r w:rsidRPr="0096657B">
        <w:rPr>
          <w:rStyle w:val="normaltextrun"/>
          <w:rFonts w:ascii="Calibri" w:hAnsi="Calibri" w:cs="Segoe UI"/>
          <w:color w:val="000000"/>
          <w:shd w:val="clear" w:color="auto" w:fill="E1E3E6"/>
          <w:lang w:val="en-US"/>
        </w:rPr>
        <w:t>doi</w:t>
      </w:r>
      <w:proofErr w:type="spellEnd"/>
      <w:proofErr w:type="gramEnd"/>
      <w:r w:rsidRPr="0096657B">
        <w:rPr>
          <w:rStyle w:val="normaltextrun"/>
          <w:rFonts w:ascii="Calibri" w:hAnsi="Calibri" w:cs="Segoe UI"/>
          <w:color w:val="000000"/>
          <w:shd w:val="clear" w:color="auto" w:fill="E1E3E6"/>
          <w:lang w:val="en-US"/>
        </w:rPr>
        <w:t>: 10.1016/S2213-8587(22)00158-9</w:t>
      </w:r>
      <w:r w:rsidRPr="0096657B">
        <w:rPr>
          <w:rStyle w:val="eop"/>
          <w:rFonts w:ascii="Calibri" w:hAnsi="Calibri" w:cs="Segoe UI"/>
        </w:rPr>
        <w:t> </w:t>
      </w:r>
    </w:p>
    <w:p w14:paraId="067F68CB" w14:textId="77777777" w:rsidR="007E3B16" w:rsidRPr="0096657B" w:rsidRDefault="007E3B16" w:rsidP="007E3B16">
      <w:pPr>
        <w:pStyle w:val="paragraph"/>
        <w:spacing w:before="0" w:beforeAutospacing="0" w:after="0" w:afterAutospacing="0"/>
        <w:ind w:left="720" w:hanging="720"/>
        <w:textAlignment w:val="baseline"/>
        <w:rPr>
          <w:rFonts w:ascii="Calibri" w:hAnsi="Calibri" w:cs="Segoe UI"/>
        </w:rPr>
      </w:pPr>
      <w:r w:rsidRPr="0096657B">
        <w:rPr>
          <w:rStyle w:val="normaltextrun"/>
          <w:rFonts w:ascii="Calibri" w:hAnsi="Calibri" w:cs="Segoe UI"/>
          <w:color w:val="000000"/>
          <w:shd w:val="clear" w:color="auto" w:fill="E1E3E6"/>
          <w:lang w:val="en-US"/>
        </w:rPr>
        <w:t xml:space="preserve">3. Clift AK, </w:t>
      </w:r>
      <w:proofErr w:type="spellStart"/>
      <w:r w:rsidRPr="0096657B">
        <w:rPr>
          <w:rStyle w:val="normaltextrun"/>
          <w:rFonts w:ascii="Calibri" w:hAnsi="Calibri" w:cs="Segoe UI"/>
          <w:color w:val="000000"/>
          <w:shd w:val="clear" w:color="auto" w:fill="E1E3E6"/>
          <w:lang w:val="en-US"/>
        </w:rPr>
        <w:t>Coupland</w:t>
      </w:r>
      <w:proofErr w:type="spellEnd"/>
      <w:r w:rsidRPr="0096657B">
        <w:rPr>
          <w:rStyle w:val="normaltextrun"/>
          <w:rFonts w:ascii="Calibri" w:hAnsi="Calibri" w:cs="Segoe UI"/>
          <w:color w:val="000000"/>
          <w:shd w:val="clear" w:color="auto" w:fill="E1E3E6"/>
          <w:lang w:val="en-US"/>
        </w:rPr>
        <w:t xml:space="preserve"> CAC, Keogh RH, et al. Living risk prediction algorithm (QCOVID) for risk of hospital admission and mortality from coronavirus 19 in adults: national derivation and validation cohort study. </w:t>
      </w:r>
      <w:r w:rsidRPr="0096657B">
        <w:rPr>
          <w:rStyle w:val="normaltextrun"/>
          <w:rFonts w:ascii="Calibri" w:hAnsi="Calibri" w:cs="Segoe UI"/>
          <w:i/>
          <w:iCs/>
          <w:color w:val="000000"/>
          <w:shd w:val="clear" w:color="auto" w:fill="E1E3E6"/>
          <w:lang w:val="en-US"/>
        </w:rPr>
        <w:t>BMJ</w:t>
      </w:r>
      <w:r w:rsidRPr="0096657B">
        <w:rPr>
          <w:rStyle w:val="normaltextrun"/>
          <w:rFonts w:ascii="Calibri" w:hAnsi="Calibri" w:cs="Segoe UI"/>
          <w:color w:val="000000"/>
          <w:shd w:val="clear" w:color="auto" w:fill="E1E3E6"/>
          <w:lang w:val="en-US"/>
        </w:rPr>
        <w:t xml:space="preserve"> 2020</w:t>
      </w:r>
      <w:proofErr w:type="gramStart"/>
      <w:r w:rsidRPr="0096657B">
        <w:rPr>
          <w:rStyle w:val="normaltextrun"/>
          <w:rFonts w:ascii="Calibri" w:hAnsi="Calibri" w:cs="Segoe UI"/>
          <w:color w:val="000000"/>
          <w:shd w:val="clear" w:color="auto" w:fill="E1E3E6"/>
          <w:lang w:val="en-US"/>
        </w:rPr>
        <w:t>;371:m3731</w:t>
      </w:r>
      <w:proofErr w:type="gramEnd"/>
      <w:r w:rsidRPr="0096657B">
        <w:rPr>
          <w:rStyle w:val="normaltextrun"/>
          <w:rFonts w:ascii="Calibri" w:hAnsi="Calibri" w:cs="Segoe UI"/>
          <w:color w:val="000000"/>
          <w:shd w:val="clear" w:color="auto" w:fill="E1E3E6"/>
          <w:lang w:val="en-US"/>
        </w:rPr>
        <w:t xml:space="preserve">. </w:t>
      </w:r>
      <w:proofErr w:type="spellStart"/>
      <w:proofErr w:type="gramStart"/>
      <w:r w:rsidRPr="0096657B">
        <w:rPr>
          <w:rStyle w:val="normaltextrun"/>
          <w:rFonts w:ascii="Calibri" w:hAnsi="Calibri" w:cs="Segoe UI"/>
          <w:color w:val="000000"/>
          <w:shd w:val="clear" w:color="auto" w:fill="E1E3E6"/>
          <w:lang w:val="en-US"/>
        </w:rPr>
        <w:t>doi</w:t>
      </w:r>
      <w:proofErr w:type="spellEnd"/>
      <w:proofErr w:type="gramEnd"/>
      <w:r w:rsidRPr="0096657B">
        <w:rPr>
          <w:rStyle w:val="normaltextrun"/>
          <w:rFonts w:ascii="Calibri" w:hAnsi="Calibri" w:cs="Segoe UI"/>
          <w:color w:val="000000"/>
          <w:shd w:val="clear" w:color="auto" w:fill="E1E3E6"/>
          <w:lang w:val="en-US"/>
        </w:rPr>
        <w:t>: 10.1136/bmj.m3731</w:t>
      </w:r>
      <w:r w:rsidRPr="0096657B">
        <w:rPr>
          <w:rStyle w:val="eop"/>
          <w:rFonts w:ascii="Calibri" w:hAnsi="Calibri" w:cs="Segoe UI"/>
        </w:rPr>
        <w:t> </w:t>
      </w:r>
    </w:p>
    <w:p w14:paraId="60E3E68C" w14:textId="77777777" w:rsidR="007E3B16" w:rsidRPr="0096657B" w:rsidRDefault="007E3B16" w:rsidP="007E3B16">
      <w:pPr>
        <w:pStyle w:val="paragraph"/>
        <w:spacing w:before="0" w:beforeAutospacing="0" w:after="0" w:afterAutospacing="0"/>
        <w:ind w:left="720" w:hanging="720"/>
        <w:textAlignment w:val="baseline"/>
        <w:rPr>
          <w:rFonts w:ascii="Calibri" w:hAnsi="Calibri" w:cs="Segoe UI"/>
        </w:rPr>
      </w:pPr>
      <w:r w:rsidRPr="0096657B">
        <w:rPr>
          <w:rStyle w:val="normaltextrun"/>
          <w:rFonts w:ascii="Calibri" w:hAnsi="Calibri" w:cs="Segoe UI"/>
          <w:color w:val="000000"/>
          <w:shd w:val="clear" w:color="auto" w:fill="E1E3E6"/>
          <w:lang w:val="en-US"/>
        </w:rPr>
        <w:t>4. Office for National Statistics (ONS). Coronavirus (COVID-19) latest insights: Infections 2023 [cited 2023 20 February]. Available from: h</w:t>
      </w:r>
      <w:hyperlink r:id="rId6" w:tgtFrame="_blank" w:history="1">
        <w:r w:rsidRPr="0096657B">
          <w:rPr>
            <w:rStyle w:val="normaltextrun"/>
            <w:rFonts w:ascii="Calibri" w:hAnsi="Calibri" w:cs="Segoe UI"/>
            <w:color w:val="000000"/>
            <w:u w:val="single"/>
            <w:shd w:val="clear" w:color="auto" w:fill="E1E3E6"/>
            <w:lang w:val="en-US"/>
          </w:rPr>
          <w:t>ttps://www.ons.gov.uk/peoplepopulationandcommunity/healthandsocialcare/conditionsanddiseases/articles/coronaviruscovid19latestinsights/infections</w:t>
        </w:r>
      </w:hyperlink>
      <w:r w:rsidRPr="0096657B">
        <w:rPr>
          <w:rStyle w:val="normaltextrun"/>
          <w:rFonts w:ascii="Calibri" w:hAnsi="Calibri" w:cs="Segoe UI"/>
          <w:color w:val="000000"/>
          <w:shd w:val="clear" w:color="auto" w:fill="E1E3E6"/>
          <w:lang w:val="en-US"/>
        </w:rPr>
        <w:t xml:space="preserve"> accessed 17 February 2023.</w:t>
      </w:r>
      <w:r w:rsidRPr="0096657B">
        <w:rPr>
          <w:rStyle w:val="eop"/>
          <w:rFonts w:ascii="Calibri" w:hAnsi="Calibri" w:cs="Segoe UI"/>
        </w:rPr>
        <w:t> </w:t>
      </w:r>
    </w:p>
    <w:p w14:paraId="2210688C" w14:textId="77777777" w:rsidR="007E3B16" w:rsidRPr="0096657B" w:rsidRDefault="007E3B16" w:rsidP="007E3B16">
      <w:pPr>
        <w:pStyle w:val="paragraph"/>
        <w:spacing w:before="0" w:beforeAutospacing="0" w:after="0" w:afterAutospacing="0"/>
        <w:ind w:left="720" w:hanging="720"/>
        <w:textAlignment w:val="baseline"/>
        <w:rPr>
          <w:rFonts w:ascii="Calibri" w:hAnsi="Calibri" w:cs="Segoe UI"/>
        </w:rPr>
      </w:pPr>
      <w:r w:rsidRPr="0096657B">
        <w:rPr>
          <w:rStyle w:val="normaltextrun"/>
          <w:rFonts w:ascii="Calibri" w:hAnsi="Calibri" w:cs="Segoe UI"/>
          <w:color w:val="000000"/>
          <w:shd w:val="clear" w:color="auto" w:fill="E1E3E6"/>
          <w:lang w:val="en-US"/>
        </w:rPr>
        <w:t xml:space="preserve">5. Covid-19 Forecasting Team. Past SARS-CoV-2 infection protection against re-infection: a systematic review and meta-analysis. </w:t>
      </w:r>
      <w:r w:rsidRPr="0096657B">
        <w:rPr>
          <w:rStyle w:val="normaltextrun"/>
          <w:rFonts w:ascii="Calibri" w:hAnsi="Calibri" w:cs="Segoe UI"/>
          <w:i/>
          <w:iCs/>
          <w:color w:val="000000"/>
          <w:shd w:val="clear" w:color="auto" w:fill="E1E3E6"/>
          <w:lang w:val="en-US"/>
        </w:rPr>
        <w:t>The Lancet</w:t>
      </w:r>
      <w:r w:rsidRPr="0096657B">
        <w:rPr>
          <w:rStyle w:val="normaltextrun"/>
          <w:rFonts w:ascii="Calibri" w:hAnsi="Calibri" w:cs="Segoe UI"/>
          <w:color w:val="000000"/>
          <w:shd w:val="clear" w:color="auto" w:fill="E1E3E6"/>
          <w:lang w:val="en-US"/>
        </w:rPr>
        <w:t xml:space="preserve"> 2023</w:t>
      </w:r>
      <w:proofErr w:type="gramStart"/>
      <w:r w:rsidRPr="0096657B">
        <w:rPr>
          <w:rStyle w:val="normaltextrun"/>
          <w:rFonts w:ascii="Calibri" w:hAnsi="Calibri" w:cs="Segoe UI"/>
          <w:color w:val="000000"/>
          <w:shd w:val="clear" w:color="auto" w:fill="E1E3E6"/>
          <w:lang w:val="en-US"/>
        </w:rPr>
        <w:t>;online</w:t>
      </w:r>
      <w:proofErr w:type="gramEnd"/>
      <w:r w:rsidRPr="0096657B">
        <w:rPr>
          <w:rStyle w:val="normaltextrun"/>
          <w:rFonts w:ascii="Calibri" w:hAnsi="Calibri" w:cs="Segoe UI"/>
          <w:color w:val="000000"/>
          <w:shd w:val="clear" w:color="auto" w:fill="E1E3E6"/>
          <w:lang w:val="en-US"/>
        </w:rPr>
        <w:t xml:space="preserve"> first</w:t>
      </w:r>
      <w:r w:rsidRPr="0096657B">
        <w:rPr>
          <w:rStyle w:val="eop"/>
          <w:rFonts w:ascii="Calibri" w:hAnsi="Calibri" w:cs="Segoe UI"/>
        </w:rPr>
        <w:t> </w:t>
      </w:r>
    </w:p>
    <w:p w14:paraId="279068AB" w14:textId="496790D4" w:rsidR="007E3B16" w:rsidRPr="0096657B" w:rsidRDefault="007E3B16">
      <w:pPr>
        <w:rPr>
          <w:rFonts w:ascii="Calibri" w:hAnsi="Calibri" w:cs="Calibri"/>
          <w:sz w:val="24"/>
          <w:szCs w:val="24"/>
        </w:rPr>
      </w:pPr>
    </w:p>
    <w:p w14:paraId="252BE770" w14:textId="0930CCA9" w:rsidR="00166D85" w:rsidRPr="0096657B" w:rsidRDefault="00166D85">
      <w:pPr>
        <w:rPr>
          <w:rFonts w:ascii="Calibri" w:hAnsi="Calibri" w:cs="Calibri"/>
          <w:sz w:val="24"/>
          <w:szCs w:val="24"/>
        </w:rPr>
      </w:pPr>
    </w:p>
    <w:p w14:paraId="30281D67" w14:textId="3503D4C0" w:rsidR="00166D85" w:rsidRPr="0096657B" w:rsidRDefault="00166D85">
      <w:pPr>
        <w:rPr>
          <w:rFonts w:ascii="Calibri" w:hAnsi="Calibri" w:cs="Calibri"/>
          <w:sz w:val="24"/>
          <w:szCs w:val="24"/>
        </w:rPr>
      </w:pPr>
    </w:p>
    <w:p w14:paraId="6F058B4F" w14:textId="25FCA399" w:rsidR="00166D85" w:rsidRPr="0096657B" w:rsidRDefault="00166D85">
      <w:pPr>
        <w:rPr>
          <w:rFonts w:ascii="Calibri" w:hAnsi="Calibri" w:cs="Calibri"/>
          <w:sz w:val="24"/>
          <w:szCs w:val="24"/>
        </w:rPr>
      </w:pPr>
    </w:p>
    <w:p w14:paraId="681CDE33" w14:textId="734EF693" w:rsidR="00166D85" w:rsidRDefault="00166D85">
      <w:pPr>
        <w:rPr>
          <w:rFonts w:ascii="Calibri" w:hAnsi="Calibri" w:cs="Calibri"/>
          <w:sz w:val="24"/>
          <w:szCs w:val="24"/>
        </w:rPr>
      </w:pPr>
    </w:p>
    <w:p w14:paraId="37565A24" w14:textId="50F03463" w:rsidR="0025168D" w:rsidRDefault="0025168D">
      <w:pPr>
        <w:rPr>
          <w:rFonts w:ascii="Calibri" w:hAnsi="Calibri" w:cs="Calibri"/>
          <w:sz w:val="24"/>
          <w:szCs w:val="24"/>
        </w:rPr>
      </w:pPr>
    </w:p>
    <w:p w14:paraId="2A168844" w14:textId="46394D0E" w:rsidR="0025168D" w:rsidRDefault="0025168D">
      <w:pPr>
        <w:rPr>
          <w:rFonts w:ascii="Calibri" w:hAnsi="Calibri" w:cs="Calibri"/>
          <w:sz w:val="24"/>
          <w:szCs w:val="24"/>
        </w:rPr>
      </w:pPr>
    </w:p>
    <w:p w14:paraId="1F4DEA21" w14:textId="504125A9" w:rsidR="0025168D" w:rsidRDefault="0025168D">
      <w:pPr>
        <w:rPr>
          <w:rFonts w:ascii="Calibri" w:hAnsi="Calibri" w:cs="Calibri"/>
          <w:sz w:val="24"/>
          <w:szCs w:val="24"/>
        </w:rPr>
      </w:pPr>
    </w:p>
    <w:p w14:paraId="6E4E9EAE" w14:textId="338613FE" w:rsidR="0025168D" w:rsidRDefault="0025168D">
      <w:pPr>
        <w:rPr>
          <w:rFonts w:ascii="Calibri" w:hAnsi="Calibri" w:cs="Calibri"/>
          <w:sz w:val="24"/>
          <w:szCs w:val="24"/>
        </w:rPr>
      </w:pPr>
    </w:p>
    <w:p w14:paraId="39B9BD08" w14:textId="779BCDEC" w:rsidR="0025168D" w:rsidRDefault="0025168D">
      <w:pPr>
        <w:rPr>
          <w:rFonts w:ascii="Calibri" w:hAnsi="Calibri" w:cs="Calibri"/>
          <w:sz w:val="24"/>
          <w:szCs w:val="24"/>
        </w:rPr>
      </w:pPr>
    </w:p>
    <w:p w14:paraId="2F37DAD6" w14:textId="586C9FB2" w:rsidR="0025168D" w:rsidRDefault="0025168D">
      <w:pPr>
        <w:rPr>
          <w:rFonts w:ascii="Calibri" w:hAnsi="Calibri" w:cs="Calibri"/>
          <w:sz w:val="24"/>
          <w:szCs w:val="24"/>
        </w:rPr>
      </w:pPr>
    </w:p>
    <w:p w14:paraId="5A37509F" w14:textId="1126918C" w:rsidR="0025168D" w:rsidRDefault="0025168D">
      <w:pPr>
        <w:rPr>
          <w:rFonts w:ascii="Calibri" w:hAnsi="Calibri" w:cs="Calibri"/>
          <w:sz w:val="24"/>
          <w:szCs w:val="24"/>
        </w:rPr>
      </w:pPr>
    </w:p>
    <w:p w14:paraId="0FAA5485" w14:textId="273FE323" w:rsidR="0025168D" w:rsidRDefault="0025168D">
      <w:pPr>
        <w:rPr>
          <w:rFonts w:ascii="Calibri" w:hAnsi="Calibri" w:cs="Calibri"/>
          <w:sz w:val="24"/>
          <w:szCs w:val="24"/>
        </w:rPr>
      </w:pPr>
    </w:p>
    <w:p w14:paraId="58F98596" w14:textId="053560EA" w:rsidR="0025168D" w:rsidRDefault="0025168D">
      <w:pPr>
        <w:rPr>
          <w:rFonts w:ascii="Calibri" w:hAnsi="Calibri" w:cs="Calibri"/>
          <w:sz w:val="24"/>
          <w:szCs w:val="24"/>
        </w:rPr>
      </w:pPr>
    </w:p>
    <w:p w14:paraId="6BD39891" w14:textId="71270DE1" w:rsidR="0025168D" w:rsidRDefault="0025168D">
      <w:pPr>
        <w:rPr>
          <w:rFonts w:ascii="Calibri" w:hAnsi="Calibri" w:cs="Calibri"/>
          <w:sz w:val="24"/>
          <w:szCs w:val="24"/>
        </w:rPr>
      </w:pPr>
    </w:p>
    <w:p w14:paraId="024C572B" w14:textId="11876C2F" w:rsidR="0025168D" w:rsidRDefault="0025168D">
      <w:pPr>
        <w:rPr>
          <w:rFonts w:ascii="Calibri" w:hAnsi="Calibri" w:cs="Calibri"/>
          <w:sz w:val="24"/>
          <w:szCs w:val="24"/>
        </w:rPr>
      </w:pPr>
    </w:p>
    <w:p w14:paraId="134DFBAD" w14:textId="57606149" w:rsidR="0025168D" w:rsidRDefault="0025168D">
      <w:pPr>
        <w:rPr>
          <w:rFonts w:ascii="Calibri" w:hAnsi="Calibri" w:cs="Calibri"/>
          <w:sz w:val="24"/>
          <w:szCs w:val="24"/>
        </w:rPr>
      </w:pPr>
    </w:p>
    <w:p w14:paraId="27811226" w14:textId="4744F7B4" w:rsidR="0025168D" w:rsidRDefault="0025168D">
      <w:pPr>
        <w:rPr>
          <w:rFonts w:ascii="Calibri" w:hAnsi="Calibri" w:cs="Calibri"/>
          <w:sz w:val="24"/>
          <w:szCs w:val="24"/>
        </w:rPr>
      </w:pPr>
    </w:p>
    <w:p w14:paraId="41FF1E14" w14:textId="77777777" w:rsidR="00877D21" w:rsidRDefault="00877D21" w:rsidP="003A755C">
      <w:pPr>
        <w:rPr>
          <w:rFonts w:ascii="Calibri" w:hAnsi="Calibri" w:cs="Calibri"/>
          <w:i/>
          <w:color w:val="0070C0"/>
          <w:sz w:val="24"/>
          <w:szCs w:val="24"/>
        </w:rPr>
      </w:pPr>
    </w:p>
    <w:p w14:paraId="0DD90CED" w14:textId="28939D1D" w:rsidR="003A755C" w:rsidRPr="00051392" w:rsidRDefault="00706A13" w:rsidP="003A755C">
      <w:pPr>
        <w:rPr>
          <w:rFonts w:ascii="Calibri" w:hAnsi="Calibri" w:cs="Calibri"/>
          <w:i/>
          <w:color w:val="0070C0"/>
          <w:sz w:val="24"/>
          <w:szCs w:val="24"/>
        </w:rPr>
      </w:pPr>
      <w:r w:rsidRPr="00051392">
        <w:rPr>
          <w:rFonts w:ascii="Calibri" w:hAnsi="Calibri" w:cs="Calibri"/>
          <w:i/>
          <w:color w:val="0070C0"/>
          <w:sz w:val="24"/>
          <w:szCs w:val="24"/>
        </w:rPr>
        <w:lastRenderedPageBreak/>
        <w:t xml:space="preserve">Supplementary Appendix </w:t>
      </w:r>
      <w:r w:rsidR="00C20E21" w:rsidRPr="00051392">
        <w:rPr>
          <w:rFonts w:ascii="Calibri" w:hAnsi="Calibri" w:cs="Calibri"/>
          <w:i/>
          <w:color w:val="0070C0"/>
          <w:sz w:val="24"/>
          <w:szCs w:val="24"/>
        </w:rPr>
        <w:t>5</w:t>
      </w:r>
      <w:r w:rsidR="00166D85" w:rsidRPr="00051392">
        <w:rPr>
          <w:rFonts w:ascii="Calibri" w:hAnsi="Calibri" w:cs="Calibri"/>
          <w:i/>
          <w:color w:val="0070C0"/>
          <w:sz w:val="24"/>
          <w:szCs w:val="24"/>
        </w:rPr>
        <w:t xml:space="preserve"> –Vaccine safety in immunocompromised patients</w:t>
      </w:r>
      <w:r w:rsidR="003A755C" w:rsidRPr="00051392">
        <w:rPr>
          <w:rFonts w:ascii="Calibri" w:hAnsi="Calibri" w:cs="Calibri"/>
          <w:i/>
          <w:color w:val="0070C0"/>
          <w:sz w:val="24"/>
          <w:szCs w:val="24"/>
        </w:rPr>
        <w:t>: Statistical analysis plan</w:t>
      </w:r>
    </w:p>
    <w:p w14:paraId="44C6A816" w14:textId="4EAE3FF9" w:rsidR="00166D85" w:rsidRPr="0096657B" w:rsidRDefault="00166D85" w:rsidP="00B40F60">
      <w:pPr>
        <w:jc w:val="center"/>
        <w:rPr>
          <w:rStyle w:val="normaltextrun"/>
          <w:rFonts w:ascii="Calibri" w:hAnsi="Calibri" w:cs="Segoe UI"/>
          <w:b/>
          <w:bCs/>
          <w:sz w:val="24"/>
          <w:szCs w:val="24"/>
        </w:rPr>
      </w:pPr>
      <w:r w:rsidRPr="0096657B">
        <w:rPr>
          <w:rStyle w:val="normaltextrun"/>
          <w:rFonts w:ascii="Calibri" w:hAnsi="Calibri" w:cs="Segoe UI"/>
          <w:b/>
          <w:bCs/>
          <w:sz w:val="24"/>
          <w:szCs w:val="24"/>
          <w:lang w:eastAsia="en-GB"/>
        </w:rPr>
        <w:t xml:space="preserve">Vaccine safety in individuals </w:t>
      </w:r>
      <w:r w:rsidRPr="0096657B">
        <w:rPr>
          <w:rStyle w:val="normaltextrun"/>
          <w:rFonts w:ascii="Calibri" w:hAnsi="Calibri" w:cs="Segoe UI"/>
          <w:b/>
          <w:bCs/>
          <w:sz w:val="24"/>
          <w:szCs w:val="24"/>
        </w:rPr>
        <w:t>in people with immunocompromised conditions</w:t>
      </w:r>
    </w:p>
    <w:p w14:paraId="538E53E5" w14:textId="77777777" w:rsidR="00166D85" w:rsidRPr="0096657B" w:rsidRDefault="00166D85" w:rsidP="00166D85">
      <w:pPr>
        <w:pStyle w:val="paragraph"/>
        <w:spacing w:before="0" w:beforeAutospacing="0" w:after="0" w:afterAutospacing="0"/>
        <w:jc w:val="center"/>
        <w:textAlignment w:val="baseline"/>
        <w:rPr>
          <w:rStyle w:val="normaltextrun"/>
          <w:rFonts w:ascii="Calibri" w:hAnsi="Calibri" w:cs="Segoe UI"/>
        </w:rPr>
      </w:pPr>
    </w:p>
    <w:p w14:paraId="52200B60" w14:textId="77777777" w:rsidR="003A755C" w:rsidRPr="0096657B" w:rsidRDefault="003A755C" w:rsidP="003A755C">
      <w:pPr>
        <w:pStyle w:val="paragraph"/>
        <w:spacing w:before="0" w:beforeAutospacing="0" w:after="0" w:afterAutospacing="0"/>
        <w:textAlignment w:val="baseline"/>
        <w:rPr>
          <w:rStyle w:val="normaltextrun"/>
          <w:rFonts w:ascii="Calibri" w:hAnsi="Calibri" w:cs="Segoe UI"/>
          <w:b/>
          <w:bCs/>
        </w:rPr>
      </w:pPr>
      <w:r w:rsidRPr="0096657B">
        <w:rPr>
          <w:rStyle w:val="normaltextrun"/>
          <w:rFonts w:ascii="Calibri" w:hAnsi="Calibri" w:cs="Segoe UI"/>
          <w:b/>
          <w:bCs/>
        </w:rPr>
        <w:t>Study Design</w:t>
      </w:r>
    </w:p>
    <w:p w14:paraId="32614023" w14:textId="747466E1" w:rsidR="003A755C" w:rsidRPr="0096657B" w:rsidRDefault="003A755C" w:rsidP="003A755C">
      <w:pPr>
        <w:rPr>
          <w:rFonts w:ascii="Calibri" w:hAnsi="Calibri"/>
          <w:sz w:val="24"/>
          <w:szCs w:val="24"/>
        </w:rPr>
      </w:pPr>
      <w:r w:rsidRPr="0096657B">
        <w:rPr>
          <w:rFonts w:ascii="Calibri" w:hAnsi="Calibri"/>
          <w:sz w:val="24"/>
          <w:szCs w:val="24"/>
        </w:rPr>
        <w:t>We will utilise self-controlled case-series design.</w:t>
      </w:r>
    </w:p>
    <w:p w14:paraId="622E52DF" w14:textId="0765D54B" w:rsidR="003A755C" w:rsidRPr="0096657B" w:rsidRDefault="003A755C" w:rsidP="00166D85">
      <w:pPr>
        <w:pStyle w:val="paragraph"/>
        <w:spacing w:before="0" w:beforeAutospacing="0" w:after="0" w:afterAutospacing="0"/>
        <w:textAlignment w:val="baseline"/>
        <w:rPr>
          <w:rStyle w:val="normaltextrun"/>
          <w:rFonts w:ascii="Calibri" w:hAnsi="Calibri" w:cs="Segoe UI"/>
          <w:b/>
          <w:bCs/>
        </w:rPr>
      </w:pPr>
      <w:r w:rsidRPr="0096657B">
        <w:rPr>
          <w:rStyle w:val="normaltextrun"/>
          <w:rFonts w:ascii="Calibri" w:hAnsi="Calibri" w:cs="Segoe UI"/>
          <w:b/>
          <w:bCs/>
        </w:rPr>
        <w:t xml:space="preserve">Statistical analysis </w:t>
      </w:r>
    </w:p>
    <w:p w14:paraId="3A524A15" w14:textId="69C708AC"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r w:rsidRPr="0096657B">
        <w:rPr>
          <w:rStyle w:val="normaltextrun"/>
          <w:rFonts w:ascii="Calibri" w:hAnsi="Calibri" w:cs="Segoe UI"/>
        </w:rPr>
        <w:t>We will explore the incidence rate of potential post-vaccine adverse events in several groups, including people with</w:t>
      </w:r>
      <w:r w:rsidR="001C23B7" w:rsidRPr="0096657B">
        <w:rPr>
          <w:rStyle w:val="normaltextrun"/>
          <w:rFonts w:ascii="Calibri" w:hAnsi="Calibri" w:cs="Segoe UI"/>
        </w:rPr>
        <w:t xml:space="preserve"> immunocompromised conditions. </w:t>
      </w:r>
    </w:p>
    <w:p w14:paraId="6EE7D504" w14:textId="77777777"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p>
    <w:p w14:paraId="01F0E418" w14:textId="25BFC479"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r w:rsidRPr="0096657B">
        <w:rPr>
          <w:rStyle w:val="normaltextrun"/>
          <w:rFonts w:ascii="Calibri" w:hAnsi="Calibri" w:cs="Segoe UI"/>
        </w:rPr>
        <w:t>The outcomes to be assessed will be post-vaccination occurrence of any of adverse events of special interest, listed in Ta</w:t>
      </w:r>
      <w:r w:rsidR="00E20422" w:rsidRPr="0096657B">
        <w:rPr>
          <w:rStyle w:val="normaltextrun"/>
          <w:rFonts w:ascii="Calibri" w:hAnsi="Calibri" w:cs="Segoe UI"/>
        </w:rPr>
        <w:t>ble 1</w:t>
      </w:r>
      <w:r w:rsidRPr="0096657B">
        <w:rPr>
          <w:rStyle w:val="normaltextrun"/>
          <w:rFonts w:ascii="Calibri" w:hAnsi="Calibri" w:cs="Segoe UI"/>
        </w:rPr>
        <w:t>. These include events previously highlighted in relation to vaccine safety or because they have been identified as specific events in the Oxford Vaccine Protocol or are events which need to be monitored by the European Medicines Agency (EMA) Designated Medical Event, FDA, the UK’s Medicines Health Regulatory Authority vaccine clinical trials, post-marketing surveillance and the emerging scientific literature. </w:t>
      </w:r>
    </w:p>
    <w:p w14:paraId="1B08514C" w14:textId="77777777"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p>
    <w:p w14:paraId="116B25BE" w14:textId="29239B17"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r w:rsidRPr="0096657B">
        <w:rPr>
          <w:rStyle w:val="normaltextrun"/>
          <w:rFonts w:ascii="Calibri" w:hAnsi="Calibri" w:cs="Segoe UI"/>
        </w:rPr>
        <w:t>Cases are defined as individuals aged 12 years and above that have experienced an adverse event of interest after the 1st December 2020.  </w:t>
      </w:r>
    </w:p>
    <w:p w14:paraId="560189F6" w14:textId="77777777"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p>
    <w:p w14:paraId="5693A644" w14:textId="14167C95"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r w:rsidRPr="0096657B">
        <w:rPr>
          <w:rStyle w:val="normaltextrun"/>
          <w:rFonts w:ascii="Calibri" w:hAnsi="Calibri" w:cs="Segoe UI"/>
        </w:rPr>
        <w:t>Exposures of interest are a first, second or third dose of each COVID-19 vaccine and a SARS-CoV-2 infection defined as SARS-CoV-2 positive test or recorded COVID-19 diagnosis. </w:t>
      </w:r>
    </w:p>
    <w:p w14:paraId="3DB62E48" w14:textId="77777777"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p>
    <w:p w14:paraId="795E710A" w14:textId="360756DA"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r w:rsidRPr="0096657B">
        <w:rPr>
          <w:rStyle w:val="normaltextrun"/>
          <w:rFonts w:ascii="Calibri" w:hAnsi="Calibri" w:cs="Segoe UI"/>
        </w:rPr>
        <w:t>A self-controlled case series approach, previously established to assess adverse events to vaccination</w:t>
      </w:r>
      <w:r w:rsidR="00B66090" w:rsidRPr="0096657B">
        <w:rPr>
          <w:rStyle w:val="normaltextrun"/>
          <w:rFonts w:ascii="Calibri" w:hAnsi="Calibri" w:cs="Segoe UI"/>
          <w:vertAlign w:val="superscript"/>
        </w:rPr>
        <w:t>1 2</w:t>
      </w:r>
      <w:r w:rsidRPr="0096657B">
        <w:rPr>
          <w:rStyle w:val="normaltextrun"/>
          <w:rFonts w:ascii="Calibri" w:hAnsi="Calibri" w:cs="Segoe UI"/>
        </w:rPr>
        <w:t xml:space="preserve">, will be used to estimate whether the risks of complications within 28 days following a COVID-19 vaccine or a SARS-CoV-2 positive test are different in people </w:t>
      </w:r>
      <w:r w:rsidR="001C23B7" w:rsidRPr="0096657B">
        <w:rPr>
          <w:rStyle w:val="normaltextrun"/>
          <w:rFonts w:ascii="Calibri" w:hAnsi="Calibri" w:cs="Segoe UI"/>
        </w:rPr>
        <w:t xml:space="preserve">with immunocompromised conditions </w:t>
      </w:r>
      <w:r w:rsidRPr="0096657B">
        <w:rPr>
          <w:rStyle w:val="normaltextrun"/>
          <w:rFonts w:ascii="Calibri" w:hAnsi="Calibri" w:cs="Segoe UI"/>
        </w:rPr>
        <w:t xml:space="preserve">compared with people without these conditions. In this approach, we will determine the relative incidence of the outcome of interest for exposed time periods (i.e. following vaccination) compared to unexposed periods in individuals who have the outcome of interest in two subgroups: those with </w:t>
      </w:r>
      <w:proofErr w:type="gramStart"/>
      <w:r w:rsidRPr="0096657B">
        <w:rPr>
          <w:rStyle w:val="normaltextrun"/>
          <w:rFonts w:ascii="Calibri" w:hAnsi="Calibri" w:cs="Segoe UI"/>
        </w:rPr>
        <w:t>a</w:t>
      </w:r>
      <w:proofErr w:type="gramEnd"/>
      <w:r w:rsidRPr="0096657B">
        <w:rPr>
          <w:rStyle w:val="normaltextrun"/>
          <w:rFonts w:ascii="Calibri" w:hAnsi="Calibri" w:cs="Segoe UI"/>
        </w:rPr>
        <w:t xml:space="preserve"> </w:t>
      </w:r>
      <w:r w:rsidR="001C23B7" w:rsidRPr="0096657B">
        <w:rPr>
          <w:rStyle w:val="normaltextrun"/>
          <w:rFonts w:ascii="Calibri" w:hAnsi="Calibri" w:cs="Segoe UI"/>
        </w:rPr>
        <w:t xml:space="preserve">immunocompromised conditions </w:t>
      </w:r>
      <w:r w:rsidRPr="0096657B">
        <w:rPr>
          <w:rStyle w:val="normaltextrun"/>
          <w:rFonts w:ascii="Calibri" w:hAnsi="Calibri" w:cs="Segoe UI"/>
        </w:rPr>
        <w:t>on 1st December 2020 and those without. Inference is within individuals and hence covariates which do not change over the study period are implicitly controlled for.  </w:t>
      </w:r>
    </w:p>
    <w:p w14:paraId="37D3A1A6" w14:textId="77777777"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p>
    <w:p w14:paraId="372393E1" w14:textId="4CED3DD0"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r w:rsidRPr="0096657B">
        <w:rPr>
          <w:rStyle w:val="normaltextrun"/>
          <w:rFonts w:ascii="Calibri" w:hAnsi="Calibri" w:cs="Segoe UI"/>
        </w:rPr>
        <w:t>Observation time for each case will be divided into ‘baseline’, ‘pre-vaccine’ and ‘post-vaccine’ periods. These periods will be: -29-1 days prior to vaccination, the day of vaccination and 1-7; 8-14; 15-21; 22-28 days post vaccination days, with remainder of observation time contributing to the ‘baseline’. The post-exposure timeframe broken into 7 day blocks to account for time-varying effects, i.e. potentially non-uniform risks of complications after vaccine administration. </w:t>
      </w:r>
    </w:p>
    <w:p w14:paraId="44692C9A" w14:textId="77777777"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p>
    <w:p w14:paraId="6AECF354" w14:textId="6575ECFC"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r w:rsidRPr="4EC71D27">
        <w:rPr>
          <w:rStyle w:val="normaltextrun"/>
          <w:rFonts w:ascii="Calibri" w:hAnsi="Calibri" w:cs="Segoe UI"/>
        </w:rPr>
        <w:t xml:space="preserve">Fixed-effects Poisson regression models will be used to estimate the incident rate ratios (IRR, with 95% confidence intervals) for each time block. </w:t>
      </w:r>
      <w:r w:rsidR="001C23B7" w:rsidRPr="4EC71D27">
        <w:rPr>
          <w:rStyle w:val="normaltextrun"/>
          <w:rFonts w:ascii="Calibri" w:hAnsi="Calibri" w:cs="Segoe UI"/>
        </w:rPr>
        <w:t xml:space="preserve">Immunocompromised status </w:t>
      </w:r>
      <w:r w:rsidRPr="4EC71D27">
        <w:rPr>
          <w:rStyle w:val="normaltextrun"/>
          <w:rFonts w:ascii="Calibri" w:hAnsi="Calibri" w:cs="Segoe UI"/>
        </w:rPr>
        <w:t xml:space="preserve">will be included as interaction terms to explore whether IRRs are significantly different in these groups compared to the wider population. For example, the presence of a recorded </w:t>
      </w:r>
      <w:r w:rsidR="001C23B7" w:rsidRPr="4EC71D27">
        <w:rPr>
          <w:rStyle w:val="normaltextrun"/>
          <w:rFonts w:ascii="Calibri" w:hAnsi="Calibri" w:cs="Segoe UI"/>
        </w:rPr>
        <w:t xml:space="preserve">of </w:t>
      </w:r>
      <w:r w:rsidR="001C23B7" w:rsidRPr="4EC71D27">
        <w:rPr>
          <w:rStyle w:val="normaltextrun"/>
          <w:rFonts w:ascii="Calibri" w:hAnsi="Calibri" w:cs="Segoe UI"/>
        </w:rPr>
        <w:lastRenderedPageBreak/>
        <w:t xml:space="preserve">immunocompromised conditions </w:t>
      </w:r>
      <w:r w:rsidRPr="4EC71D27">
        <w:rPr>
          <w:rStyle w:val="normaltextrun"/>
          <w:rFonts w:ascii="Calibri" w:hAnsi="Calibri" w:cs="Segoe UI"/>
        </w:rPr>
        <w:t>will be a binary variable (0/1), which will be interacted with the exposure variable (vaccination) in the Poisson model. Models will also include terms for positive SARS-CoV-2 tests, as COVID-19 may cause some of the complications of interest and a two-week period to adjust for seasonal effect and temporal changes in the outcome incidence due to the pandemic. Separate models will be developed for each specific adverse event. </w:t>
      </w:r>
    </w:p>
    <w:p w14:paraId="1E60FAED" w14:textId="47831A32" w:rsidR="4EC71D27" w:rsidRDefault="4EC71D27" w:rsidP="4EC71D27">
      <w:pPr>
        <w:pStyle w:val="paragraph"/>
        <w:spacing w:before="0" w:beforeAutospacing="0" w:after="0" w:afterAutospacing="0"/>
        <w:rPr>
          <w:rStyle w:val="normaltextrun"/>
          <w:rFonts w:ascii="Calibri" w:hAnsi="Calibri" w:cs="Segoe UI"/>
        </w:rPr>
      </w:pPr>
    </w:p>
    <w:p w14:paraId="23216C58" w14:textId="6C750C6E" w:rsidR="4EC71D27" w:rsidRDefault="4EC71D27" w:rsidP="4EC71D27">
      <w:pPr>
        <w:pStyle w:val="paragraph"/>
        <w:spacing w:before="0" w:beforeAutospacing="0" w:after="0" w:afterAutospacing="0"/>
        <w:rPr>
          <w:rStyle w:val="normaltextrun"/>
          <w:rFonts w:ascii="Calibri" w:hAnsi="Calibri" w:cs="Segoe UI"/>
          <w:b/>
          <w:bCs/>
        </w:rPr>
      </w:pPr>
    </w:p>
    <w:p w14:paraId="4B2716BF" w14:textId="06344C75" w:rsidR="44761A50" w:rsidRDefault="44761A50" w:rsidP="4EC71D27">
      <w:pPr>
        <w:pStyle w:val="paragraph"/>
        <w:spacing w:before="0" w:beforeAutospacing="0" w:after="0" w:afterAutospacing="0"/>
        <w:rPr>
          <w:rStyle w:val="normaltextrun"/>
          <w:rFonts w:ascii="Calibri" w:hAnsi="Calibri" w:cs="Segoe UI"/>
        </w:rPr>
      </w:pPr>
      <w:r w:rsidRPr="4EC71D27">
        <w:rPr>
          <w:rStyle w:val="normaltextrun"/>
          <w:rFonts w:ascii="Calibri" w:hAnsi="Calibri" w:cs="Segoe UI"/>
          <w:b/>
          <w:bCs/>
        </w:rPr>
        <w:t>Sensitivity analyses</w:t>
      </w:r>
    </w:p>
    <w:p w14:paraId="02362AFB" w14:textId="09EB64D3" w:rsidR="4EC71D27" w:rsidRDefault="4EC71D27" w:rsidP="4EC71D27">
      <w:pPr>
        <w:pStyle w:val="paragraph"/>
        <w:spacing w:before="0" w:beforeAutospacing="0" w:after="0" w:afterAutospacing="0"/>
        <w:rPr>
          <w:rStyle w:val="normaltextrun"/>
          <w:rFonts w:ascii="Calibri" w:hAnsi="Calibri" w:cs="Segoe UI"/>
          <w:b/>
          <w:bCs/>
        </w:rPr>
      </w:pPr>
    </w:p>
    <w:p w14:paraId="066BD8D9" w14:textId="17EAFE62" w:rsidR="44761A50" w:rsidRDefault="44761A50" w:rsidP="00FD5D12">
      <w:pPr>
        <w:pStyle w:val="ListParagraph"/>
        <w:numPr>
          <w:ilvl w:val="0"/>
          <w:numId w:val="1"/>
        </w:numPr>
      </w:pPr>
      <w:r w:rsidRPr="4EC71D27">
        <w:t>Restricting the models to those without a record of a positive SARS-CoV-2 test during the study period</w:t>
      </w:r>
    </w:p>
    <w:p w14:paraId="3BB0306C" w14:textId="69B90678" w:rsidR="44761A50" w:rsidRDefault="44761A50" w:rsidP="00FD5D12">
      <w:pPr>
        <w:pStyle w:val="ListParagraph"/>
        <w:numPr>
          <w:ilvl w:val="0"/>
          <w:numId w:val="1"/>
        </w:numPr>
      </w:pPr>
      <w:r w:rsidRPr="4EC71D27">
        <w:t>Excluding those who died during the study period</w:t>
      </w:r>
    </w:p>
    <w:p w14:paraId="44043648" w14:textId="3E5AA640" w:rsidR="44761A50" w:rsidRDefault="44761A50" w:rsidP="00FD5D12">
      <w:pPr>
        <w:pStyle w:val="ListParagraph"/>
        <w:numPr>
          <w:ilvl w:val="0"/>
          <w:numId w:val="1"/>
        </w:numPr>
        <w:rPr>
          <w:color w:val="000000" w:themeColor="text1"/>
        </w:rPr>
      </w:pPr>
      <w:r w:rsidRPr="4EC71D27">
        <w:t>Excluding those with</w:t>
      </w:r>
      <w:r w:rsidRPr="4EC71D27">
        <w:rPr>
          <w:color w:val="000000" w:themeColor="text1"/>
        </w:rPr>
        <w:t xml:space="preserve"> the outcome of interest recorded in the month prior (1</w:t>
      </w:r>
      <w:r w:rsidRPr="4EC71D27">
        <w:rPr>
          <w:color w:val="000000" w:themeColor="text1"/>
          <w:vertAlign w:val="superscript"/>
        </w:rPr>
        <w:t>st</w:t>
      </w:r>
      <w:r w:rsidRPr="4EC71D27">
        <w:rPr>
          <w:color w:val="000000" w:themeColor="text1"/>
        </w:rPr>
        <w:t xml:space="preserve"> – 30</w:t>
      </w:r>
      <w:r w:rsidRPr="4EC71D27">
        <w:rPr>
          <w:color w:val="000000" w:themeColor="text1"/>
          <w:vertAlign w:val="superscript"/>
        </w:rPr>
        <w:t>th</w:t>
      </w:r>
      <w:r w:rsidRPr="4EC71D27">
        <w:rPr>
          <w:color w:val="000000" w:themeColor="text1"/>
        </w:rPr>
        <w:t xml:space="preserve"> November 2020)</w:t>
      </w:r>
    </w:p>
    <w:p w14:paraId="3ACFC723" w14:textId="60AE144B" w:rsidR="44761A50" w:rsidRDefault="44761A50" w:rsidP="00FD5D12">
      <w:pPr>
        <w:pStyle w:val="ListParagraph"/>
        <w:numPr>
          <w:ilvl w:val="0"/>
          <w:numId w:val="1"/>
        </w:numPr>
        <w:rPr>
          <w:color w:val="000000" w:themeColor="text1"/>
        </w:rPr>
      </w:pPr>
      <w:r w:rsidRPr="4EC71D27">
        <w:t>Excluding those with</w:t>
      </w:r>
      <w:r w:rsidRPr="4EC71D27">
        <w:rPr>
          <w:color w:val="000000" w:themeColor="text1"/>
        </w:rPr>
        <w:t xml:space="preserve"> the outcome of interest recorded in the two years prior (1</w:t>
      </w:r>
      <w:r w:rsidRPr="4EC71D27">
        <w:rPr>
          <w:color w:val="000000" w:themeColor="text1"/>
          <w:vertAlign w:val="superscript"/>
        </w:rPr>
        <w:t>st</w:t>
      </w:r>
      <w:r w:rsidRPr="4EC71D27">
        <w:rPr>
          <w:color w:val="000000" w:themeColor="text1"/>
        </w:rPr>
        <w:t xml:space="preserve"> December 2018 – 30</w:t>
      </w:r>
      <w:r w:rsidRPr="4EC71D27">
        <w:rPr>
          <w:color w:val="000000" w:themeColor="text1"/>
          <w:vertAlign w:val="superscript"/>
        </w:rPr>
        <w:t>th</w:t>
      </w:r>
      <w:r w:rsidRPr="4EC71D27">
        <w:rPr>
          <w:color w:val="000000" w:themeColor="text1"/>
        </w:rPr>
        <w:t xml:space="preserve"> November 2020) to the study start date</w:t>
      </w:r>
    </w:p>
    <w:p w14:paraId="3590260B" w14:textId="3C748FF9" w:rsidR="44761A50" w:rsidRDefault="44761A50" w:rsidP="00FD5D12">
      <w:pPr>
        <w:pStyle w:val="ListParagraph"/>
        <w:numPr>
          <w:ilvl w:val="0"/>
          <w:numId w:val="1"/>
        </w:numPr>
        <w:rPr>
          <w:color w:val="000000" w:themeColor="text1"/>
        </w:rPr>
      </w:pPr>
      <w:r w:rsidRPr="4EC71D27">
        <w:rPr>
          <w:color w:val="000000" w:themeColor="text1"/>
        </w:rPr>
        <w:t>Excluding events that occurred between 1</w:t>
      </w:r>
      <w:r w:rsidRPr="4EC71D27">
        <w:rPr>
          <w:color w:val="000000" w:themeColor="text1"/>
          <w:vertAlign w:val="superscript"/>
        </w:rPr>
        <w:t>st</w:t>
      </w:r>
      <w:r w:rsidRPr="4EC71D27">
        <w:rPr>
          <w:color w:val="000000" w:themeColor="text1"/>
        </w:rPr>
        <w:t xml:space="preserve"> and 2</w:t>
      </w:r>
      <w:r w:rsidRPr="4EC71D27">
        <w:rPr>
          <w:color w:val="000000" w:themeColor="text1"/>
          <w:vertAlign w:val="superscript"/>
        </w:rPr>
        <w:t>nd</w:t>
      </w:r>
      <w:r w:rsidRPr="4EC71D27">
        <w:rPr>
          <w:color w:val="000000" w:themeColor="text1"/>
        </w:rPr>
        <w:t xml:space="preserve"> doses</w:t>
      </w:r>
    </w:p>
    <w:p w14:paraId="390AE46E" w14:textId="6699269E" w:rsidR="44761A50" w:rsidRDefault="44761A50" w:rsidP="00FD5D12">
      <w:pPr>
        <w:pStyle w:val="ListParagraph"/>
        <w:numPr>
          <w:ilvl w:val="0"/>
          <w:numId w:val="1"/>
        </w:numPr>
        <w:rPr>
          <w:color w:val="000000" w:themeColor="text1"/>
        </w:rPr>
      </w:pPr>
      <w:r w:rsidRPr="4EC71D27">
        <w:rPr>
          <w:color w:val="000000" w:themeColor="text1"/>
        </w:rPr>
        <w:t>Excluding events that occurred between 2</w:t>
      </w:r>
      <w:r w:rsidRPr="4EC71D27">
        <w:rPr>
          <w:color w:val="000000" w:themeColor="text1"/>
          <w:vertAlign w:val="superscript"/>
        </w:rPr>
        <w:t>nd</w:t>
      </w:r>
      <w:r w:rsidRPr="4EC71D27">
        <w:rPr>
          <w:color w:val="000000" w:themeColor="text1"/>
        </w:rPr>
        <w:t xml:space="preserve"> and 3</w:t>
      </w:r>
      <w:r w:rsidRPr="4EC71D27">
        <w:rPr>
          <w:color w:val="000000" w:themeColor="text1"/>
          <w:vertAlign w:val="superscript"/>
        </w:rPr>
        <w:t>rd</w:t>
      </w:r>
      <w:r w:rsidRPr="4EC71D27">
        <w:rPr>
          <w:color w:val="000000" w:themeColor="text1"/>
        </w:rPr>
        <w:t xml:space="preserve"> doses</w:t>
      </w:r>
    </w:p>
    <w:p w14:paraId="64D812F5" w14:textId="3A457B8F" w:rsidR="44761A50" w:rsidRDefault="44761A50" w:rsidP="00FD5D12">
      <w:pPr>
        <w:pStyle w:val="ListParagraph"/>
        <w:numPr>
          <w:ilvl w:val="0"/>
          <w:numId w:val="1"/>
        </w:numPr>
        <w:rPr>
          <w:color w:val="000000" w:themeColor="text1"/>
        </w:rPr>
      </w:pPr>
      <w:r w:rsidRPr="4EC71D27">
        <w:rPr>
          <w:color w:val="000000" w:themeColor="text1"/>
        </w:rPr>
        <w:t>No censoring for deaths due to outcome</w:t>
      </w:r>
    </w:p>
    <w:p w14:paraId="2CEB4E4E" w14:textId="6FD891A2" w:rsidR="44761A50" w:rsidRDefault="44761A50" w:rsidP="00FD5D12">
      <w:pPr>
        <w:pStyle w:val="ListParagraph"/>
        <w:numPr>
          <w:ilvl w:val="0"/>
          <w:numId w:val="1"/>
        </w:numPr>
        <w:rPr>
          <w:color w:val="000000" w:themeColor="text1"/>
        </w:rPr>
      </w:pPr>
      <w:r w:rsidRPr="4EC71D27">
        <w:rPr>
          <w:color w:val="000000" w:themeColor="text1"/>
        </w:rPr>
        <w:t>Defining start date as date of 1</w:t>
      </w:r>
      <w:r w:rsidRPr="4EC71D27">
        <w:rPr>
          <w:color w:val="000000" w:themeColor="text1"/>
          <w:vertAlign w:val="superscript"/>
        </w:rPr>
        <w:t>st</w:t>
      </w:r>
      <w:r w:rsidRPr="4EC71D27">
        <w:rPr>
          <w:color w:val="000000" w:themeColor="text1"/>
        </w:rPr>
        <w:t xml:space="preserve"> dose, with no censoring for deaths due to outcome</w:t>
      </w:r>
    </w:p>
    <w:p w14:paraId="7CC665B1" w14:textId="72648FB8" w:rsidR="44761A50" w:rsidRDefault="44761A50" w:rsidP="00FD5D12">
      <w:pPr>
        <w:pStyle w:val="ListParagraph"/>
        <w:numPr>
          <w:ilvl w:val="0"/>
          <w:numId w:val="1"/>
        </w:numPr>
        <w:rPr>
          <w:color w:val="000000" w:themeColor="text1"/>
        </w:rPr>
      </w:pPr>
      <w:r w:rsidRPr="4EC71D27">
        <w:rPr>
          <w:color w:val="000000" w:themeColor="text1"/>
        </w:rPr>
        <w:t>Defining start date as date of 2</w:t>
      </w:r>
      <w:r w:rsidRPr="4EC71D27">
        <w:rPr>
          <w:color w:val="000000" w:themeColor="text1"/>
          <w:vertAlign w:val="superscript"/>
        </w:rPr>
        <w:t>nd</w:t>
      </w:r>
      <w:r w:rsidRPr="4EC71D27">
        <w:rPr>
          <w:color w:val="000000" w:themeColor="text1"/>
        </w:rPr>
        <w:t xml:space="preserve"> dose, with no censoring for deaths due to outcome</w:t>
      </w:r>
    </w:p>
    <w:p w14:paraId="484F4D12" w14:textId="01BC8C6A" w:rsidR="44761A50" w:rsidRDefault="44761A50" w:rsidP="00FD5D12">
      <w:pPr>
        <w:pStyle w:val="ListParagraph"/>
        <w:numPr>
          <w:ilvl w:val="0"/>
          <w:numId w:val="1"/>
        </w:numPr>
        <w:rPr>
          <w:color w:val="000000" w:themeColor="text1"/>
        </w:rPr>
      </w:pPr>
      <w:r w:rsidRPr="4EC71D27">
        <w:rPr>
          <w:color w:val="000000" w:themeColor="text1"/>
        </w:rPr>
        <w:t>Defining start date as date of 3</w:t>
      </w:r>
      <w:r w:rsidRPr="4EC71D27">
        <w:rPr>
          <w:color w:val="000000" w:themeColor="text1"/>
          <w:vertAlign w:val="superscript"/>
        </w:rPr>
        <w:t>rd</w:t>
      </w:r>
      <w:r w:rsidRPr="4EC71D27">
        <w:rPr>
          <w:color w:val="000000" w:themeColor="text1"/>
        </w:rPr>
        <w:t xml:space="preserve"> dose, with no censoring for deaths due to outcome</w:t>
      </w:r>
    </w:p>
    <w:p w14:paraId="01EFFC58" w14:textId="4F58062E" w:rsidR="00166D85" w:rsidRPr="0096657B" w:rsidRDefault="00166D85" w:rsidP="00166D85">
      <w:pPr>
        <w:pStyle w:val="paragraph"/>
        <w:spacing w:before="0" w:beforeAutospacing="0" w:after="0" w:afterAutospacing="0"/>
        <w:textAlignment w:val="baseline"/>
        <w:rPr>
          <w:rStyle w:val="normaltextrun"/>
          <w:rFonts w:ascii="Calibri" w:hAnsi="Calibri" w:cs="Segoe UI"/>
        </w:rPr>
      </w:pPr>
    </w:p>
    <w:p w14:paraId="403BC784" w14:textId="397AEA0A" w:rsidR="00E20422" w:rsidRPr="0096657B" w:rsidRDefault="00E20422" w:rsidP="00E20422">
      <w:pPr>
        <w:pStyle w:val="paragraph"/>
        <w:spacing w:before="0" w:beforeAutospacing="0" w:after="0" w:afterAutospacing="0"/>
        <w:textAlignment w:val="baseline"/>
        <w:rPr>
          <w:rStyle w:val="normaltextrun"/>
          <w:rFonts w:ascii="Calibri" w:hAnsi="Calibri" w:cs="Segoe UI"/>
          <w:b/>
          <w:bCs/>
        </w:rPr>
      </w:pPr>
      <w:r w:rsidRPr="0096657B">
        <w:rPr>
          <w:rStyle w:val="normaltextrun"/>
          <w:rFonts w:ascii="Calibri" w:hAnsi="Calibri" w:cs="Segoe UI"/>
          <w:b/>
          <w:bCs/>
        </w:rPr>
        <w:t>Table 1 - Vaccine adverse events</w:t>
      </w:r>
    </w:p>
    <w:tbl>
      <w:tblPr>
        <w:tblStyle w:val="TableGrid"/>
        <w:tblW w:w="0" w:type="auto"/>
        <w:tblLook w:val="04A0" w:firstRow="1" w:lastRow="0" w:firstColumn="1" w:lastColumn="0" w:noHBand="0" w:noVBand="1"/>
      </w:tblPr>
      <w:tblGrid>
        <w:gridCol w:w="1798"/>
        <w:gridCol w:w="3342"/>
        <w:gridCol w:w="2059"/>
        <w:gridCol w:w="1817"/>
      </w:tblGrid>
      <w:tr w:rsidR="00E20422" w:rsidRPr="0096657B" w14:paraId="2CFB8207" w14:textId="77777777" w:rsidTr="00FE05D6">
        <w:tc>
          <w:tcPr>
            <w:tcW w:w="1696" w:type="dxa"/>
          </w:tcPr>
          <w:p w14:paraId="5061E872" w14:textId="77777777" w:rsidR="00E20422" w:rsidRPr="0096657B" w:rsidRDefault="00E20422" w:rsidP="00FE05D6">
            <w:pPr>
              <w:rPr>
                <w:rFonts w:ascii="Calibri" w:hAnsi="Calibri"/>
                <w:b/>
                <w:bCs/>
                <w:sz w:val="24"/>
                <w:szCs w:val="24"/>
              </w:rPr>
            </w:pPr>
            <w:r w:rsidRPr="0096657B">
              <w:rPr>
                <w:rFonts w:ascii="Calibri" w:hAnsi="Calibri"/>
                <w:b/>
                <w:bCs/>
                <w:sz w:val="24"/>
                <w:szCs w:val="24"/>
              </w:rPr>
              <w:t>Category</w:t>
            </w:r>
          </w:p>
        </w:tc>
        <w:tc>
          <w:tcPr>
            <w:tcW w:w="3361" w:type="dxa"/>
          </w:tcPr>
          <w:p w14:paraId="571F40EB" w14:textId="77777777" w:rsidR="00E20422" w:rsidRPr="0096657B" w:rsidRDefault="00E20422" w:rsidP="00FE05D6">
            <w:pPr>
              <w:rPr>
                <w:rFonts w:ascii="Calibri" w:hAnsi="Calibri"/>
                <w:b/>
                <w:bCs/>
                <w:sz w:val="24"/>
                <w:szCs w:val="24"/>
              </w:rPr>
            </w:pPr>
            <w:r w:rsidRPr="0096657B">
              <w:rPr>
                <w:rFonts w:ascii="Calibri" w:hAnsi="Calibri"/>
                <w:b/>
                <w:bCs/>
                <w:sz w:val="24"/>
                <w:szCs w:val="24"/>
              </w:rPr>
              <w:t>Event</w:t>
            </w:r>
          </w:p>
        </w:tc>
        <w:tc>
          <w:tcPr>
            <w:tcW w:w="2080" w:type="dxa"/>
          </w:tcPr>
          <w:p w14:paraId="650A599A" w14:textId="77777777" w:rsidR="00E20422" w:rsidRPr="0096657B" w:rsidRDefault="00E20422" w:rsidP="00FE05D6">
            <w:pPr>
              <w:rPr>
                <w:rFonts w:ascii="Calibri" w:hAnsi="Calibri"/>
                <w:b/>
                <w:bCs/>
                <w:sz w:val="24"/>
                <w:szCs w:val="24"/>
              </w:rPr>
            </w:pPr>
            <w:r w:rsidRPr="0096657B">
              <w:rPr>
                <w:rFonts w:ascii="Calibri" w:hAnsi="Calibri"/>
                <w:b/>
                <w:bCs/>
                <w:sz w:val="24"/>
                <w:szCs w:val="24"/>
              </w:rPr>
              <w:t>Read/SNOMED Code group ID</w:t>
            </w:r>
          </w:p>
        </w:tc>
        <w:tc>
          <w:tcPr>
            <w:tcW w:w="1879" w:type="dxa"/>
          </w:tcPr>
          <w:p w14:paraId="591C47CE" w14:textId="77777777" w:rsidR="00E20422" w:rsidRPr="0096657B" w:rsidRDefault="00E20422" w:rsidP="00FE05D6">
            <w:pPr>
              <w:rPr>
                <w:rFonts w:ascii="Calibri" w:hAnsi="Calibri"/>
                <w:b/>
                <w:bCs/>
                <w:sz w:val="24"/>
                <w:szCs w:val="24"/>
              </w:rPr>
            </w:pPr>
            <w:r w:rsidRPr="0096657B">
              <w:rPr>
                <w:rFonts w:ascii="Calibri" w:hAnsi="Calibri"/>
                <w:b/>
                <w:bCs/>
                <w:sz w:val="24"/>
                <w:szCs w:val="24"/>
              </w:rPr>
              <w:t>ICD-19 Code Group ID</w:t>
            </w:r>
          </w:p>
        </w:tc>
      </w:tr>
      <w:tr w:rsidR="00E20422" w:rsidRPr="0096657B" w14:paraId="6AB9E7F6" w14:textId="77777777" w:rsidTr="00FE05D6">
        <w:tc>
          <w:tcPr>
            <w:tcW w:w="1696" w:type="dxa"/>
            <w:vMerge w:val="restart"/>
          </w:tcPr>
          <w:p w14:paraId="47B8185D" w14:textId="77777777" w:rsidR="00E20422" w:rsidRPr="0096657B" w:rsidRDefault="00E20422" w:rsidP="00FE05D6">
            <w:pPr>
              <w:rPr>
                <w:rFonts w:ascii="Calibri" w:hAnsi="Calibri"/>
                <w:sz w:val="24"/>
                <w:szCs w:val="24"/>
              </w:rPr>
            </w:pPr>
            <w:r w:rsidRPr="0096657B">
              <w:rPr>
                <w:rFonts w:ascii="Calibri" w:hAnsi="Calibri"/>
                <w:sz w:val="24"/>
                <w:szCs w:val="24"/>
              </w:rPr>
              <w:t>General</w:t>
            </w:r>
          </w:p>
        </w:tc>
        <w:tc>
          <w:tcPr>
            <w:tcW w:w="3361" w:type="dxa"/>
          </w:tcPr>
          <w:p w14:paraId="7C8B8F1C" w14:textId="77777777" w:rsidR="00E20422" w:rsidRPr="0096657B" w:rsidRDefault="00E20422" w:rsidP="00FE05D6">
            <w:pPr>
              <w:rPr>
                <w:rFonts w:ascii="Calibri" w:hAnsi="Calibri"/>
                <w:sz w:val="24"/>
                <w:szCs w:val="24"/>
              </w:rPr>
            </w:pPr>
            <w:r w:rsidRPr="0096657B">
              <w:rPr>
                <w:rFonts w:ascii="Calibri" w:hAnsi="Calibri"/>
                <w:sz w:val="24"/>
                <w:szCs w:val="24"/>
              </w:rPr>
              <w:t>Sudden death</w:t>
            </w:r>
          </w:p>
        </w:tc>
        <w:tc>
          <w:tcPr>
            <w:tcW w:w="2080" w:type="dxa"/>
          </w:tcPr>
          <w:p w14:paraId="10FE1185" w14:textId="77777777" w:rsidR="00E20422" w:rsidRPr="0096657B" w:rsidRDefault="00E20422" w:rsidP="00FE05D6">
            <w:pPr>
              <w:rPr>
                <w:rFonts w:ascii="Calibri" w:hAnsi="Calibri"/>
                <w:sz w:val="24"/>
                <w:szCs w:val="24"/>
              </w:rPr>
            </w:pPr>
            <w:r w:rsidRPr="0096657B">
              <w:rPr>
                <w:rFonts w:ascii="Calibri" w:hAnsi="Calibri"/>
                <w:sz w:val="24"/>
                <w:szCs w:val="24"/>
              </w:rPr>
              <w:t>n/a</w:t>
            </w:r>
          </w:p>
        </w:tc>
        <w:tc>
          <w:tcPr>
            <w:tcW w:w="1879" w:type="dxa"/>
          </w:tcPr>
          <w:p w14:paraId="7DF2E7F7" w14:textId="77777777" w:rsidR="00E20422" w:rsidRPr="0096657B" w:rsidRDefault="00E20422" w:rsidP="00FE05D6">
            <w:pPr>
              <w:rPr>
                <w:rFonts w:ascii="Calibri" w:hAnsi="Calibri"/>
                <w:sz w:val="24"/>
                <w:szCs w:val="24"/>
              </w:rPr>
            </w:pPr>
            <w:r w:rsidRPr="0096657B">
              <w:rPr>
                <w:rFonts w:ascii="Calibri" w:hAnsi="Calibri"/>
                <w:sz w:val="24"/>
                <w:szCs w:val="24"/>
              </w:rPr>
              <w:t>n/a</w:t>
            </w:r>
          </w:p>
        </w:tc>
      </w:tr>
      <w:tr w:rsidR="00E20422" w:rsidRPr="0096657B" w14:paraId="690FE0A2" w14:textId="77777777" w:rsidTr="00FE05D6">
        <w:tc>
          <w:tcPr>
            <w:tcW w:w="1696" w:type="dxa"/>
            <w:vMerge/>
          </w:tcPr>
          <w:p w14:paraId="7904C4AC" w14:textId="77777777" w:rsidR="00E20422" w:rsidRPr="0096657B" w:rsidRDefault="00E20422" w:rsidP="00FE05D6">
            <w:pPr>
              <w:rPr>
                <w:rFonts w:ascii="Calibri" w:hAnsi="Calibri"/>
                <w:sz w:val="24"/>
                <w:szCs w:val="24"/>
              </w:rPr>
            </w:pPr>
          </w:p>
        </w:tc>
        <w:tc>
          <w:tcPr>
            <w:tcW w:w="3361" w:type="dxa"/>
          </w:tcPr>
          <w:p w14:paraId="46F9E170" w14:textId="77777777" w:rsidR="00E20422" w:rsidRPr="0096657B" w:rsidRDefault="00E20422" w:rsidP="00FE05D6">
            <w:pPr>
              <w:rPr>
                <w:rFonts w:ascii="Calibri" w:hAnsi="Calibri"/>
                <w:sz w:val="24"/>
                <w:szCs w:val="24"/>
              </w:rPr>
            </w:pPr>
            <w:r w:rsidRPr="0096657B">
              <w:rPr>
                <w:rFonts w:ascii="Calibri" w:hAnsi="Calibri"/>
                <w:sz w:val="24"/>
                <w:szCs w:val="24"/>
              </w:rPr>
              <w:t>Unplanned ICU admission</w:t>
            </w:r>
          </w:p>
        </w:tc>
        <w:tc>
          <w:tcPr>
            <w:tcW w:w="2080" w:type="dxa"/>
          </w:tcPr>
          <w:p w14:paraId="7B4A4F57" w14:textId="77777777" w:rsidR="00E20422" w:rsidRPr="0096657B" w:rsidRDefault="00E20422" w:rsidP="00FE05D6">
            <w:pPr>
              <w:rPr>
                <w:rFonts w:ascii="Calibri" w:hAnsi="Calibri"/>
                <w:sz w:val="24"/>
                <w:szCs w:val="24"/>
              </w:rPr>
            </w:pPr>
            <w:r w:rsidRPr="0096657B">
              <w:rPr>
                <w:rFonts w:ascii="Calibri" w:hAnsi="Calibri"/>
                <w:sz w:val="24"/>
                <w:szCs w:val="24"/>
              </w:rPr>
              <w:t>n/a</w:t>
            </w:r>
          </w:p>
        </w:tc>
        <w:tc>
          <w:tcPr>
            <w:tcW w:w="1879" w:type="dxa"/>
          </w:tcPr>
          <w:p w14:paraId="6CD2ABA6" w14:textId="77777777" w:rsidR="00E20422" w:rsidRPr="0096657B" w:rsidRDefault="00E20422" w:rsidP="00FE05D6">
            <w:pPr>
              <w:rPr>
                <w:rFonts w:ascii="Calibri" w:hAnsi="Calibri"/>
                <w:sz w:val="24"/>
                <w:szCs w:val="24"/>
              </w:rPr>
            </w:pPr>
            <w:r w:rsidRPr="0096657B">
              <w:rPr>
                <w:rFonts w:ascii="Calibri" w:hAnsi="Calibri"/>
                <w:sz w:val="24"/>
                <w:szCs w:val="24"/>
              </w:rPr>
              <w:t>n/a</w:t>
            </w:r>
          </w:p>
        </w:tc>
      </w:tr>
      <w:tr w:rsidR="00E20422" w:rsidRPr="0096657B" w14:paraId="0F382246" w14:textId="77777777" w:rsidTr="00FE05D6">
        <w:tc>
          <w:tcPr>
            <w:tcW w:w="1696" w:type="dxa"/>
            <w:vMerge/>
          </w:tcPr>
          <w:p w14:paraId="2129A542" w14:textId="77777777" w:rsidR="00E20422" w:rsidRPr="0096657B" w:rsidRDefault="00E20422" w:rsidP="00FE05D6">
            <w:pPr>
              <w:rPr>
                <w:rFonts w:ascii="Calibri" w:hAnsi="Calibri"/>
                <w:sz w:val="24"/>
                <w:szCs w:val="24"/>
              </w:rPr>
            </w:pPr>
          </w:p>
        </w:tc>
        <w:tc>
          <w:tcPr>
            <w:tcW w:w="3361" w:type="dxa"/>
          </w:tcPr>
          <w:p w14:paraId="55B598DC" w14:textId="77777777" w:rsidR="00E20422" w:rsidRPr="0096657B" w:rsidRDefault="00E20422" w:rsidP="00FE05D6">
            <w:pPr>
              <w:rPr>
                <w:rFonts w:ascii="Calibri" w:hAnsi="Calibri"/>
                <w:sz w:val="24"/>
                <w:szCs w:val="24"/>
              </w:rPr>
            </w:pPr>
            <w:r w:rsidRPr="0096657B">
              <w:rPr>
                <w:rFonts w:ascii="Calibri" w:hAnsi="Calibri"/>
                <w:sz w:val="24"/>
                <w:szCs w:val="24"/>
              </w:rPr>
              <w:t>Adult Respiratory Distress Syndrome</w:t>
            </w:r>
          </w:p>
        </w:tc>
        <w:tc>
          <w:tcPr>
            <w:tcW w:w="2080" w:type="dxa"/>
          </w:tcPr>
          <w:p w14:paraId="32B61F7E" w14:textId="77777777" w:rsidR="00E20422" w:rsidRPr="0096657B" w:rsidRDefault="00E20422" w:rsidP="00FE05D6">
            <w:pPr>
              <w:rPr>
                <w:rFonts w:ascii="Calibri" w:hAnsi="Calibri"/>
                <w:sz w:val="24"/>
                <w:szCs w:val="24"/>
              </w:rPr>
            </w:pPr>
            <w:r w:rsidRPr="0096657B">
              <w:rPr>
                <w:rFonts w:ascii="Calibri" w:hAnsi="Calibri"/>
                <w:sz w:val="24"/>
                <w:szCs w:val="24"/>
              </w:rPr>
              <w:t>n/a</w:t>
            </w:r>
          </w:p>
        </w:tc>
        <w:tc>
          <w:tcPr>
            <w:tcW w:w="1879" w:type="dxa"/>
          </w:tcPr>
          <w:p w14:paraId="0FE2EA03" w14:textId="77777777" w:rsidR="00E20422" w:rsidRPr="0096657B" w:rsidRDefault="00E20422" w:rsidP="00FE05D6">
            <w:pPr>
              <w:rPr>
                <w:rFonts w:ascii="Calibri" w:hAnsi="Calibri"/>
                <w:sz w:val="24"/>
                <w:szCs w:val="24"/>
              </w:rPr>
            </w:pPr>
            <w:r w:rsidRPr="0096657B">
              <w:rPr>
                <w:rFonts w:ascii="Calibri" w:hAnsi="Calibri"/>
                <w:sz w:val="24"/>
                <w:szCs w:val="24"/>
              </w:rPr>
              <w:t>n/a</w:t>
            </w:r>
          </w:p>
        </w:tc>
      </w:tr>
      <w:tr w:rsidR="00E20422" w:rsidRPr="0096657B" w14:paraId="091711B6" w14:textId="77777777" w:rsidTr="00FE05D6">
        <w:tc>
          <w:tcPr>
            <w:tcW w:w="1696" w:type="dxa"/>
            <w:vMerge w:val="restart"/>
          </w:tcPr>
          <w:p w14:paraId="77879F35" w14:textId="77777777" w:rsidR="00E20422" w:rsidRPr="0096657B" w:rsidRDefault="00E20422" w:rsidP="00FE05D6">
            <w:pPr>
              <w:rPr>
                <w:rFonts w:ascii="Calibri" w:hAnsi="Calibri"/>
                <w:sz w:val="24"/>
                <w:szCs w:val="24"/>
              </w:rPr>
            </w:pPr>
            <w:r w:rsidRPr="0096657B">
              <w:rPr>
                <w:rFonts w:ascii="Calibri" w:hAnsi="Calibri"/>
                <w:sz w:val="24"/>
                <w:szCs w:val="24"/>
              </w:rPr>
              <w:t>Autoimmune</w:t>
            </w:r>
          </w:p>
          <w:p w14:paraId="28F3B4E8" w14:textId="77777777" w:rsidR="00E20422" w:rsidRPr="0096657B" w:rsidRDefault="00E20422" w:rsidP="00FE05D6">
            <w:pPr>
              <w:rPr>
                <w:rFonts w:ascii="Calibri" w:hAnsi="Calibri"/>
                <w:sz w:val="24"/>
                <w:szCs w:val="24"/>
              </w:rPr>
            </w:pPr>
            <w:r w:rsidRPr="0096657B">
              <w:rPr>
                <w:rFonts w:ascii="Calibri" w:hAnsi="Calibri"/>
                <w:sz w:val="24"/>
                <w:szCs w:val="24"/>
              </w:rPr>
              <w:t>inflammatory</w:t>
            </w:r>
          </w:p>
        </w:tc>
        <w:tc>
          <w:tcPr>
            <w:tcW w:w="3361" w:type="dxa"/>
          </w:tcPr>
          <w:p w14:paraId="286FFD7A" w14:textId="77777777" w:rsidR="00E20422" w:rsidRPr="0096657B" w:rsidRDefault="00E20422" w:rsidP="00FE05D6">
            <w:pPr>
              <w:rPr>
                <w:rFonts w:ascii="Calibri" w:hAnsi="Calibri"/>
                <w:sz w:val="24"/>
                <w:szCs w:val="24"/>
              </w:rPr>
            </w:pPr>
            <w:r w:rsidRPr="0096657B">
              <w:rPr>
                <w:rFonts w:ascii="Calibri" w:hAnsi="Calibri"/>
                <w:sz w:val="24"/>
                <w:szCs w:val="24"/>
              </w:rPr>
              <w:t>Anaphylaxis</w:t>
            </w:r>
          </w:p>
        </w:tc>
        <w:tc>
          <w:tcPr>
            <w:tcW w:w="2080" w:type="dxa"/>
          </w:tcPr>
          <w:p w14:paraId="6B5BF8F3" w14:textId="77777777" w:rsidR="00E20422" w:rsidRPr="0096657B" w:rsidRDefault="00E20422" w:rsidP="00FE05D6">
            <w:pPr>
              <w:rPr>
                <w:rFonts w:ascii="Calibri" w:hAnsi="Calibri"/>
                <w:sz w:val="24"/>
                <w:szCs w:val="24"/>
              </w:rPr>
            </w:pPr>
            <w:r w:rsidRPr="0096657B">
              <w:rPr>
                <w:rFonts w:ascii="Calibri" w:hAnsi="Calibri"/>
                <w:sz w:val="24"/>
                <w:szCs w:val="24"/>
              </w:rPr>
              <w:t xml:space="preserve">301 </w:t>
            </w:r>
          </w:p>
        </w:tc>
        <w:tc>
          <w:tcPr>
            <w:tcW w:w="1879" w:type="dxa"/>
          </w:tcPr>
          <w:p w14:paraId="426A74FE" w14:textId="77777777" w:rsidR="00E20422" w:rsidRPr="0096657B" w:rsidRDefault="00E20422" w:rsidP="00FE05D6">
            <w:pPr>
              <w:rPr>
                <w:rFonts w:ascii="Calibri" w:hAnsi="Calibri"/>
                <w:sz w:val="24"/>
                <w:szCs w:val="24"/>
              </w:rPr>
            </w:pPr>
            <w:r w:rsidRPr="0096657B">
              <w:rPr>
                <w:rFonts w:ascii="Calibri" w:hAnsi="Calibri"/>
                <w:sz w:val="24"/>
                <w:szCs w:val="24"/>
              </w:rPr>
              <w:t>13058</w:t>
            </w:r>
          </w:p>
        </w:tc>
      </w:tr>
      <w:tr w:rsidR="00E20422" w:rsidRPr="0096657B" w14:paraId="3DF3DD5D" w14:textId="77777777" w:rsidTr="00FE05D6">
        <w:tc>
          <w:tcPr>
            <w:tcW w:w="1696" w:type="dxa"/>
            <w:vMerge/>
          </w:tcPr>
          <w:p w14:paraId="550F3A00" w14:textId="77777777" w:rsidR="00E20422" w:rsidRPr="0096657B" w:rsidRDefault="00E20422" w:rsidP="00FE05D6">
            <w:pPr>
              <w:rPr>
                <w:rFonts w:ascii="Calibri" w:hAnsi="Calibri"/>
                <w:sz w:val="24"/>
                <w:szCs w:val="24"/>
              </w:rPr>
            </w:pPr>
          </w:p>
        </w:tc>
        <w:tc>
          <w:tcPr>
            <w:tcW w:w="3361" w:type="dxa"/>
          </w:tcPr>
          <w:p w14:paraId="4430E565" w14:textId="77777777" w:rsidR="00E20422" w:rsidRPr="0096657B" w:rsidRDefault="00E20422" w:rsidP="00FE05D6">
            <w:pPr>
              <w:rPr>
                <w:rFonts w:ascii="Calibri" w:hAnsi="Calibri"/>
                <w:sz w:val="24"/>
                <w:szCs w:val="24"/>
              </w:rPr>
            </w:pPr>
            <w:r w:rsidRPr="0096657B">
              <w:rPr>
                <w:rFonts w:ascii="Calibri" w:hAnsi="Calibri"/>
                <w:sz w:val="24"/>
                <w:szCs w:val="24"/>
              </w:rPr>
              <w:t>Angioedema</w:t>
            </w:r>
          </w:p>
        </w:tc>
        <w:tc>
          <w:tcPr>
            <w:tcW w:w="2080" w:type="dxa"/>
          </w:tcPr>
          <w:p w14:paraId="22DD33E7" w14:textId="77777777" w:rsidR="00E20422" w:rsidRPr="0096657B" w:rsidRDefault="00E20422" w:rsidP="00FE05D6">
            <w:pPr>
              <w:rPr>
                <w:rFonts w:ascii="Calibri" w:hAnsi="Calibri"/>
                <w:sz w:val="24"/>
                <w:szCs w:val="24"/>
              </w:rPr>
            </w:pPr>
            <w:r w:rsidRPr="0096657B">
              <w:rPr>
                <w:rFonts w:ascii="Calibri" w:hAnsi="Calibri"/>
                <w:sz w:val="24"/>
                <w:szCs w:val="24"/>
              </w:rPr>
              <w:t xml:space="preserve">13079 </w:t>
            </w:r>
          </w:p>
        </w:tc>
        <w:tc>
          <w:tcPr>
            <w:tcW w:w="1879" w:type="dxa"/>
          </w:tcPr>
          <w:p w14:paraId="1B1CE117" w14:textId="77777777" w:rsidR="00E20422" w:rsidRPr="0096657B" w:rsidRDefault="00E20422" w:rsidP="00FE05D6">
            <w:pPr>
              <w:rPr>
                <w:rFonts w:ascii="Calibri" w:hAnsi="Calibri"/>
                <w:sz w:val="24"/>
                <w:szCs w:val="24"/>
              </w:rPr>
            </w:pPr>
            <w:r w:rsidRPr="0096657B">
              <w:rPr>
                <w:rFonts w:ascii="Calibri" w:hAnsi="Calibri"/>
                <w:sz w:val="24"/>
                <w:szCs w:val="24"/>
              </w:rPr>
              <w:t>13080</w:t>
            </w:r>
          </w:p>
        </w:tc>
      </w:tr>
      <w:tr w:rsidR="00E20422" w:rsidRPr="0096657B" w14:paraId="6F592BE5" w14:textId="77777777" w:rsidTr="00FE05D6">
        <w:tc>
          <w:tcPr>
            <w:tcW w:w="1696" w:type="dxa"/>
            <w:vMerge/>
          </w:tcPr>
          <w:p w14:paraId="4F80007E" w14:textId="77777777" w:rsidR="00E20422" w:rsidRPr="0096657B" w:rsidRDefault="00E20422" w:rsidP="00FE05D6">
            <w:pPr>
              <w:rPr>
                <w:rFonts w:ascii="Calibri" w:hAnsi="Calibri"/>
                <w:sz w:val="24"/>
                <w:szCs w:val="24"/>
              </w:rPr>
            </w:pPr>
          </w:p>
        </w:tc>
        <w:tc>
          <w:tcPr>
            <w:tcW w:w="3361" w:type="dxa"/>
          </w:tcPr>
          <w:p w14:paraId="7C9FB517" w14:textId="77777777" w:rsidR="00E20422" w:rsidRPr="0096657B" w:rsidRDefault="00E20422" w:rsidP="00FE05D6">
            <w:pPr>
              <w:rPr>
                <w:rFonts w:ascii="Calibri" w:hAnsi="Calibri"/>
                <w:sz w:val="24"/>
                <w:szCs w:val="24"/>
              </w:rPr>
            </w:pPr>
            <w:r w:rsidRPr="0096657B">
              <w:rPr>
                <w:rFonts w:ascii="Calibri" w:hAnsi="Calibri"/>
                <w:sz w:val="24"/>
                <w:szCs w:val="24"/>
              </w:rPr>
              <w:t>Cholangitis</w:t>
            </w:r>
          </w:p>
        </w:tc>
        <w:tc>
          <w:tcPr>
            <w:tcW w:w="2080" w:type="dxa"/>
          </w:tcPr>
          <w:p w14:paraId="15F332F6" w14:textId="77777777" w:rsidR="00E20422" w:rsidRPr="0096657B" w:rsidRDefault="00E20422" w:rsidP="00FE05D6">
            <w:pPr>
              <w:rPr>
                <w:rFonts w:ascii="Calibri" w:hAnsi="Calibri"/>
                <w:sz w:val="24"/>
                <w:szCs w:val="24"/>
              </w:rPr>
            </w:pPr>
            <w:r w:rsidRPr="0096657B">
              <w:rPr>
                <w:rFonts w:ascii="Calibri" w:hAnsi="Calibri"/>
                <w:sz w:val="24"/>
                <w:szCs w:val="24"/>
              </w:rPr>
              <w:t xml:space="preserve">6082 </w:t>
            </w:r>
          </w:p>
        </w:tc>
        <w:tc>
          <w:tcPr>
            <w:tcW w:w="1879" w:type="dxa"/>
          </w:tcPr>
          <w:p w14:paraId="2DF6C7BB" w14:textId="77777777" w:rsidR="00E20422" w:rsidRPr="0096657B" w:rsidRDefault="00E20422" w:rsidP="00FE05D6">
            <w:pPr>
              <w:rPr>
                <w:rFonts w:ascii="Calibri" w:hAnsi="Calibri"/>
                <w:sz w:val="24"/>
                <w:szCs w:val="24"/>
              </w:rPr>
            </w:pPr>
            <w:r w:rsidRPr="0096657B">
              <w:rPr>
                <w:rFonts w:ascii="Calibri" w:hAnsi="Calibri"/>
                <w:sz w:val="24"/>
                <w:szCs w:val="24"/>
              </w:rPr>
              <w:t>13495</w:t>
            </w:r>
          </w:p>
        </w:tc>
      </w:tr>
      <w:tr w:rsidR="00E20422" w:rsidRPr="0096657B" w14:paraId="0830321D" w14:textId="77777777" w:rsidTr="00FE05D6">
        <w:tc>
          <w:tcPr>
            <w:tcW w:w="1696" w:type="dxa"/>
            <w:vMerge/>
          </w:tcPr>
          <w:p w14:paraId="4AF5DDA9" w14:textId="77777777" w:rsidR="00E20422" w:rsidRPr="0096657B" w:rsidRDefault="00E20422" w:rsidP="00FE05D6">
            <w:pPr>
              <w:rPr>
                <w:rFonts w:ascii="Calibri" w:hAnsi="Calibri"/>
                <w:sz w:val="24"/>
                <w:szCs w:val="24"/>
              </w:rPr>
            </w:pPr>
          </w:p>
        </w:tc>
        <w:tc>
          <w:tcPr>
            <w:tcW w:w="3361" w:type="dxa"/>
          </w:tcPr>
          <w:p w14:paraId="554584C5" w14:textId="77777777" w:rsidR="00E20422" w:rsidRPr="0096657B" w:rsidRDefault="00E20422" w:rsidP="00FE05D6">
            <w:pPr>
              <w:rPr>
                <w:rFonts w:ascii="Calibri" w:hAnsi="Calibri"/>
                <w:sz w:val="24"/>
                <w:szCs w:val="24"/>
              </w:rPr>
            </w:pPr>
            <w:r w:rsidRPr="0096657B">
              <w:rPr>
                <w:rFonts w:ascii="Calibri" w:hAnsi="Calibri"/>
                <w:sz w:val="24"/>
                <w:szCs w:val="24"/>
              </w:rPr>
              <w:t>Rhabdomyolysis</w:t>
            </w:r>
          </w:p>
        </w:tc>
        <w:tc>
          <w:tcPr>
            <w:tcW w:w="2080" w:type="dxa"/>
          </w:tcPr>
          <w:p w14:paraId="67035461" w14:textId="77777777" w:rsidR="00E20422" w:rsidRPr="0096657B" w:rsidRDefault="00E20422" w:rsidP="00FE05D6">
            <w:pPr>
              <w:rPr>
                <w:rFonts w:ascii="Calibri" w:hAnsi="Calibri"/>
                <w:sz w:val="24"/>
                <w:szCs w:val="24"/>
              </w:rPr>
            </w:pPr>
            <w:r w:rsidRPr="0096657B">
              <w:rPr>
                <w:rFonts w:ascii="Calibri" w:hAnsi="Calibri"/>
                <w:sz w:val="24"/>
                <w:szCs w:val="24"/>
              </w:rPr>
              <w:t xml:space="preserve">606 </w:t>
            </w:r>
          </w:p>
        </w:tc>
        <w:tc>
          <w:tcPr>
            <w:tcW w:w="1879" w:type="dxa"/>
          </w:tcPr>
          <w:p w14:paraId="05C8ECC7" w14:textId="77777777" w:rsidR="00E20422" w:rsidRPr="0096657B" w:rsidRDefault="00E20422" w:rsidP="00FE05D6">
            <w:pPr>
              <w:rPr>
                <w:rFonts w:ascii="Calibri" w:hAnsi="Calibri"/>
                <w:sz w:val="24"/>
                <w:szCs w:val="24"/>
              </w:rPr>
            </w:pPr>
            <w:r w:rsidRPr="0096657B">
              <w:rPr>
                <w:rFonts w:ascii="Calibri" w:hAnsi="Calibri"/>
                <w:sz w:val="24"/>
                <w:szCs w:val="24"/>
              </w:rPr>
              <w:t>2740</w:t>
            </w:r>
          </w:p>
        </w:tc>
      </w:tr>
      <w:tr w:rsidR="00E20422" w:rsidRPr="0096657B" w14:paraId="7FBEE515" w14:textId="77777777" w:rsidTr="00FE05D6">
        <w:tc>
          <w:tcPr>
            <w:tcW w:w="1696" w:type="dxa"/>
            <w:vMerge/>
          </w:tcPr>
          <w:p w14:paraId="3BFF2F45" w14:textId="77777777" w:rsidR="00E20422" w:rsidRPr="0096657B" w:rsidRDefault="00E20422" w:rsidP="00FE05D6">
            <w:pPr>
              <w:rPr>
                <w:rFonts w:ascii="Calibri" w:hAnsi="Calibri"/>
                <w:sz w:val="24"/>
                <w:szCs w:val="24"/>
              </w:rPr>
            </w:pPr>
          </w:p>
        </w:tc>
        <w:tc>
          <w:tcPr>
            <w:tcW w:w="3361" w:type="dxa"/>
          </w:tcPr>
          <w:p w14:paraId="47C52E67" w14:textId="77777777" w:rsidR="00E20422" w:rsidRPr="0096657B" w:rsidRDefault="00E20422" w:rsidP="00FE05D6">
            <w:pPr>
              <w:rPr>
                <w:rFonts w:ascii="Calibri" w:hAnsi="Calibri"/>
                <w:sz w:val="24"/>
                <w:szCs w:val="24"/>
              </w:rPr>
            </w:pPr>
            <w:r w:rsidRPr="0096657B">
              <w:rPr>
                <w:rFonts w:ascii="Calibri" w:hAnsi="Calibri"/>
                <w:sz w:val="24"/>
                <w:szCs w:val="24"/>
              </w:rPr>
              <w:t>Addison’s disease</w:t>
            </w:r>
          </w:p>
        </w:tc>
        <w:tc>
          <w:tcPr>
            <w:tcW w:w="2080" w:type="dxa"/>
          </w:tcPr>
          <w:p w14:paraId="7291F211" w14:textId="77777777" w:rsidR="00E20422" w:rsidRPr="0096657B" w:rsidRDefault="00E20422" w:rsidP="00FE05D6">
            <w:pPr>
              <w:rPr>
                <w:rFonts w:ascii="Calibri" w:hAnsi="Calibri"/>
                <w:sz w:val="24"/>
                <w:szCs w:val="24"/>
              </w:rPr>
            </w:pPr>
            <w:r w:rsidRPr="0096657B">
              <w:rPr>
                <w:rFonts w:ascii="Calibri" w:hAnsi="Calibri"/>
                <w:sz w:val="24"/>
                <w:szCs w:val="24"/>
              </w:rPr>
              <w:t xml:space="preserve">6088 </w:t>
            </w:r>
          </w:p>
        </w:tc>
        <w:tc>
          <w:tcPr>
            <w:tcW w:w="1879" w:type="dxa"/>
          </w:tcPr>
          <w:p w14:paraId="64006F68" w14:textId="77777777" w:rsidR="00E20422" w:rsidRPr="0096657B" w:rsidRDefault="00E20422" w:rsidP="00FE05D6">
            <w:pPr>
              <w:rPr>
                <w:rFonts w:ascii="Calibri" w:hAnsi="Calibri"/>
                <w:sz w:val="24"/>
                <w:szCs w:val="24"/>
              </w:rPr>
            </w:pPr>
            <w:r w:rsidRPr="0096657B">
              <w:rPr>
                <w:rFonts w:ascii="Calibri" w:hAnsi="Calibri"/>
                <w:sz w:val="24"/>
                <w:szCs w:val="24"/>
              </w:rPr>
              <w:t>13484</w:t>
            </w:r>
          </w:p>
        </w:tc>
      </w:tr>
      <w:tr w:rsidR="00E20422" w:rsidRPr="0096657B" w14:paraId="7D537F4F" w14:textId="77777777" w:rsidTr="00FE05D6">
        <w:tc>
          <w:tcPr>
            <w:tcW w:w="1696" w:type="dxa"/>
            <w:vMerge/>
          </w:tcPr>
          <w:p w14:paraId="596763F1" w14:textId="77777777" w:rsidR="00E20422" w:rsidRPr="0096657B" w:rsidRDefault="00E20422" w:rsidP="00FE05D6">
            <w:pPr>
              <w:rPr>
                <w:rFonts w:ascii="Calibri" w:hAnsi="Calibri"/>
                <w:sz w:val="24"/>
                <w:szCs w:val="24"/>
              </w:rPr>
            </w:pPr>
          </w:p>
        </w:tc>
        <w:tc>
          <w:tcPr>
            <w:tcW w:w="3361" w:type="dxa"/>
          </w:tcPr>
          <w:p w14:paraId="6E720491" w14:textId="77777777" w:rsidR="00E20422" w:rsidRPr="0096657B" w:rsidRDefault="00E20422" w:rsidP="00FE05D6">
            <w:pPr>
              <w:rPr>
                <w:rFonts w:ascii="Calibri" w:hAnsi="Calibri"/>
                <w:sz w:val="24"/>
                <w:szCs w:val="24"/>
              </w:rPr>
            </w:pPr>
            <w:r w:rsidRPr="0096657B">
              <w:rPr>
                <w:rFonts w:ascii="Calibri" w:hAnsi="Calibri"/>
                <w:sz w:val="24"/>
                <w:szCs w:val="24"/>
              </w:rPr>
              <w:t>Autoimmune myocarditis/cardiomyopathy</w:t>
            </w:r>
          </w:p>
        </w:tc>
        <w:tc>
          <w:tcPr>
            <w:tcW w:w="2080" w:type="dxa"/>
          </w:tcPr>
          <w:p w14:paraId="27261DB9" w14:textId="77777777" w:rsidR="00E20422" w:rsidRPr="0096657B" w:rsidRDefault="00E20422" w:rsidP="00FE05D6">
            <w:pPr>
              <w:rPr>
                <w:rFonts w:ascii="Calibri" w:hAnsi="Calibri"/>
                <w:sz w:val="24"/>
                <w:szCs w:val="24"/>
              </w:rPr>
            </w:pPr>
            <w:r w:rsidRPr="0096657B">
              <w:rPr>
                <w:rFonts w:ascii="Calibri" w:hAnsi="Calibri"/>
                <w:sz w:val="24"/>
                <w:szCs w:val="24"/>
              </w:rPr>
              <w:t xml:space="preserve">2221 </w:t>
            </w:r>
          </w:p>
        </w:tc>
        <w:tc>
          <w:tcPr>
            <w:tcW w:w="1879" w:type="dxa"/>
          </w:tcPr>
          <w:p w14:paraId="7C4EFD2C" w14:textId="77777777" w:rsidR="00E20422" w:rsidRPr="0096657B" w:rsidRDefault="00E20422" w:rsidP="00FE05D6">
            <w:pPr>
              <w:rPr>
                <w:rFonts w:ascii="Calibri" w:hAnsi="Calibri"/>
                <w:sz w:val="24"/>
                <w:szCs w:val="24"/>
              </w:rPr>
            </w:pPr>
            <w:r w:rsidRPr="0096657B">
              <w:rPr>
                <w:rFonts w:ascii="Calibri" w:hAnsi="Calibri"/>
                <w:sz w:val="24"/>
                <w:szCs w:val="24"/>
              </w:rPr>
              <w:t>13488</w:t>
            </w:r>
          </w:p>
        </w:tc>
      </w:tr>
      <w:tr w:rsidR="00E20422" w:rsidRPr="0096657B" w14:paraId="33C10477" w14:textId="77777777" w:rsidTr="00FE05D6">
        <w:tc>
          <w:tcPr>
            <w:tcW w:w="1696" w:type="dxa"/>
            <w:vMerge/>
          </w:tcPr>
          <w:p w14:paraId="0748037F" w14:textId="77777777" w:rsidR="00E20422" w:rsidRPr="0096657B" w:rsidRDefault="00E20422" w:rsidP="00FE05D6">
            <w:pPr>
              <w:rPr>
                <w:rFonts w:ascii="Calibri" w:hAnsi="Calibri"/>
                <w:sz w:val="24"/>
                <w:szCs w:val="24"/>
              </w:rPr>
            </w:pPr>
          </w:p>
        </w:tc>
        <w:tc>
          <w:tcPr>
            <w:tcW w:w="3361" w:type="dxa"/>
          </w:tcPr>
          <w:p w14:paraId="70BAD41C" w14:textId="77777777" w:rsidR="00E20422" w:rsidRPr="0096657B" w:rsidRDefault="00E20422" w:rsidP="00FE05D6">
            <w:pPr>
              <w:rPr>
                <w:rFonts w:ascii="Calibri" w:hAnsi="Calibri"/>
                <w:sz w:val="24"/>
                <w:szCs w:val="24"/>
              </w:rPr>
            </w:pPr>
            <w:r w:rsidRPr="0096657B">
              <w:rPr>
                <w:rFonts w:ascii="Calibri" w:hAnsi="Calibri"/>
                <w:sz w:val="24"/>
                <w:szCs w:val="24"/>
              </w:rPr>
              <w:t>Pernicious anaemia</w:t>
            </w:r>
          </w:p>
        </w:tc>
        <w:tc>
          <w:tcPr>
            <w:tcW w:w="2080" w:type="dxa"/>
          </w:tcPr>
          <w:p w14:paraId="4A68201F" w14:textId="77777777" w:rsidR="00E20422" w:rsidRPr="0096657B" w:rsidRDefault="00E20422" w:rsidP="00FE05D6">
            <w:pPr>
              <w:rPr>
                <w:rFonts w:ascii="Calibri" w:hAnsi="Calibri"/>
                <w:sz w:val="24"/>
                <w:szCs w:val="24"/>
              </w:rPr>
            </w:pPr>
            <w:r w:rsidRPr="0096657B">
              <w:rPr>
                <w:rFonts w:ascii="Calibri" w:hAnsi="Calibri"/>
                <w:sz w:val="24"/>
                <w:szCs w:val="24"/>
              </w:rPr>
              <w:t xml:space="preserve">75 </w:t>
            </w:r>
          </w:p>
        </w:tc>
        <w:tc>
          <w:tcPr>
            <w:tcW w:w="1879" w:type="dxa"/>
          </w:tcPr>
          <w:p w14:paraId="17A5191C" w14:textId="77777777" w:rsidR="00E20422" w:rsidRPr="0096657B" w:rsidRDefault="00E20422" w:rsidP="00FE05D6">
            <w:pPr>
              <w:rPr>
                <w:rFonts w:ascii="Calibri" w:hAnsi="Calibri"/>
                <w:sz w:val="24"/>
                <w:szCs w:val="24"/>
              </w:rPr>
            </w:pPr>
            <w:r w:rsidRPr="0096657B">
              <w:rPr>
                <w:rFonts w:ascii="Calibri" w:hAnsi="Calibri"/>
                <w:sz w:val="24"/>
                <w:szCs w:val="24"/>
              </w:rPr>
              <w:t>13485</w:t>
            </w:r>
          </w:p>
        </w:tc>
      </w:tr>
      <w:tr w:rsidR="00E20422" w:rsidRPr="0096657B" w14:paraId="0E3E256E" w14:textId="77777777" w:rsidTr="00FE05D6">
        <w:tc>
          <w:tcPr>
            <w:tcW w:w="1696" w:type="dxa"/>
            <w:vMerge/>
          </w:tcPr>
          <w:p w14:paraId="0ED5130A" w14:textId="77777777" w:rsidR="00E20422" w:rsidRPr="0096657B" w:rsidRDefault="00E20422" w:rsidP="00FE05D6">
            <w:pPr>
              <w:rPr>
                <w:rFonts w:ascii="Calibri" w:hAnsi="Calibri"/>
                <w:sz w:val="24"/>
                <w:szCs w:val="24"/>
              </w:rPr>
            </w:pPr>
          </w:p>
        </w:tc>
        <w:tc>
          <w:tcPr>
            <w:tcW w:w="3361" w:type="dxa"/>
          </w:tcPr>
          <w:p w14:paraId="1F4816E4" w14:textId="77777777" w:rsidR="00E20422" w:rsidRPr="0096657B" w:rsidRDefault="00E20422" w:rsidP="00FE05D6">
            <w:pPr>
              <w:rPr>
                <w:rFonts w:ascii="Calibri" w:hAnsi="Calibri"/>
                <w:sz w:val="24"/>
                <w:szCs w:val="24"/>
              </w:rPr>
            </w:pPr>
            <w:r w:rsidRPr="0096657B">
              <w:rPr>
                <w:rFonts w:ascii="Calibri" w:hAnsi="Calibri"/>
                <w:sz w:val="24"/>
                <w:szCs w:val="24"/>
              </w:rPr>
              <w:t>Vasculitis</w:t>
            </w:r>
          </w:p>
        </w:tc>
        <w:tc>
          <w:tcPr>
            <w:tcW w:w="2080" w:type="dxa"/>
          </w:tcPr>
          <w:p w14:paraId="2BA2DB68" w14:textId="77777777" w:rsidR="00E20422" w:rsidRPr="0096657B" w:rsidRDefault="00E20422" w:rsidP="00FE05D6">
            <w:pPr>
              <w:rPr>
                <w:rFonts w:ascii="Calibri" w:hAnsi="Calibri"/>
                <w:sz w:val="24"/>
                <w:szCs w:val="24"/>
              </w:rPr>
            </w:pPr>
            <w:r w:rsidRPr="0096657B">
              <w:rPr>
                <w:rFonts w:ascii="Calibri" w:hAnsi="Calibri"/>
                <w:sz w:val="24"/>
                <w:szCs w:val="24"/>
              </w:rPr>
              <w:t xml:space="preserve">7582 </w:t>
            </w:r>
          </w:p>
        </w:tc>
        <w:tc>
          <w:tcPr>
            <w:tcW w:w="1879" w:type="dxa"/>
          </w:tcPr>
          <w:p w14:paraId="21C7EF90" w14:textId="77777777" w:rsidR="00E20422" w:rsidRPr="0096657B" w:rsidRDefault="00E20422" w:rsidP="00FE05D6">
            <w:pPr>
              <w:rPr>
                <w:rFonts w:ascii="Calibri" w:hAnsi="Calibri"/>
                <w:sz w:val="24"/>
                <w:szCs w:val="24"/>
              </w:rPr>
            </w:pPr>
            <w:r w:rsidRPr="0096657B">
              <w:rPr>
                <w:rFonts w:ascii="Calibri" w:hAnsi="Calibri"/>
                <w:sz w:val="24"/>
                <w:szCs w:val="24"/>
              </w:rPr>
              <w:t>13498</w:t>
            </w:r>
          </w:p>
        </w:tc>
      </w:tr>
      <w:tr w:rsidR="00E20422" w:rsidRPr="0096657B" w14:paraId="5246E2D0" w14:textId="77777777" w:rsidTr="00FE05D6">
        <w:tc>
          <w:tcPr>
            <w:tcW w:w="1696" w:type="dxa"/>
            <w:vMerge/>
          </w:tcPr>
          <w:p w14:paraId="012EB6B2" w14:textId="77777777" w:rsidR="00E20422" w:rsidRPr="0096657B" w:rsidRDefault="00E20422" w:rsidP="00FE05D6">
            <w:pPr>
              <w:rPr>
                <w:rFonts w:ascii="Calibri" w:hAnsi="Calibri"/>
                <w:sz w:val="24"/>
                <w:szCs w:val="24"/>
              </w:rPr>
            </w:pPr>
          </w:p>
        </w:tc>
        <w:tc>
          <w:tcPr>
            <w:tcW w:w="3361" w:type="dxa"/>
          </w:tcPr>
          <w:p w14:paraId="782373F2" w14:textId="77777777" w:rsidR="00E20422" w:rsidRPr="0096657B" w:rsidRDefault="00E20422" w:rsidP="00FE05D6">
            <w:pPr>
              <w:rPr>
                <w:rFonts w:ascii="Calibri" w:hAnsi="Calibri"/>
                <w:sz w:val="24"/>
                <w:szCs w:val="24"/>
              </w:rPr>
            </w:pPr>
          </w:p>
        </w:tc>
        <w:tc>
          <w:tcPr>
            <w:tcW w:w="2080" w:type="dxa"/>
          </w:tcPr>
          <w:p w14:paraId="03240E58" w14:textId="77777777" w:rsidR="00E20422" w:rsidRPr="0096657B" w:rsidRDefault="00E20422" w:rsidP="00FE05D6">
            <w:pPr>
              <w:rPr>
                <w:rFonts w:ascii="Calibri" w:hAnsi="Calibri"/>
                <w:sz w:val="24"/>
                <w:szCs w:val="24"/>
              </w:rPr>
            </w:pPr>
          </w:p>
        </w:tc>
        <w:tc>
          <w:tcPr>
            <w:tcW w:w="1879" w:type="dxa"/>
          </w:tcPr>
          <w:p w14:paraId="1946F58D" w14:textId="77777777" w:rsidR="00E20422" w:rsidRPr="0096657B" w:rsidRDefault="00E20422" w:rsidP="00FE05D6">
            <w:pPr>
              <w:rPr>
                <w:rFonts w:ascii="Calibri" w:hAnsi="Calibri"/>
                <w:sz w:val="24"/>
                <w:szCs w:val="24"/>
              </w:rPr>
            </w:pPr>
          </w:p>
        </w:tc>
      </w:tr>
      <w:tr w:rsidR="00E20422" w:rsidRPr="0096657B" w14:paraId="315342A1" w14:textId="77777777" w:rsidTr="00FE05D6">
        <w:tc>
          <w:tcPr>
            <w:tcW w:w="1696" w:type="dxa"/>
            <w:vMerge w:val="restart"/>
          </w:tcPr>
          <w:p w14:paraId="04782613" w14:textId="77777777" w:rsidR="00E20422" w:rsidRPr="0096657B" w:rsidRDefault="00E20422" w:rsidP="00FE05D6">
            <w:pPr>
              <w:rPr>
                <w:rFonts w:ascii="Calibri" w:hAnsi="Calibri"/>
                <w:sz w:val="24"/>
                <w:szCs w:val="24"/>
              </w:rPr>
            </w:pPr>
            <w:r w:rsidRPr="0096657B">
              <w:rPr>
                <w:rFonts w:ascii="Calibri" w:hAnsi="Calibri"/>
                <w:sz w:val="24"/>
                <w:szCs w:val="24"/>
              </w:rPr>
              <w:t>Musculoskeletal</w:t>
            </w:r>
          </w:p>
        </w:tc>
        <w:tc>
          <w:tcPr>
            <w:tcW w:w="3361" w:type="dxa"/>
          </w:tcPr>
          <w:p w14:paraId="10595895" w14:textId="77777777" w:rsidR="00E20422" w:rsidRPr="0096657B" w:rsidRDefault="00E20422" w:rsidP="00FE05D6">
            <w:pPr>
              <w:rPr>
                <w:rFonts w:ascii="Calibri" w:hAnsi="Calibri"/>
                <w:sz w:val="24"/>
                <w:szCs w:val="24"/>
              </w:rPr>
            </w:pPr>
            <w:proofErr w:type="spellStart"/>
            <w:r w:rsidRPr="0096657B">
              <w:rPr>
                <w:rFonts w:ascii="Calibri" w:hAnsi="Calibri"/>
                <w:sz w:val="24"/>
                <w:szCs w:val="24"/>
              </w:rPr>
              <w:t>Spondyloarthritis</w:t>
            </w:r>
            <w:proofErr w:type="spellEnd"/>
            <w:r w:rsidRPr="0096657B">
              <w:rPr>
                <w:rFonts w:ascii="Calibri" w:hAnsi="Calibri"/>
                <w:sz w:val="24"/>
                <w:szCs w:val="24"/>
              </w:rPr>
              <w:t xml:space="preserve"> and ankylosing spondylitis</w:t>
            </w:r>
          </w:p>
        </w:tc>
        <w:tc>
          <w:tcPr>
            <w:tcW w:w="2080" w:type="dxa"/>
          </w:tcPr>
          <w:p w14:paraId="4EA81003" w14:textId="77777777" w:rsidR="00E20422" w:rsidRPr="0096657B" w:rsidRDefault="00E20422" w:rsidP="00FE05D6">
            <w:pPr>
              <w:rPr>
                <w:rFonts w:ascii="Calibri" w:hAnsi="Calibri"/>
                <w:sz w:val="24"/>
                <w:szCs w:val="24"/>
              </w:rPr>
            </w:pPr>
            <w:r w:rsidRPr="0096657B">
              <w:rPr>
                <w:rFonts w:ascii="Calibri" w:hAnsi="Calibri"/>
                <w:sz w:val="24"/>
                <w:szCs w:val="24"/>
              </w:rPr>
              <w:t xml:space="preserve">6090 </w:t>
            </w:r>
          </w:p>
        </w:tc>
        <w:tc>
          <w:tcPr>
            <w:tcW w:w="1879" w:type="dxa"/>
          </w:tcPr>
          <w:p w14:paraId="207B32A9" w14:textId="77777777" w:rsidR="00E20422" w:rsidRPr="0096657B" w:rsidRDefault="00E20422" w:rsidP="00FE05D6">
            <w:pPr>
              <w:rPr>
                <w:rFonts w:ascii="Calibri" w:hAnsi="Calibri"/>
                <w:sz w:val="24"/>
                <w:szCs w:val="24"/>
              </w:rPr>
            </w:pPr>
            <w:r w:rsidRPr="0096657B">
              <w:rPr>
                <w:rFonts w:ascii="Calibri" w:hAnsi="Calibri"/>
                <w:sz w:val="24"/>
                <w:szCs w:val="24"/>
              </w:rPr>
              <w:t>13493</w:t>
            </w:r>
          </w:p>
        </w:tc>
      </w:tr>
      <w:tr w:rsidR="00E20422" w:rsidRPr="0096657B" w14:paraId="7C81E847" w14:textId="77777777" w:rsidTr="00FE05D6">
        <w:tc>
          <w:tcPr>
            <w:tcW w:w="1696" w:type="dxa"/>
            <w:vMerge/>
          </w:tcPr>
          <w:p w14:paraId="622FEE08" w14:textId="77777777" w:rsidR="00E20422" w:rsidRPr="0096657B" w:rsidRDefault="00E20422" w:rsidP="00FE05D6">
            <w:pPr>
              <w:rPr>
                <w:rFonts w:ascii="Calibri" w:hAnsi="Calibri"/>
                <w:sz w:val="24"/>
                <w:szCs w:val="24"/>
              </w:rPr>
            </w:pPr>
          </w:p>
        </w:tc>
        <w:tc>
          <w:tcPr>
            <w:tcW w:w="3361" w:type="dxa"/>
          </w:tcPr>
          <w:p w14:paraId="63CB970D" w14:textId="77777777" w:rsidR="00E20422" w:rsidRPr="0096657B" w:rsidRDefault="00E20422" w:rsidP="00FE05D6">
            <w:pPr>
              <w:rPr>
                <w:rFonts w:ascii="Calibri" w:hAnsi="Calibri"/>
                <w:sz w:val="24"/>
                <w:szCs w:val="24"/>
              </w:rPr>
            </w:pPr>
            <w:r w:rsidRPr="0096657B">
              <w:rPr>
                <w:rFonts w:ascii="Calibri" w:hAnsi="Calibri"/>
                <w:sz w:val="24"/>
                <w:szCs w:val="24"/>
              </w:rPr>
              <w:t>Systemic lupus erythematosus</w:t>
            </w:r>
          </w:p>
        </w:tc>
        <w:tc>
          <w:tcPr>
            <w:tcW w:w="2080" w:type="dxa"/>
          </w:tcPr>
          <w:p w14:paraId="146EA804" w14:textId="77777777" w:rsidR="00E20422" w:rsidRPr="0096657B" w:rsidRDefault="00E20422" w:rsidP="00FE05D6">
            <w:pPr>
              <w:rPr>
                <w:rFonts w:ascii="Calibri" w:hAnsi="Calibri"/>
                <w:sz w:val="24"/>
                <w:szCs w:val="24"/>
              </w:rPr>
            </w:pPr>
            <w:r w:rsidRPr="0096657B">
              <w:rPr>
                <w:rFonts w:ascii="Calibri" w:hAnsi="Calibri"/>
                <w:sz w:val="24"/>
                <w:szCs w:val="24"/>
              </w:rPr>
              <w:t xml:space="preserve">70 </w:t>
            </w:r>
          </w:p>
        </w:tc>
        <w:tc>
          <w:tcPr>
            <w:tcW w:w="1879" w:type="dxa"/>
          </w:tcPr>
          <w:p w14:paraId="74305035" w14:textId="77777777" w:rsidR="00E20422" w:rsidRPr="0096657B" w:rsidRDefault="00E20422" w:rsidP="00FE05D6">
            <w:pPr>
              <w:rPr>
                <w:rFonts w:ascii="Calibri" w:hAnsi="Calibri"/>
                <w:sz w:val="24"/>
                <w:szCs w:val="24"/>
              </w:rPr>
            </w:pPr>
            <w:r w:rsidRPr="0096657B">
              <w:rPr>
                <w:rFonts w:ascii="Calibri" w:hAnsi="Calibri"/>
                <w:sz w:val="24"/>
                <w:szCs w:val="24"/>
              </w:rPr>
              <w:t>1976</w:t>
            </w:r>
          </w:p>
        </w:tc>
      </w:tr>
      <w:tr w:rsidR="00E20422" w:rsidRPr="0096657B" w14:paraId="51049154" w14:textId="77777777" w:rsidTr="00FE05D6">
        <w:tc>
          <w:tcPr>
            <w:tcW w:w="1696" w:type="dxa"/>
            <w:vMerge/>
          </w:tcPr>
          <w:p w14:paraId="1EB8E2B5" w14:textId="77777777" w:rsidR="00E20422" w:rsidRPr="0096657B" w:rsidRDefault="00E20422" w:rsidP="00FE05D6">
            <w:pPr>
              <w:rPr>
                <w:rFonts w:ascii="Calibri" w:hAnsi="Calibri"/>
                <w:sz w:val="24"/>
                <w:szCs w:val="24"/>
              </w:rPr>
            </w:pPr>
          </w:p>
        </w:tc>
        <w:tc>
          <w:tcPr>
            <w:tcW w:w="3361" w:type="dxa"/>
          </w:tcPr>
          <w:p w14:paraId="35DDF76C" w14:textId="77777777" w:rsidR="00E20422" w:rsidRPr="0096657B" w:rsidRDefault="00E20422" w:rsidP="00FE05D6">
            <w:pPr>
              <w:rPr>
                <w:rFonts w:ascii="Calibri" w:hAnsi="Calibri"/>
                <w:sz w:val="24"/>
                <w:szCs w:val="24"/>
              </w:rPr>
            </w:pPr>
            <w:r w:rsidRPr="0096657B">
              <w:rPr>
                <w:rFonts w:ascii="Calibri" w:hAnsi="Calibri"/>
                <w:sz w:val="24"/>
                <w:szCs w:val="24"/>
              </w:rPr>
              <w:t>Rheumatoid arthritis</w:t>
            </w:r>
          </w:p>
        </w:tc>
        <w:tc>
          <w:tcPr>
            <w:tcW w:w="2080" w:type="dxa"/>
          </w:tcPr>
          <w:p w14:paraId="1F69B085" w14:textId="77777777" w:rsidR="00E20422" w:rsidRPr="0096657B" w:rsidRDefault="00E20422" w:rsidP="00FE05D6">
            <w:pPr>
              <w:rPr>
                <w:rFonts w:ascii="Calibri" w:hAnsi="Calibri"/>
                <w:sz w:val="24"/>
                <w:szCs w:val="24"/>
              </w:rPr>
            </w:pPr>
            <w:r w:rsidRPr="0096657B">
              <w:rPr>
                <w:rFonts w:ascii="Calibri" w:hAnsi="Calibri"/>
                <w:sz w:val="24"/>
                <w:szCs w:val="24"/>
              </w:rPr>
              <w:t xml:space="preserve">68 </w:t>
            </w:r>
          </w:p>
        </w:tc>
        <w:tc>
          <w:tcPr>
            <w:tcW w:w="1879" w:type="dxa"/>
          </w:tcPr>
          <w:p w14:paraId="34A5A054" w14:textId="77777777" w:rsidR="00E20422" w:rsidRPr="0096657B" w:rsidRDefault="00E20422" w:rsidP="00FE05D6">
            <w:pPr>
              <w:rPr>
                <w:rFonts w:ascii="Calibri" w:hAnsi="Calibri"/>
                <w:sz w:val="24"/>
                <w:szCs w:val="24"/>
              </w:rPr>
            </w:pPr>
            <w:r w:rsidRPr="0096657B">
              <w:rPr>
                <w:rFonts w:ascii="Calibri" w:hAnsi="Calibri"/>
                <w:sz w:val="24"/>
                <w:szCs w:val="24"/>
              </w:rPr>
              <w:t>1975</w:t>
            </w:r>
          </w:p>
        </w:tc>
      </w:tr>
      <w:tr w:rsidR="00E20422" w:rsidRPr="0096657B" w14:paraId="1EA3D309" w14:textId="77777777" w:rsidTr="00FE05D6">
        <w:tc>
          <w:tcPr>
            <w:tcW w:w="1696" w:type="dxa"/>
            <w:vMerge/>
          </w:tcPr>
          <w:p w14:paraId="3748230D" w14:textId="77777777" w:rsidR="00E20422" w:rsidRPr="0096657B" w:rsidRDefault="00E20422" w:rsidP="00FE05D6">
            <w:pPr>
              <w:rPr>
                <w:rFonts w:ascii="Calibri" w:hAnsi="Calibri"/>
                <w:sz w:val="24"/>
                <w:szCs w:val="24"/>
              </w:rPr>
            </w:pPr>
          </w:p>
        </w:tc>
        <w:tc>
          <w:tcPr>
            <w:tcW w:w="3361" w:type="dxa"/>
          </w:tcPr>
          <w:p w14:paraId="657573E6" w14:textId="77777777" w:rsidR="00E20422" w:rsidRPr="0096657B" w:rsidRDefault="00E20422" w:rsidP="00FE05D6">
            <w:pPr>
              <w:rPr>
                <w:rFonts w:ascii="Calibri" w:hAnsi="Calibri"/>
                <w:sz w:val="24"/>
                <w:szCs w:val="24"/>
              </w:rPr>
            </w:pPr>
          </w:p>
        </w:tc>
        <w:tc>
          <w:tcPr>
            <w:tcW w:w="2080" w:type="dxa"/>
          </w:tcPr>
          <w:p w14:paraId="65EC3803" w14:textId="77777777" w:rsidR="00E20422" w:rsidRPr="0096657B" w:rsidRDefault="00E20422" w:rsidP="00FE05D6">
            <w:pPr>
              <w:rPr>
                <w:rFonts w:ascii="Calibri" w:hAnsi="Calibri"/>
                <w:sz w:val="24"/>
                <w:szCs w:val="24"/>
              </w:rPr>
            </w:pPr>
          </w:p>
        </w:tc>
        <w:tc>
          <w:tcPr>
            <w:tcW w:w="1879" w:type="dxa"/>
          </w:tcPr>
          <w:p w14:paraId="322DB5CA" w14:textId="77777777" w:rsidR="00E20422" w:rsidRPr="0096657B" w:rsidRDefault="00E20422" w:rsidP="00FE05D6">
            <w:pPr>
              <w:rPr>
                <w:rFonts w:ascii="Calibri" w:hAnsi="Calibri"/>
                <w:sz w:val="24"/>
                <w:szCs w:val="24"/>
              </w:rPr>
            </w:pPr>
          </w:p>
        </w:tc>
      </w:tr>
      <w:tr w:rsidR="00E20422" w:rsidRPr="0096657B" w14:paraId="2D2C663E" w14:textId="77777777" w:rsidTr="00FE05D6">
        <w:tc>
          <w:tcPr>
            <w:tcW w:w="1696" w:type="dxa"/>
            <w:vMerge w:val="restart"/>
          </w:tcPr>
          <w:p w14:paraId="0DE3D325" w14:textId="77777777" w:rsidR="00E20422" w:rsidRPr="0096657B" w:rsidRDefault="00E20422" w:rsidP="00FE05D6">
            <w:pPr>
              <w:rPr>
                <w:rFonts w:ascii="Calibri" w:hAnsi="Calibri"/>
                <w:sz w:val="24"/>
                <w:szCs w:val="24"/>
              </w:rPr>
            </w:pPr>
            <w:r w:rsidRPr="0096657B">
              <w:rPr>
                <w:rFonts w:ascii="Calibri" w:hAnsi="Calibri"/>
                <w:sz w:val="24"/>
                <w:szCs w:val="24"/>
              </w:rPr>
              <w:lastRenderedPageBreak/>
              <w:t>Gastrointestinal</w:t>
            </w:r>
          </w:p>
        </w:tc>
        <w:tc>
          <w:tcPr>
            <w:tcW w:w="3361" w:type="dxa"/>
          </w:tcPr>
          <w:p w14:paraId="7827E1DE" w14:textId="77777777" w:rsidR="00E20422" w:rsidRPr="0096657B" w:rsidRDefault="00E20422" w:rsidP="00FE05D6">
            <w:pPr>
              <w:rPr>
                <w:rFonts w:ascii="Calibri" w:hAnsi="Calibri"/>
                <w:sz w:val="24"/>
                <w:szCs w:val="24"/>
              </w:rPr>
            </w:pPr>
            <w:r w:rsidRPr="0096657B">
              <w:rPr>
                <w:rFonts w:ascii="Calibri" w:hAnsi="Calibri"/>
                <w:sz w:val="24"/>
                <w:szCs w:val="24"/>
              </w:rPr>
              <w:t>Acute liver injury or hepatic failure</w:t>
            </w:r>
          </w:p>
        </w:tc>
        <w:tc>
          <w:tcPr>
            <w:tcW w:w="2080" w:type="dxa"/>
          </w:tcPr>
          <w:p w14:paraId="2D110107" w14:textId="77777777" w:rsidR="00E20422" w:rsidRPr="0096657B" w:rsidRDefault="00E20422" w:rsidP="00FE05D6">
            <w:pPr>
              <w:rPr>
                <w:rFonts w:ascii="Calibri" w:hAnsi="Calibri"/>
                <w:sz w:val="24"/>
                <w:szCs w:val="24"/>
              </w:rPr>
            </w:pPr>
            <w:r w:rsidRPr="0096657B">
              <w:rPr>
                <w:rFonts w:ascii="Calibri" w:hAnsi="Calibri"/>
                <w:sz w:val="24"/>
                <w:szCs w:val="24"/>
              </w:rPr>
              <w:t xml:space="preserve">1333 </w:t>
            </w:r>
          </w:p>
        </w:tc>
        <w:tc>
          <w:tcPr>
            <w:tcW w:w="1879" w:type="dxa"/>
          </w:tcPr>
          <w:p w14:paraId="00613B4B" w14:textId="77777777" w:rsidR="00E20422" w:rsidRPr="0096657B" w:rsidRDefault="00E20422" w:rsidP="00FE05D6">
            <w:pPr>
              <w:rPr>
                <w:rFonts w:ascii="Calibri" w:hAnsi="Calibri"/>
                <w:sz w:val="24"/>
                <w:szCs w:val="24"/>
              </w:rPr>
            </w:pPr>
            <w:r w:rsidRPr="0096657B">
              <w:rPr>
                <w:rFonts w:ascii="Calibri" w:hAnsi="Calibri"/>
                <w:sz w:val="24"/>
                <w:szCs w:val="24"/>
              </w:rPr>
              <w:t>13061</w:t>
            </w:r>
          </w:p>
        </w:tc>
      </w:tr>
      <w:tr w:rsidR="00E20422" w:rsidRPr="0096657B" w14:paraId="62775310" w14:textId="77777777" w:rsidTr="00FE05D6">
        <w:tc>
          <w:tcPr>
            <w:tcW w:w="1696" w:type="dxa"/>
            <w:vMerge/>
          </w:tcPr>
          <w:p w14:paraId="1B5B22A2" w14:textId="77777777" w:rsidR="00E20422" w:rsidRPr="0096657B" w:rsidRDefault="00E20422" w:rsidP="00FE05D6">
            <w:pPr>
              <w:rPr>
                <w:rFonts w:ascii="Calibri" w:hAnsi="Calibri"/>
                <w:sz w:val="24"/>
                <w:szCs w:val="24"/>
              </w:rPr>
            </w:pPr>
          </w:p>
        </w:tc>
        <w:tc>
          <w:tcPr>
            <w:tcW w:w="3361" w:type="dxa"/>
          </w:tcPr>
          <w:p w14:paraId="124C5501" w14:textId="77777777" w:rsidR="00E20422" w:rsidRPr="0096657B" w:rsidRDefault="00E20422" w:rsidP="00FE05D6">
            <w:pPr>
              <w:rPr>
                <w:rFonts w:ascii="Calibri" w:hAnsi="Calibri"/>
                <w:sz w:val="24"/>
                <w:szCs w:val="24"/>
              </w:rPr>
            </w:pPr>
            <w:r w:rsidRPr="0096657B">
              <w:rPr>
                <w:rFonts w:ascii="Calibri" w:hAnsi="Calibri"/>
                <w:sz w:val="24"/>
                <w:szCs w:val="24"/>
              </w:rPr>
              <w:t>Jaundice</w:t>
            </w:r>
          </w:p>
        </w:tc>
        <w:tc>
          <w:tcPr>
            <w:tcW w:w="2080" w:type="dxa"/>
          </w:tcPr>
          <w:p w14:paraId="1565CB07" w14:textId="77777777" w:rsidR="00E20422" w:rsidRPr="0096657B" w:rsidRDefault="00E20422" w:rsidP="00FE05D6">
            <w:pPr>
              <w:rPr>
                <w:rFonts w:ascii="Calibri" w:hAnsi="Calibri"/>
                <w:sz w:val="24"/>
                <w:szCs w:val="24"/>
              </w:rPr>
            </w:pPr>
            <w:r w:rsidRPr="0096657B">
              <w:rPr>
                <w:rFonts w:ascii="Calibri" w:hAnsi="Calibri"/>
                <w:sz w:val="24"/>
                <w:szCs w:val="24"/>
              </w:rPr>
              <w:t xml:space="preserve">1841 </w:t>
            </w:r>
          </w:p>
        </w:tc>
        <w:tc>
          <w:tcPr>
            <w:tcW w:w="1879" w:type="dxa"/>
          </w:tcPr>
          <w:p w14:paraId="7D2A7FD7" w14:textId="77777777" w:rsidR="00E20422" w:rsidRPr="0096657B" w:rsidRDefault="00E20422" w:rsidP="00FE05D6">
            <w:pPr>
              <w:rPr>
                <w:rFonts w:ascii="Calibri" w:hAnsi="Calibri"/>
                <w:sz w:val="24"/>
                <w:szCs w:val="24"/>
              </w:rPr>
            </w:pPr>
            <w:r w:rsidRPr="0096657B">
              <w:rPr>
                <w:rFonts w:ascii="Calibri" w:hAnsi="Calibri"/>
                <w:sz w:val="24"/>
                <w:szCs w:val="24"/>
              </w:rPr>
              <w:t>13060</w:t>
            </w:r>
          </w:p>
        </w:tc>
      </w:tr>
      <w:tr w:rsidR="00E20422" w:rsidRPr="0096657B" w14:paraId="364B98F4" w14:textId="77777777" w:rsidTr="00FE05D6">
        <w:tc>
          <w:tcPr>
            <w:tcW w:w="1696" w:type="dxa"/>
            <w:vMerge/>
          </w:tcPr>
          <w:p w14:paraId="16BA85AD" w14:textId="77777777" w:rsidR="00E20422" w:rsidRPr="0096657B" w:rsidRDefault="00E20422" w:rsidP="00FE05D6">
            <w:pPr>
              <w:rPr>
                <w:rFonts w:ascii="Calibri" w:hAnsi="Calibri"/>
                <w:sz w:val="24"/>
                <w:szCs w:val="24"/>
              </w:rPr>
            </w:pPr>
          </w:p>
        </w:tc>
        <w:tc>
          <w:tcPr>
            <w:tcW w:w="3361" w:type="dxa"/>
          </w:tcPr>
          <w:p w14:paraId="0CA6F0CD" w14:textId="77777777" w:rsidR="00E20422" w:rsidRPr="0096657B" w:rsidRDefault="00E20422" w:rsidP="00FE05D6">
            <w:pPr>
              <w:rPr>
                <w:rFonts w:ascii="Calibri" w:hAnsi="Calibri"/>
                <w:sz w:val="24"/>
                <w:szCs w:val="24"/>
              </w:rPr>
            </w:pPr>
          </w:p>
        </w:tc>
        <w:tc>
          <w:tcPr>
            <w:tcW w:w="2080" w:type="dxa"/>
          </w:tcPr>
          <w:p w14:paraId="7B70AFBA" w14:textId="77777777" w:rsidR="00E20422" w:rsidRPr="0096657B" w:rsidRDefault="00E20422" w:rsidP="00FE05D6">
            <w:pPr>
              <w:rPr>
                <w:rFonts w:ascii="Calibri" w:hAnsi="Calibri"/>
                <w:sz w:val="24"/>
                <w:szCs w:val="24"/>
              </w:rPr>
            </w:pPr>
          </w:p>
        </w:tc>
        <w:tc>
          <w:tcPr>
            <w:tcW w:w="1879" w:type="dxa"/>
          </w:tcPr>
          <w:p w14:paraId="2D1268CF" w14:textId="77777777" w:rsidR="00E20422" w:rsidRPr="0096657B" w:rsidRDefault="00E20422" w:rsidP="00FE05D6">
            <w:pPr>
              <w:rPr>
                <w:rFonts w:ascii="Calibri" w:hAnsi="Calibri"/>
                <w:sz w:val="24"/>
                <w:szCs w:val="24"/>
              </w:rPr>
            </w:pPr>
          </w:p>
        </w:tc>
      </w:tr>
      <w:tr w:rsidR="00E20422" w:rsidRPr="0096657B" w14:paraId="17C3CEDB" w14:textId="77777777" w:rsidTr="00FE05D6">
        <w:tc>
          <w:tcPr>
            <w:tcW w:w="1696" w:type="dxa"/>
            <w:vMerge/>
          </w:tcPr>
          <w:p w14:paraId="0D37949F" w14:textId="77777777" w:rsidR="00E20422" w:rsidRPr="0096657B" w:rsidRDefault="00E20422" w:rsidP="00FE05D6">
            <w:pPr>
              <w:rPr>
                <w:rFonts w:ascii="Calibri" w:hAnsi="Calibri"/>
                <w:sz w:val="24"/>
                <w:szCs w:val="24"/>
              </w:rPr>
            </w:pPr>
          </w:p>
        </w:tc>
        <w:tc>
          <w:tcPr>
            <w:tcW w:w="3361" w:type="dxa"/>
          </w:tcPr>
          <w:p w14:paraId="284D5248" w14:textId="77777777" w:rsidR="00E20422" w:rsidRPr="0096657B" w:rsidRDefault="00E20422" w:rsidP="00FE05D6">
            <w:pPr>
              <w:rPr>
                <w:rFonts w:ascii="Calibri" w:hAnsi="Calibri"/>
                <w:sz w:val="24"/>
                <w:szCs w:val="24"/>
              </w:rPr>
            </w:pPr>
            <w:r w:rsidRPr="0096657B">
              <w:rPr>
                <w:rFonts w:ascii="Calibri" w:hAnsi="Calibri"/>
                <w:sz w:val="24"/>
                <w:szCs w:val="24"/>
              </w:rPr>
              <w:t>Transplant refection or failure</w:t>
            </w:r>
          </w:p>
        </w:tc>
        <w:tc>
          <w:tcPr>
            <w:tcW w:w="2080" w:type="dxa"/>
          </w:tcPr>
          <w:p w14:paraId="395A68AD" w14:textId="77777777" w:rsidR="00E20422" w:rsidRPr="0096657B" w:rsidRDefault="00E20422" w:rsidP="00FE05D6">
            <w:pPr>
              <w:rPr>
                <w:rFonts w:ascii="Calibri" w:hAnsi="Calibri"/>
                <w:sz w:val="24"/>
                <w:szCs w:val="24"/>
              </w:rPr>
            </w:pPr>
            <w:r w:rsidRPr="0096657B">
              <w:rPr>
                <w:rFonts w:ascii="Calibri" w:hAnsi="Calibri"/>
                <w:sz w:val="24"/>
                <w:szCs w:val="24"/>
              </w:rPr>
              <w:t xml:space="preserve">134947 </w:t>
            </w:r>
          </w:p>
        </w:tc>
        <w:tc>
          <w:tcPr>
            <w:tcW w:w="1879" w:type="dxa"/>
          </w:tcPr>
          <w:p w14:paraId="5C6E8A7D" w14:textId="77777777" w:rsidR="00E20422" w:rsidRPr="0096657B" w:rsidRDefault="00E20422" w:rsidP="00FE05D6">
            <w:pPr>
              <w:rPr>
                <w:rFonts w:ascii="Calibri" w:hAnsi="Calibri"/>
                <w:sz w:val="24"/>
                <w:szCs w:val="24"/>
              </w:rPr>
            </w:pPr>
            <w:r w:rsidRPr="0096657B">
              <w:rPr>
                <w:rFonts w:ascii="Calibri" w:hAnsi="Calibri"/>
                <w:sz w:val="24"/>
                <w:szCs w:val="24"/>
              </w:rPr>
              <w:t>13496</w:t>
            </w:r>
          </w:p>
        </w:tc>
      </w:tr>
      <w:tr w:rsidR="00E20422" w:rsidRPr="0096657B" w14:paraId="7B73EEC8" w14:textId="77777777" w:rsidTr="00FE05D6">
        <w:tc>
          <w:tcPr>
            <w:tcW w:w="1696" w:type="dxa"/>
          </w:tcPr>
          <w:p w14:paraId="4DE35B2F" w14:textId="77777777" w:rsidR="00E20422" w:rsidRPr="0096657B" w:rsidRDefault="00E20422" w:rsidP="00FE05D6">
            <w:pPr>
              <w:rPr>
                <w:rFonts w:ascii="Calibri" w:hAnsi="Calibri"/>
                <w:sz w:val="24"/>
                <w:szCs w:val="24"/>
              </w:rPr>
            </w:pPr>
            <w:r w:rsidRPr="0096657B">
              <w:rPr>
                <w:rFonts w:ascii="Calibri" w:hAnsi="Calibri"/>
                <w:sz w:val="24"/>
                <w:szCs w:val="24"/>
              </w:rPr>
              <w:t>Renal</w:t>
            </w:r>
          </w:p>
        </w:tc>
        <w:tc>
          <w:tcPr>
            <w:tcW w:w="3361" w:type="dxa"/>
          </w:tcPr>
          <w:p w14:paraId="262DF9AF" w14:textId="77777777" w:rsidR="00E20422" w:rsidRPr="0096657B" w:rsidRDefault="00E20422" w:rsidP="00FE05D6">
            <w:pPr>
              <w:rPr>
                <w:rFonts w:ascii="Calibri" w:hAnsi="Calibri"/>
                <w:sz w:val="24"/>
                <w:szCs w:val="24"/>
              </w:rPr>
            </w:pPr>
            <w:r w:rsidRPr="0096657B">
              <w:rPr>
                <w:rFonts w:ascii="Calibri" w:hAnsi="Calibri"/>
                <w:sz w:val="24"/>
                <w:szCs w:val="24"/>
              </w:rPr>
              <w:t>Acute kidney injury</w:t>
            </w:r>
          </w:p>
        </w:tc>
        <w:tc>
          <w:tcPr>
            <w:tcW w:w="2080" w:type="dxa"/>
          </w:tcPr>
          <w:p w14:paraId="4CD07FB9" w14:textId="77777777" w:rsidR="00E20422" w:rsidRPr="0096657B" w:rsidRDefault="00E20422" w:rsidP="00FE05D6">
            <w:pPr>
              <w:rPr>
                <w:rFonts w:ascii="Calibri" w:hAnsi="Calibri"/>
                <w:sz w:val="24"/>
                <w:szCs w:val="24"/>
              </w:rPr>
            </w:pPr>
            <w:r w:rsidRPr="0096657B">
              <w:rPr>
                <w:rFonts w:ascii="Calibri" w:hAnsi="Calibri"/>
                <w:sz w:val="24"/>
                <w:szCs w:val="24"/>
              </w:rPr>
              <w:t xml:space="preserve">2742 </w:t>
            </w:r>
          </w:p>
        </w:tc>
        <w:tc>
          <w:tcPr>
            <w:tcW w:w="1879" w:type="dxa"/>
          </w:tcPr>
          <w:p w14:paraId="75C0AB2E" w14:textId="77777777" w:rsidR="00E20422" w:rsidRPr="0096657B" w:rsidRDefault="00E20422" w:rsidP="00FE05D6">
            <w:pPr>
              <w:rPr>
                <w:rFonts w:ascii="Calibri" w:hAnsi="Calibri"/>
                <w:sz w:val="24"/>
                <w:szCs w:val="24"/>
              </w:rPr>
            </w:pPr>
            <w:r w:rsidRPr="0096657B">
              <w:rPr>
                <w:rFonts w:ascii="Calibri" w:hAnsi="Calibri"/>
                <w:sz w:val="24"/>
                <w:szCs w:val="24"/>
              </w:rPr>
              <w:t>2466</w:t>
            </w:r>
          </w:p>
        </w:tc>
      </w:tr>
      <w:tr w:rsidR="00E20422" w:rsidRPr="0096657B" w14:paraId="36F6E098" w14:textId="77777777" w:rsidTr="00FE05D6">
        <w:tc>
          <w:tcPr>
            <w:tcW w:w="1696" w:type="dxa"/>
            <w:vMerge w:val="restart"/>
          </w:tcPr>
          <w:p w14:paraId="299C5E3A" w14:textId="77777777" w:rsidR="00E20422" w:rsidRPr="0096657B" w:rsidRDefault="00E20422" w:rsidP="00FE05D6">
            <w:pPr>
              <w:rPr>
                <w:rFonts w:ascii="Calibri" w:hAnsi="Calibri"/>
                <w:sz w:val="24"/>
                <w:szCs w:val="24"/>
              </w:rPr>
            </w:pPr>
            <w:r w:rsidRPr="0096657B">
              <w:rPr>
                <w:rFonts w:ascii="Calibri" w:hAnsi="Calibri"/>
                <w:sz w:val="24"/>
                <w:szCs w:val="24"/>
              </w:rPr>
              <w:t>Blood</w:t>
            </w:r>
          </w:p>
        </w:tc>
        <w:tc>
          <w:tcPr>
            <w:tcW w:w="3361" w:type="dxa"/>
          </w:tcPr>
          <w:p w14:paraId="6ED79C60" w14:textId="77777777" w:rsidR="00E20422" w:rsidRPr="0096657B" w:rsidRDefault="00E20422" w:rsidP="00FE05D6">
            <w:pPr>
              <w:rPr>
                <w:rFonts w:ascii="Calibri" w:hAnsi="Calibri"/>
                <w:sz w:val="24"/>
                <w:szCs w:val="24"/>
              </w:rPr>
            </w:pPr>
            <w:r w:rsidRPr="0096657B">
              <w:rPr>
                <w:rFonts w:ascii="Calibri" w:hAnsi="Calibri"/>
                <w:sz w:val="24"/>
                <w:szCs w:val="24"/>
              </w:rPr>
              <w:t>Aplastic anaemia/pancytopenia</w:t>
            </w:r>
          </w:p>
        </w:tc>
        <w:tc>
          <w:tcPr>
            <w:tcW w:w="2080" w:type="dxa"/>
          </w:tcPr>
          <w:p w14:paraId="60970FC0" w14:textId="77777777" w:rsidR="00E20422" w:rsidRPr="0096657B" w:rsidRDefault="00E20422" w:rsidP="00FE05D6">
            <w:pPr>
              <w:rPr>
                <w:rFonts w:ascii="Calibri" w:hAnsi="Calibri"/>
                <w:sz w:val="24"/>
                <w:szCs w:val="24"/>
              </w:rPr>
            </w:pPr>
            <w:r w:rsidRPr="0096657B">
              <w:rPr>
                <w:rFonts w:ascii="Calibri" w:hAnsi="Calibri"/>
                <w:sz w:val="24"/>
                <w:szCs w:val="24"/>
              </w:rPr>
              <w:t xml:space="preserve">1313 </w:t>
            </w:r>
          </w:p>
        </w:tc>
        <w:tc>
          <w:tcPr>
            <w:tcW w:w="1879" w:type="dxa"/>
          </w:tcPr>
          <w:p w14:paraId="1E4422C7" w14:textId="77777777" w:rsidR="00E20422" w:rsidRPr="0096657B" w:rsidRDefault="00E20422" w:rsidP="00FE05D6">
            <w:pPr>
              <w:rPr>
                <w:rFonts w:ascii="Calibri" w:hAnsi="Calibri"/>
                <w:sz w:val="24"/>
                <w:szCs w:val="24"/>
              </w:rPr>
            </w:pPr>
            <w:r w:rsidRPr="0096657B">
              <w:rPr>
                <w:rFonts w:ascii="Calibri" w:hAnsi="Calibri"/>
                <w:sz w:val="24"/>
                <w:szCs w:val="24"/>
              </w:rPr>
              <w:t>13073</w:t>
            </w:r>
          </w:p>
        </w:tc>
      </w:tr>
      <w:tr w:rsidR="00E20422" w:rsidRPr="0096657B" w14:paraId="4588AA5B" w14:textId="77777777" w:rsidTr="00FE05D6">
        <w:tc>
          <w:tcPr>
            <w:tcW w:w="1696" w:type="dxa"/>
            <w:vMerge/>
          </w:tcPr>
          <w:p w14:paraId="3812F8D1" w14:textId="77777777" w:rsidR="00E20422" w:rsidRPr="0096657B" w:rsidRDefault="00E20422" w:rsidP="00FE05D6">
            <w:pPr>
              <w:rPr>
                <w:rFonts w:ascii="Calibri" w:hAnsi="Calibri"/>
                <w:sz w:val="24"/>
                <w:szCs w:val="24"/>
              </w:rPr>
            </w:pPr>
          </w:p>
        </w:tc>
        <w:tc>
          <w:tcPr>
            <w:tcW w:w="3361" w:type="dxa"/>
          </w:tcPr>
          <w:p w14:paraId="4AE03C59" w14:textId="77777777" w:rsidR="00E20422" w:rsidRPr="0096657B" w:rsidRDefault="00E20422" w:rsidP="00FE05D6">
            <w:pPr>
              <w:rPr>
                <w:rFonts w:ascii="Calibri" w:hAnsi="Calibri"/>
                <w:sz w:val="24"/>
                <w:szCs w:val="24"/>
              </w:rPr>
            </w:pPr>
            <w:r w:rsidRPr="0096657B">
              <w:rPr>
                <w:rFonts w:ascii="Calibri" w:hAnsi="Calibri"/>
                <w:sz w:val="24"/>
                <w:szCs w:val="24"/>
              </w:rPr>
              <w:t>Haemolytic anaemia</w:t>
            </w:r>
          </w:p>
        </w:tc>
        <w:tc>
          <w:tcPr>
            <w:tcW w:w="2080" w:type="dxa"/>
          </w:tcPr>
          <w:p w14:paraId="1777F4AE" w14:textId="77777777" w:rsidR="00E20422" w:rsidRPr="0096657B" w:rsidRDefault="00E20422" w:rsidP="00FE05D6">
            <w:pPr>
              <w:rPr>
                <w:rFonts w:ascii="Calibri" w:hAnsi="Calibri"/>
                <w:sz w:val="24"/>
                <w:szCs w:val="24"/>
              </w:rPr>
            </w:pPr>
            <w:r w:rsidRPr="0096657B">
              <w:rPr>
                <w:rFonts w:ascii="Calibri" w:hAnsi="Calibri"/>
                <w:sz w:val="24"/>
                <w:szCs w:val="24"/>
              </w:rPr>
              <w:t xml:space="preserve">1314 </w:t>
            </w:r>
          </w:p>
        </w:tc>
        <w:tc>
          <w:tcPr>
            <w:tcW w:w="1879" w:type="dxa"/>
          </w:tcPr>
          <w:p w14:paraId="6FF28296" w14:textId="77777777" w:rsidR="00E20422" w:rsidRPr="0096657B" w:rsidRDefault="00E20422" w:rsidP="00FE05D6">
            <w:pPr>
              <w:rPr>
                <w:rFonts w:ascii="Calibri" w:hAnsi="Calibri"/>
                <w:sz w:val="24"/>
                <w:szCs w:val="24"/>
              </w:rPr>
            </w:pPr>
            <w:r w:rsidRPr="0096657B">
              <w:rPr>
                <w:rFonts w:ascii="Calibri" w:hAnsi="Calibri"/>
                <w:sz w:val="24"/>
                <w:szCs w:val="24"/>
              </w:rPr>
              <w:t>13062</w:t>
            </w:r>
          </w:p>
        </w:tc>
      </w:tr>
      <w:tr w:rsidR="00E20422" w:rsidRPr="0096657B" w14:paraId="241ABC3A" w14:textId="77777777" w:rsidTr="00FE05D6">
        <w:tc>
          <w:tcPr>
            <w:tcW w:w="1696" w:type="dxa"/>
            <w:vMerge/>
          </w:tcPr>
          <w:p w14:paraId="26FC3442" w14:textId="77777777" w:rsidR="00E20422" w:rsidRPr="0096657B" w:rsidRDefault="00E20422" w:rsidP="00FE05D6">
            <w:pPr>
              <w:rPr>
                <w:rFonts w:ascii="Calibri" w:hAnsi="Calibri"/>
                <w:sz w:val="24"/>
                <w:szCs w:val="24"/>
              </w:rPr>
            </w:pPr>
          </w:p>
        </w:tc>
        <w:tc>
          <w:tcPr>
            <w:tcW w:w="3361" w:type="dxa"/>
          </w:tcPr>
          <w:p w14:paraId="346DA198" w14:textId="77777777" w:rsidR="00E20422" w:rsidRPr="0096657B" w:rsidRDefault="00E20422" w:rsidP="00FE05D6">
            <w:pPr>
              <w:rPr>
                <w:rFonts w:ascii="Calibri" w:hAnsi="Calibri"/>
                <w:sz w:val="24"/>
                <w:szCs w:val="24"/>
              </w:rPr>
            </w:pPr>
            <w:r w:rsidRPr="0096657B">
              <w:rPr>
                <w:rFonts w:ascii="Calibri" w:hAnsi="Calibri"/>
                <w:sz w:val="24"/>
                <w:szCs w:val="24"/>
              </w:rPr>
              <w:t>thrombocytopenia</w:t>
            </w:r>
          </w:p>
        </w:tc>
        <w:tc>
          <w:tcPr>
            <w:tcW w:w="2080" w:type="dxa"/>
          </w:tcPr>
          <w:p w14:paraId="6CDD00FC" w14:textId="77777777" w:rsidR="00E20422" w:rsidRPr="0096657B" w:rsidRDefault="00E20422" w:rsidP="00FE05D6">
            <w:pPr>
              <w:rPr>
                <w:rFonts w:ascii="Calibri" w:hAnsi="Calibri"/>
                <w:sz w:val="24"/>
                <w:szCs w:val="24"/>
              </w:rPr>
            </w:pPr>
            <w:r w:rsidRPr="0096657B">
              <w:rPr>
                <w:rFonts w:ascii="Calibri" w:hAnsi="Calibri"/>
                <w:sz w:val="24"/>
                <w:szCs w:val="24"/>
              </w:rPr>
              <w:t xml:space="preserve">6154 </w:t>
            </w:r>
          </w:p>
        </w:tc>
        <w:tc>
          <w:tcPr>
            <w:tcW w:w="1879" w:type="dxa"/>
          </w:tcPr>
          <w:p w14:paraId="757BA94C" w14:textId="77777777" w:rsidR="00E20422" w:rsidRPr="0096657B" w:rsidRDefault="00E20422" w:rsidP="00FE05D6">
            <w:pPr>
              <w:rPr>
                <w:rFonts w:ascii="Calibri" w:hAnsi="Calibri"/>
                <w:sz w:val="24"/>
                <w:szCs w:val="24"/>
              </w:rPr>
            </w:pPr>
            <w:r w:rsidRPr="0096657B">
              <w:rPr>
                <w:rFonts w:ascii="Calibri" w:hAnsi="Calibri"/>
                <w:sz w:val="24"/>
                <w:szCs w:val="24"/>
              </w:rPr>
              <w:t>13074</w:t>
            </w:r>
          </w:p>
        </w:tc>
      </w:tr>
      <w:tr w:rsidR="00E20422" w:rsidRPr="0096657B" w14:paraId="46886C9A" w14:textId="77777777" w:rsidTr="00FE05D6">
        <w:tc>
          <w:tcPr>
            <w:tcW w:w="1696" w:type="dxa"/>
            <w:vMerge/>
          </w:tcPr>
          <w:p w14:paraId="30B3BB0A" w14:textId="77777777" w:rsidR="00E20422" w:rsidRPr="0096657B" w:rsidRDefault="00E20422" w:rsidP="00FE05D6">
            <w:pPr>
              <w:rPr>
                <w:rFonts w:ascii="Calibri" w:hAnsi="Calibri"/>
                <w:sz w:val="24"/>
                <w:szCs w:val="24"/>
              </w:rPr>
            </w:pPr>
          </w:p>
        </w:tc>
        <w:tc>
          <w:tcPr>
            <w:tcW w:w="3361" w:type="dxa"/>
          </w:tcPr>
          <w:p w14:paraId="7A1B2A6C" w14:textId="77777777" w:rsidR="00E20422" w:rsidRPr="0096657B" w:rsidRDefault="00E20422" w:rsidP="00FE05D6">
            <w:pPr>
              <w:rPr>
                <w:rFonts w:ascii="Calibri" w:hAnsi="Calibri"/>
                <w:sz w:val="24"/>
                <w:szCs w:val="24"/>
              </w:rPr>
            </w:pPr>
          </w:p>
        </w:tc>
        <w:tc>
          <w:tcPr>
            <w:tcW w:w="2080" w:type="dxa"/>
          </w:tcPr>
          <w:p w14:paraId="7F376F7C" w14:textId="77777777" w:rsidR="00E20422" w:rsidRPr="0096657B" w:rsidRDefault="00E20422" w:rsidP="00FE05D6">
            <w:pPr>
              <w:rPr>
                <w:rFonts w:ascii="Calibri" w:hAnsi="Calibri"/>
                <w:sz w:val="24"/>
                <w:szCs w:val="24"/>
              </w:rPr>
            </w:pPr>
          </w:p>
        </w:tc>
        <w:tc>
          <w:tcPr>
            <w:tcW w:w="1879" w:type="dxa"/>
          </w:tcPr>
          <w:p w14:paraId="0CBCEACD" w14:textId="77777777" w:rsidR="00E20422" w:rsidRPr="0096657B" w:rsidRDefault="00E20422" w:rsidP="00FE05D6">
            <w:pPr>
              <w:rPr>
                <w:rFonts w:ascii="Calibri" w:hAnsi="Calibri"/>
                <w:sz w:val="24"/>
                <w:szCs w:val="24"/>
              </w:rPr>
            </w:pPr>
          </w:p>
        </w:tc>
      </w:tr>
      <w:tr w:rsidR="00E20422" w:rsidRPr="0096657B" w14:paraId="1FAAC86B" w14:textId="77777777" w:rsidTr="00FE05D6">
        <w:tc>
          <w:tcPr>
            <w:tcW w:w="1696" w:type="dxa"/>
            <w:vMerge w:val="restart"/>
          </w:tcPr>
          <w:p w14:paraId="7ABB1746" w14:textId="77777777" w:rsidR="00E20422" w:rsidRPr="0096657B" w:rsidRDefault="00E20422" w:rsidP="00FE05D6">
            <w:pPr>
              <w:rPr>
                <w:rFonts w:ascii="Calibri" w:hAnsi="Calibri"/>
                <w:sz w:val="24"/>
                <w:szCs w:val="24"/>
              </w:rPr>
            </w:pPr>
            <w:r w:rsidRPr="0096657B">
              <w:rPr>
                <w:rFonts w:ascii="Calibri" w:hAnsi="Calibri"/>
                <w:sz w:val="24"/>
                <w:szCs w:val="24"/>
              </w:rPr>
              <w:t>Neurological</w:t>
            </w:r>
          </w:p>
        </w:tc>
        <w:tc>
          <w:tcPr>
            <w:tcW w:w="3361" w:type="dxa"/>
          </w:tcPr>
          <w:p w14:paraId="7678D5A2" w14:textId="77777777" w:rsidR="00E20422" w:rsidRPr="0096657B" w:rsidRDefault="00E20422" w:rsidP="00FE05D6">
            <w:pPr>
              <w:rPr>
                <w:rFonts w:ascii="Calibri" w:hAnsi="Calibri"/>
                <w:sz w:val="24"/>
                <w:szCs w:val="24"/>
              </w:rPr>
            </w:pPr>
            <w:r w:rsidRPr="0096657B">
              <w:rPr>
                <w:rFonts w:ascii="Calibri" w:hAnsi="Calibri"/>
                <w:sz w:val="24"/>
                <w:szCs w:val="24"/>
              </w:rPr>
              <w:t>Bell’s palsy</w:t>
            </w:r>
          </w:p>
        </w:tc>
        <w:tc>
          <w:tcPr>
            <w:tcW w:w="2080" w:type="dxa"/>
          </w:tcPr>
          <w:p w14:paraId="14A895C6" w14:textId="77777777" w:rsidR="00E20422" w:rsidRPr="0096657B" w:rsidRDefault="00E20422" w:rsidP="00FE05D6">
            <w:pPr>
              <w:rPr>
                <w:rFonts w:ascii="Calibri" w:hAnsi="Calibri"/>
                <w:sz w:val="24"/>
                <w:szCs w:val="24"/>
              </w:rPr>
            </w:pPr>
            <w:r w:rsidRPr="0096657B">
              <w:rPr>
                <w:rFonts w:ascii="Calibri" w:hAnsi="Calibri"/>
                <w:sz w:val="24"/>
                <w:szCs w:val="24"/>
              </w:rPr>
              <w:t xml:space="preserve">1316 </w:t>
            </w:r>
          </w:p>
        </w:tc>
        <w:tc>
          <w:tcPr>
            <w:tcW w:w="1879" w:type="dxa"/>
          </w:tcPr>
          <w:p w14:paraId="22869264" w14:textId="77777777" w:rsidR="00E20422" w:rsidRPr="0096657B" w:rsidRDefault="00E20422" w:rsidP="00FE05D6">
            <w:pPr>
              <w:rPr>
                <w:rFonts w:ascii="Calibri" w:hAnsi="Calibri"/>
                <w:sz w:val="24"/>
                <w:szCs w:val="24"/>
              </w:rPr>
            </w:pPr>
            <w:r w:rsidRPr="0096657B">
              <w:rPr>
                <w:rFonts w:ascii="Calibri" w:hAnsi="Calibri"/>
                <w:sz w:val="24"/>
                <w:szCs w:val="24"/>
              </w:rPr>
              <w:t>13069</w:t>
            </w:r>
          </w:p>
        </w:tc>
      </w:tr>
      <w:tr w:rsidR="00E20422" w:rsidRPr="0096657B" w14:paraId="4CC63779" w14:textId="77777777" w:rsidTr="00FE05D6">
        <w:tc>
          <w:tcPr>
            <w:tcW w:w="1696" w:type="dxa"/>
            <w:vMerge/>
          </w:tcPr>
          <w:p w14:paraId="75D76C49" w14:textId="77777777" w:rsidR="00E20422" w:rsidRPr="0096657B" w:rsidRDefault="00E20422" w:rsidP="00FE05D6">
            <w:pPr>
              <w:rPr>
                <w:rFonts w:ascii="Calibri" w:hAnsi="Calibri"/>
                <w:sz w:val="24"/>
                <w:szCs w:val="24"/>
              </w:rPr>
            </w:pPr>
          </w:p>
        </w:tc>
        <w:tc>
          <w:tcPr>
            <w:tcW w:w="3361" w:type="dxa"/>
          </w:tcPr>
          <w:p w14:paraId="64622E4B" w14:textId="77777777" w:rsidR="00E20422" w:rsidRPr="0096657B" w:rsidRDefault="00E20422" w:rsidP="00FE05D6">
            <w:pPr>
              <w:rPr>
                <w:rFonts w:ascii="Calibri" w:hAnsi="Calibri"/>
                <w:sz w:val="24"/>
                <w:szCs w:val="24"/>
              </w:rPr>
            </w:pPr>
            <w:r w:rsidRPr="0096657B">
              <w:rPr>
                <w:rFonts w:ascii="Calibri" w:hAnsi="Calibri"/>
                <w:sz w:val="24"/>
                <w:szCs w:val="24"/>
              </w:rPr>
              <w:t>Encephalitis and myelitis</w:t>
            </w:r>
          </w:p>
        </w:tc>
        <w:tc>
          <w:tcPr>
            <w:tcW w:w="2080" w:type="dxa"/>
          </w:tcPr>
          <w:p w14:paraId="2596E42A" w14:textId="77777777" w:rsidR="00E20422" w:rsidRPr="0096657B" w:rsidRDefault="00E20422" w:rsidP="00FE05D6">
            <w:pPr>
              <w:rPr>
                <w:rFonts w:ascii="Calibri" w:hAnsi="Calibri"/>
                <w:sz w:val="24"/>
                <w:szCs w:val="24"/>
              </w:rPr>
            </w:pPr>
            <w:r w:rsidRPr="0096657B">
              <w:rPr>
                <w:rFonts w:ascii="Calibri" w:hAnsi="Calibri"/>
                <w:sz w:val="24"/>
                <w:szCs w:val="24"/>
              </w:rPr>
              <w:t xml:space="preserve">13078 </w:t>
            </w:r>
          </w:p>
        </w:tc>
        <w:tc>
          <w:tcPr>
            <w:tcW w:w="1879" w:type="dxa"/>
          </w:tcPr>
          <w:p w14:paraId="28BBEED5" w14:textId="77777777" w:rsidR="00E20422" w:rsidRPr="0096657B" w:rsidRDefault="00E20422" w:rsidP="00FE05D6">
            <w:pPr>
              <w:rPr>
                <w:rFonts w:ascii="Calibri" w:hAnsi="Calibri"/>
                <w:sz w:val="24"/>
                <w:szCs w:val="24"/>
              </w:rPr>
            </w:pPr>
            <w:r w:rsidRPr="0096657B">
              <w:rPr>
                <w:rFonts w:ascii="Calibri" w:hAnsi="Calibri"/>
                <w:sz w:val="24"/>
                <w:szCs w:val="24"/>
              </w:rPr>
              <w:t>13071</w:t>
            </w:r>
          </w:p>
        </w:tc>
      </w:tr>
      <w:tr w:rsidR="00E20422" w:rsidRPr="0096657B" w14:paraId="46BB4091" w14:textId="77777777" w:rsidTr="00FE05D6">
        <w:tc>
          <w:tcPr>
            <w:tcW w:w="1696" w:type="dxa"/>
            <w:vMerge/>
          </w:tcPr>
          <w:p w14:paraId="6B4AEB7B" w14:textId="77777777" w:rsidR="00E20422" w:rsidRPr="0096657B" w:rsidRDefault="00E20422" w:rsidP="00FE05D6">
            <w:pPr>
              <w:rPr>
                <w:rFonts w:ascii="Calibri" w:hAnsi="Calibri"/>
                <w:sz w:val="24"/>
                <w:szCs w:val="24"/>
              </w:rPr>
            </w:pPr>
          </w:p>
        </w:tc>
        <w:tc>
          <w:tcPr>
            <w:tcW w:w="3361" w:type="dxa"/>
          </w:tcPr>
          <w:p w14:paraId="3438B54F" w14:textId="77777777" w:rsidR="00E20422" w:rsidRPr="0096657B" w:rsidRDefault="00E20422" w:rsidP="00FE05D6">
            <w:pPr>
              <w:rPr>
                <w:rFonts w:ascii="Calibri" w:hAnsi="Calibri"/>
                <w:sz w:val="24"/>
                <w:szCs w:val="24"/>
              </w:rPr>
            </w:pPr>
            <w:proofErr w:type="spellStart"/>
            <w:r w:rsidRPr="0096657B">
              <w:rPr>
                <w:rFonts w:ascii="Calibri" w:hAnsi="Calibri"/>
                <w:sz w:val="24"/>
                <w:szCs w:val="24"/>
              </w:rPr>
              <w:t>Guillain</w:t>
            </w:r>
            <w:proofErr w:type="spellEnd"/>
            <w:r w:rsidRPr="0096657B">
              <w:rPr>
                <w:rFonts w:ascii="Calibri" w:hAnsi="Calibri"/>
                <w:sz w:val="24"/>
                <w:szCs w:val="24"/>
              </w:rPr>
              <w:t xml:space="preserve"> Barre syndrome</w:t>
            </w:r>
          </w:p>
        </w:tc>
        <w:tc>
          <w:tcPr>
            <w:tcW w:w="2080" w:type="dxa"/>
          </w:tcPr>
          <w:p w14:paraId="7E9079A1" w14:textId="77777777" w:rsidR="00E20422" w:rsidRPr="0096657B" w:rsidRDefault="00E20422" w:rsidP="00FE05D6">
            <w:pPr>
              <w:rPr>
                <w:rFonts w:ascii="Calibri" w:hAnsi="Calibri"/>
                <w:sz w:val="24"/>
                <w:szCs w:val="24"/>
              </w:rPr>
            </w:pPr>
            <w:r w:rsidRPr="0096657B">
              <w:rPr>
                <w:rFonts w:ascii="Calibri" w:hAnsi="Calibri"/>
                <w:sz w:val="24"/>
                <w:szCs w:val="24"/>
              </w:rPr>
              <w:t xml:space="preserve">1318 </w:t>
            </w:r>
          </w:p>
        </w:tc>
        <w:tc>
          <w:tcPr>
            <w:tcW w:w="1879" w:type="dxa"/>
          </w:tcPr>
          <w:p w14:paraId="0796FED7" w14:textId="77777777" w:rsidR="00E20422" w:rsidRPr="0096657B" w:rsidRDefault="00E20422" w:rsidP="00FE05D6">
            <w:pPr>
              <w:rPr>
                <w:rFonts w:ascii="Calibri" w:hAnsi="Calibri"/>
                <w:sz w:val="24"/>
                <w:szCs w:val="24"/>
              </w:rPr>
            </w:pPr>
            <w:r w:rsidRPr="0096657B">
              <w:rPr>
                <w:rFonts w:ascii="Calibri" w:hAnsi="Calibri"/>
                <w:sz w:val="24"/>
                <w:szCs w:val="24"/>
              </w:rPr>
              <w:t>13066</w:t>
            </w:r>
          </w:p>
        </w:tc>
      </w:tr>
      <w:tr w:rsidR="00E20422" w:rsidRPr="0096657B" w14:paraId="693C8D3B" w14:textId="77777777" w:rsidTr="00FE05D6">
        <w:tc>
          <w:tcPr>
            <w:tcW w:w="1696" w:type="dxa"/>
            <w:vMerge/>
          </w:tcPr>
          <w:p w14:paraId="18A8D8F0" w14:textId="77777777" w:rsidR="00E20422" w:rsidRPr="0096657B" w:rsidRDefault="00E20422" w:rsidP="00FE05D6">
            <w:pPr>
              <w:rPr>
                <w:rFonts w:ascii="Calibri" w:hAnsi="Calibri"/>
                <w:sz w:val="24"/>
                <w:szCs w:val="24"/>
              </w:rPr>
            </w:pPr>
          </w:p>
        </w:tc>
        <w:tc>
          <w:tcPr>
            <w:tcW w:w="3361" w:type="dxa"/>
          </w:tcPr>
          <w:p w14:paraId="209735FF" w14:textId="77777777" w:rsidR="00E20422" w:rsidRPr="0096657B" w:rsidRDefault="00E20422" w:rsidP="00FE05D6">
            <w:pPr>
              <w:rPr>
                <w:rFonts w:ascii="Calibri" w:hAnsi="Calibri"/>
                <w:sz w:val="24"/>
                <w:szCs w:val="24"/>
              </w:rPr>
            </w:pPr>
          </w:p>
        </w:tc>
        <w:tc>
          <w:tcPr>
            <w:tcW w:w="2080" w:type="dxa"/>
          </w:tcPr>
          <w:p w14:paraId="63FF4410" w14:textId="77777777" w:rsidR="00E20422" w:rsidRPr="0096657B" w:rsidRDefault="00E20422" w:rsidP="00FE05D6">
            <w:pPr>
              <w:rPr>
                <w:rFonts w:ascii="Calibri" w:hAnsi="Calibri"/>
                <w:sz w:val="24"/>
                <w:szCs w:val="24"/>
              </w:rPr>
            </w:pPr>
          </w:p>
        </w:tc>
        <w:tc>
          <w:tcPr>
            <w:tcW w:w="1879" w:type="dxa"/>
          </w:tcPr>
          <w:p w14:paraId="52E2FE24" w14:textId="77777777" w:rsidR="00E20422" w:rsidRPr="0096657B" w:rsidRDefault="00E20422" w:rsidP="00FE05D6">
            <w:pPr>
              <w:rPr>
                <w:rFonts w:ascii="Calibri" w:hAnsi="Calibri"/>
                <w:sz w:val="24"/>
                <w:szCs w:val="24"/>
              </w:rPr>
            </w:pPr>
          </w:p>
        </w:tc>
      </w:tr>
      <w:tr w:rsidR="00E20422" w:rsidRPr="0096657B" w14:paraId="2310992E" w14:textId="77777777" w:rsidTr="00FE05D6">
        <w:tc>
          <w:tcPr>
            <w:tcW w:w="1696" w:type="dxa"/>
            <w:vMerge w:val="restart"/>
          </w:tcPr>
          <w:p w14:paraId="53030EB0" w14:textId="77777777" w:rsidR="00E20422" w:rsidRPr="0096657B" w:rsidRDefault="00E20422" w:rsidP="00FE05D6">
            <w:pPr>
              <w:rPr>
                <w:rFonts w:ascii="Calibri" w:hAnsi="Calibri"/>
                <w:sz w:val="24"/>
                <w:szCs w:val="24"/>
              </w:rPr>
            </w:pPr>
            <w:r w:rsidRPr="0096657B">
              <w:rPr>
                <w:rFonts w:ascii="Calibri" w:hAnsi="Calibri"/>
                <w:sz w:val="24"/>
                <w:szCs w:val="24"/>
              </w:rPr>
              <w:t>Skin</w:t>
            </w:r>
          </w:p>
        </w:tc>
        <w:tc>
          <w:tcPr>
            <w:tcW w:w="3361" w:type="dxa"/>
          </w:tcPr>
          <w:p w14:paraId="37575240" w14:textId="77777777" w:rsidR="00E20422" w:rsidRPr="0096657B" w:rsidRDefault="00E20422" w:rsidP="00FE05D6">
            <w:pPr>
              <w:rPr>
                <w:rFonts w:ascii="Calibri" w:hAnsi="Calibri"/>
                <w:sz w:val="24"/>
                <w:szCs w:val="24"/>
              </w:rPr>
            </w:pPr>
            <w:r w:rsidRPr="0096657B">
              <w:rPr>
                <w:rFonts w:ascii="Calibri" w:hAnsi="Calibri"/>
                <w:sz w:val="24"/>
                <w:szCs w:val="24"/>
              </w:rPr>
              <w:t>Bullous eruption including Stevens Johnson</w:t>
            </w:r>
          </w:p>
        </w:tc>
        <w:tc>
          <w:tcPr>
            <w:tcW w:w="2080" w:type="dxa"/>
          </w:tcPr>
          <w:p w14:paraId="2BFB32B3" w14:textId="77777777" w:rsidR="00E20422" w:rsidRPr="0096657B" w:rsidRDefault="00E20422" w:rsidP="00FE05D6">
            <w:pPr>
              <w:rPr>
                <w:rFonts w:ascii="Calibri" w:hAnsi="Calibri"/>
                <w:sz w:val="24"/>
                <w:szCs w:val="24"/>
              </w:rPr>
            </w:pPr>
            <w:r w:rsidRPr="0096657B">
              <w:rPr>
                <w:rFonts w:ascii="Calibri" w:hAnsi="Calibri"/>
                <w:sz w:val="24"/>
                <w:szCs w:val="24"/>
              </w:rPr>
              <w:t xml:space="preserve">619 </w:t>
            </w:r>
          </w:p>
        </w:tc>
        <w:tc>
          <w:tcPr>
            <w:tcW w:w="1879" w:type="dxa"/>
          </w:tcPr>
          <w:p w14:paraId="5ED4C183" w14:textId="77777777" w:rsidR="00E20422" w:rsidRPr="0096657B" w:rsidRDefault="00E20422" w:rsidP="00FE05D6">
            <w:pPr>
              <w:rPr>
                <w:rFonts w:ascii="Calibri" w:hAnsi="Calibri"/>
                <w:sz w:val="24"/>
                <w:szCs w:val="24"/>
              </w:rPr>
            </w:pPr>
            <w:r w:rsidRPr="0096657B">
              <w:rPr>
                <w:rFonts w:ascii="Calibri" w:hAnsi="Calibri"/>
                <w:sz w:val="24"/>
                <w:szCs w:val="24"/>
              </w:rPr>
              <w:t>3305</w:t>
            </w:r>
          </w:p>
        </w:tc>
      </w:tr>
      <w:tr w:rsidR="00E20422" w:rsidRPr="0096657B" w14:paraId="606C77E7" w14:textId="77777777" w:rsidTr="00FE05D6">
        <w:tc>
          <w:tcPr>
            <w:tcW w:w="1696" w:type="dxa"/>
            <w:vMerge/>
          </w:tcPr>
          <w:p w14:paraId="4ED14457" w14:textId="77777777" w:rsidR="00E20422" w:rsidRPr="0096657B" w:rsidRDefault="00E20422" w:rsidP="00FE05D6">
            <w:pPr>
              <w:rPr>
                <w:rFonts w:ascii="Calibri" w:hAnsi="Calibri"/>
                <w:sz w:val="24"/>
                <w:szCs w:val="24"/>
              </w:rPr>
            </w:pPr>
          </w:p>
        </w:tc>
        <w:tc>
          <w:tcPr>
            <w:tcW w:w="3361" w:type="dxa"/>
          </w:tcPr>
          <w:p w14:paraId="4D379426" w14:textId="77777777" w:rsidR="00E20422" w:rsidRPr="0096657B" w:rsidRDefault="00E20422" w:rsidP="00FE05D6">
            <w:pPr>
              <w:rPr>
                <w:rFonts w:ascii="Calibri" w:hAnsi="Calibri"/>
                <w:sz w:val="24"/>
                <w:szCs w:val="24"/>
              </w:rPr>
            </w:pPr>
            <w:r w:rsidRPr="0096657B">
              <w:rPr>
                <w:rFonts w:ascii="Calibri" w:hAnsi="Calibri"/>
                <w:sz w:val="24"/>
                <w:szCs w:val="24"/>
              </w:rPr>
              <w:t xml:space="preserve">Autoimmune bullous skin diseases, including pemphigus, pemphigoid and dermatitis </w:t>
            </w:r>
            <w:proofErr w:type="spellStart"/>
            <w:r w:rsidRPr="0096657B">
              <w:rPr>
                <w:rFonts w:ascii="Calibri" w:hAnsi="Calibri"/>
                <w:sz w:val="24"/>
                <w:szCs w:val="24"/>
              </w:rPr>
              <w:t>herpetiformis</w:t>
            </w:r>
            <w:proofErr w:type="spellEnd"/>
          </w:p>
        </w:tc>
        <w:tc>
          <w:tcPr>
            <w:tcW w:w="2080" w:type="dxa"/>
          </w:tcPr>
          <w:p w14:paraId="683B47C6" w14:textId="77777777" w:rsidR="00E20422" w:rsidRPr="0096657B" w:rsidRDefault="00E20422" w:rsidP="00FE05D6">
            <w:pPr>
              <w:rPr>
                <w:rFonts w:ascii="Calibri" w:hAnsi="Calibri"/>
                <w:sz w:val="24"/>
                <w:szCs w:val="24"/>
              </w:rPr>
            </w:pPr>
            <w:r w:rsidRPr="0096657B">
              <w:rPr>
                <w:rFonts w:ascii="Calibri" w:hAnsi="Calibri"/>
                <w:sz w:val="24"/>
                <w:szCs w:val="24"/>
              </w:rPr>
              <w:t xml:space="preserve">2423 or 6139 </w:t>
            </w:r>
          </w:p>
        </w:tc>
        <w:tc>
          <w:tcPr>
            <w:tcW w:w="1879" w:type="dxa"/>
          </w:tcPr>
          <w:p w14:paraId="453D6C31" w14:textId="77777777" w:rsidR="00E20422" w:rsidRPr="0096657B" w:rsidRDefault="00E20422" w:rsidP="00FE05D6">
            <w:pPr>
              <w:rPr>
                <w:rFonts w:ascii="Calibri" w:hAnsi="Calibri"/>
                <w:sz w:val="24"/>
                <w:szCs w:val="24"/>
              </w:rPr>
            </w:pPr>
          </w:p>
        </w:tc>
      </w:tr>
      <w:tr w:rsidR="00E20422" w:rsidRPr="0096657B" w14:paraId="2A73B404" w14:textId="77777777" w:rsidTr="00FE05D6">
        <w:tc>
          <w:tcPr>
            <w:tcW w:w="1696" w:type="dxa"/>
            <w:vMerge/>
          </w:tcPr>
          <w:p w14:paraId="3C40CC88" w14:textId="77777777" w:rsidR="00E20422" w:rsidRPr="0096657B" w:rsidRDefault="00E20422" w:rsidP="00FE05D6">
            <w:pPr>
              <w:rPr>
                <w:rFonts w:ascii="Calibri" w:hAnsi="Calibri"/>
                <w:sz w:val="24"/>
                <w:szCs w:val="24"/>
              </w:rPr>
            </w:pPr>
          </w:p>
        </w:tc>
        <w:tc>
          <w:tcPr>
            <w:tcW w:w="3361" w:type="dxa"/>
          </w:tcPr>
          <w:p w14:paraId="1CF361AA" w14:textId="77777777" w:rsidR="00E20422" w:rsidRPr="0096657B" w:rsidRDefault="00E20422" w:rsidP="00FE05D6">
            <w:pPr>
              <w:rPr>
                <w:rFonts w:ascii="Calibri" w:hAnsi="Calibri"/>
                <w:sz w:val="24"/>
                <w:szCs w:val="24"/>
              </w:rPr>
            </w:pPr>
            <w:r w:rsidRPr="0096657B">
              <w:rPr>
                <w:rFonts w:ascii="Calibri" w:hAnsi="Calibri"/>
                <w:sz w:val="24"/>
                <w:szCs w:val="24"/>
              </w:rPr>
              <w:t xml:space="preserve">Erythema </w:t>
            </w:r>
            <w:proofErr w:type="spellStart"/>
            <w:r w:rsidRPr="0096657B">
              <w:rPr>
                <w:rFonts w:ascii="Calibri" w:hAnsi="Calibri"/>
                <w:sz w:val="24"/>
                <w:szCs w:val="24"/>
              </w:rPr>
              <w:t>nodosum</w:t>
            </w:r>
            <w:proofErr w:type="spellEnd"/>
          </w:p>
        </w:tc>
        <w:tc>
          <w:tcPr>
            <w:tcW w:w="2080" w:type="dxa"/>
          </w:tcPr>
          <w:p w14:paraId="3FF66B95" w14:textId="77777777" w:rsidR="00E20422" w:rsidRPr="0096657B" w:rsidRDefault="00E20422" w:rsidP="00FE05D6">
            <w:pPr>
              <w:rPr>
                <w:rFonts w:ascii="Calibri" w:hAnsi="Calibri"/>
                <w:sz w:val="24"/>
                <w:szCs w:val="24"/>
              </w:rPr>
            </w:pPr>
            <w:r w:rsidRPr="0096657B">
              <w:rPr>
                <w:rFonts w:ascii="Calibri" w:hAnsi="Calibri"/>
                <w:sz w:val="24"/>
                <w:szCs w:val="24"/>
              </w:rPr>
              <w:t xml:space="preserve">13499 </w:t>
            </w:r>
          </w:p>
        </w:tc>
        <w:tc>
          <w:tcPr>
            <w:tcW w:w="1879" w:type="dxa"/>
          </w:tcPr>
          <w:p w14:paraId="6B8A0F23" w14:textId="77777777" w:rsidR="00E20422" w:rsidRPr="0096657B" w:rsidRDefault="00E20422" w:rsidP="00FE05D6">
            <w:pPr>
              <w:rPr>
                <w:rFonts w:ascii="Calibri" w:hAnsi="Calibri"/>
                <w:sz w:val="24"/>
                <w:szCs w:val="24"/>
              </w:rPr>
            </w:pPr>
            <w:r w:rsidRPr="0096657B">
              <w:rPr>
                <w:rFonts w:ascii="Calibri" w:hAnsi="Calibri"/>
                <w:sz w:val="24"/>
                <w:szCs w:val="24"/>
              </w:rPr>
              <w:t>13500</w:t>
            </w:r>
          </w:p>
        </w:tc>
      </w:tr>
      <w:tr w:rsidR="00E20422" w:rsidRPr="0096657B" w14:paraId="2BAD4830" w14:textId="77777777" w:rsidTr="00FE05D6">
        <w:tc>
          <w:tcPr>
            <w:tcW w:w="1696" w:type="dxa"/>
            <w:vMerge w:val="restart"/>
          </w:tcPr>
          <w:p w14:paraId="33CDD27F" w14:textId="77777777" w:rsidR="00E20422" w:rsidRPr="0096657B" w:rsidRDefault="00E20422" w:rsidP="00FE05D6">
            <w:pPr>
              <w:rPr>
                <w:rFonts w:ascii="Calibri" w:hAnsi="Calibri"/>
                <w:sz w:val="24"/>
                <w:szCs w:val="24"/>
              </w:rPr>
            </w:pPr>
            <w:r w:rsidRPr="0096657B">
              <w:rPr>
                <w:rFonts w:ascii="Calibri" w:hAnsi="Calibri"/>
                <w:sz w:val="24"/>
                <w:szCs w:val="24"/>
              </w:rPr>
              <w:t>Cardiovascular</w:t>
            </w:r>
          </w:p>
        </w:tc>
        <w:tc>
          <w:tcPr>
            <w:tcW w:w="3361" w:type="dxa"/>
          </w:tcPr>
          <w:p w14:paraId="7A113231" w14:textId="77777777" w:rsidR="00E20422" w:rsidRPr="0096657B" w:rsidRDefault="00E20422" w:rsidP="00FE05D6">
            <w:pPr>
              <w:rPr>
                <w:rFonts w:ascii="Calibri" w:hAnsi="Calibri"/>
                <w:sz w:val="24"/>
                <w:szCs w:val="24"/>
              </w:rPr>
            </w:pPr>
            <w:r w:rsidRPr="0096657B">
              <w:rPr>
                <w:rFonts w:ascii="Calibri" w:hAnsi="Calibri"/>
                <w:sz w:val="24"/>
                <w:szCs w:val="24"/>
              </w:rPr>
              <w:t>Myocardial infarction</w:t>
            </w:r>
          </w:p>
        </w:tc>
        <w:tc>
          <w:tcPr>
            <w:tcW w:w="2080" w:type="dxa"/>
          </w:tcPr>
          <w:p w14:paraId="00BF7CC3" w14:textId="77777777" w:rsidR="00E20422" w:rsidRPr="0096657B" w:rsidRDefault="00E20422" w:rsidP="00FE05D6">
            <w:pPr>
              <w:rPr>
                <w:rFonts w:ascii="Calibri" w:hAnsi="Calibri"/>
                <w:sz w:val="24"/>
                <w:szCs w:val="24"/>
              </w:rPr>
            </w:pPr>
            <w:r w:rsidRPr="0096657B">
              <w:rPr>
                <w:rFonts w:ascii="Calibri" w:hAnsi="Calibri"/>
                <w:sz w:val="24"/>
                <w:szCs w:val="24"/>
              </w:rPr>
              <w:t xml:space="preserve">20 </w:t>
            </w:r>
          </w:p>
        </w:tc>
        <w:tc>
          <w:tcPr>
            <w:tcW w:w="1879" w:type="dxa"/>
          </w:tcPr>
          <w:p w14:paraId="4D21FB2A" w14:textId="77777777" w:rsidR="00E20422" w:rsidRPr="0096657B" w:rsidRDefault="00E20422" w:rsidP="00FE05D6">
            <w:pPr>
              <w:rPr>
                <w:rFonts w:ascii="Calibri" w:hAnsi="Calibri"/>
                <w:sz w:val="24"/>
                <w:szCs w:val="24"/>
              </w:rPr>
            </w:pPr>
            <w:r w:rsidRPr="0096657B">
              <w:rPr>
                <w:rFonts w:ascii="Calibri" w:hAnsi="Calibri"/>
                <w:sz w:val="24"/>
                <w:szCs w:val="24"/>
              </w:rPr>
              <w:t>1950</w:t>
            </w:r>
          </w:p>
        </w:tc>
      </w:tr>
      <w:tr w:rsidR="00E20422" w:rsidRPr="0096657B" w14:paraId="1730558F" w14:textId="77777777" w:rsidTr="00FE05D6">
        <w:tc>
          <w:tcPr>
            <w:tcW w:w="1696" w:type="dxa"/>
            <w:vMerge/>
          </w:tcPr>
          <w:p w14:paraId="31B714C8" w14:textId="77777777" w:rsidR="00E20422" w:rsidRPr="0096657B" w:rsidRDefault="00E20422" w:rsidP="00FE05D6">
            <w:pPr>
              <w:rPr>
                <w:rFonts w:ascii="Calibri" w:hAnsi="Calibri"/>
                <w:sz w:val="24"/>
                <w:szCs w:val="24"/>
              </w:rPr>
            </w:pPr>
          </w:p>
        </w:tc>
        <w:tc>
          <w:tcPr>
            <w:tcW w:w="3361" w:type="dxa"/>
          </w:tcPr>
          <w:p w14:paraId="57A51119" w14:textId="77777777" w:rsidR="00E20422" w:rsidRPr="0096657B" w:rsidRDefault="00E20422" w:rsidP="00FE05D6">
            <w:pPr>
              <w:rPr>
                <w:rFonts w:ascii="Calibri" w:hAnsi="Calibri"/>
                <w:sz w:val="24"/>
                <w:szCs w:val="24"/>
              </w:rPr>
            </w:pPr>
            <w:proofErr w:type="spellStart"/>
            <w:r w:rsidRPr="0096657B">
              <w:rPr>
                <w:rFonts w:ascii="Calibri" w:hAnsi="Calibri"/>
                <w:sz w:val="24"/>
                <w:szCs w:val="24"/>
              </w:rPr>
              <w:t>Arrythmias</w:t>
            </w:r>
            <w:proofErr w:type="spellEnd"/>
            <w:r w:rsidRPr="0096657B">
              <w:rPr>
                <w:rFonts w:ascii="Calibri" w:hAnsi="Calibri"/>
                <w:sz w:val="24"/>
                <w:szCs w:val="24"/>
              </w:rPr>
              <w:t xml:space="preserve"> including ventricular fibrillation</w:t>
            </w:r>
          </w:p>
        </w:tc>
        <w:tc>
          <w:tcPr>
            <w:tcW w:w="2080" w:type="dxa"/>
          </w:tcPr>
          <w:p w14:paraId="728DE11E" w14:textId="77777777" w:rsidR="00E20422" w:rsidRPr="0096657B" w:rsidRDefault="00E20422" w:rsidP="00FE05D6">
            <w:pPr>
              <w:rPr>
                <w:rFonts w:ascii="Calibri" w:hAnsi="Calibri"/>
                <w:sz w:val="24"/>
                <w:szCs w:val="24"/>
              </w:rPr>
            </w:pPr>
            <w:r w:rsidRPr="0096657B">
              <w:rPr>
                <w:rFonts w:ascii="Calibri" w:hAnsi="Calibri"/>
                <w:sz w:val="24"/>
                <w:szCs w:val="24"/>
              </w:rPr>
              <w:t xml:space="preserve">1205 </w:t>
            </w:r>
          </w:p>
        </w:tc>
        <w:tc>
          <w:tcPr>
            <w:tcW w:w="1879" w:type="dxa"/>
          </w:tcPr>
          <w:p w14:paraId="48023176" w14:textId="77777777" w:rsidR="00E20422" w:rsidRPr="0096657B" w:rsidRDefault="00E20422" w:rsidP="00FE05D6">
            <w:pPr>
              <w:rPr>
                <w:rFonts w:ascii="Calibri" w:hAnsi="Calibri"/>
                <w:sz w:val="24"/>
                <w:szCs w:val="24"/>
              </w:rPr>
            </w:pPr>
            <w:r w:rsidRPr="0096657B">
              <w:rPr>
                <w:rFonts w:ascii="Calibri" w:hAnsi="Calibri"/>
                <w:sz w:val="24"/>
                <w:szCs w:val="24"/>
              </w:rPr>
              <w:t>24444</w:t>
            </w:r>
          </w:p>
        </w:tc>
      </w:tr>
      <w:tr w:rsidR="00E20422" w:rsidRPr="0096657B" w14:paraId="7945B3C1" w14:textId="77777777" w:rsidTr="00FE05D6">
        <w:tc>
          <w:tcPr>
            <w:tcW w:w="1696" w:type="dxa"/>
            <w:vMerge/>
          </w:tcPr>
          <w:p w14:paraId="344F12AF" w14:textId="77777777" w:rsidR="00E20422" w:rsidRPr="0096657B" w:rsidRDefault="00E20422" w:rsidP="00FE05D6">
            <w:pPr>
              <w:rPr>
                <w:rFonts w:ascii="Calibri" w:hAnsi="Calibri"/>
                <w:sz w:val="24"/>
                <w:szCs w:val="24"/>
              </w:rPr>
            </w:pPr>
          </w:p>
        </w:tc>
        <w:tc>
          <w:tcPr>
            <w:tcW w:w="3361" w:type="dxa"/>
          </w:tcPr>
          <w:p w14:paraId="588CA534" w14:textId="77777777" w:rsidR="00E20422" w:rsidRPr="0096657B" w:rsidRDefault="00E20422" w:rsidP="00FE05D6">
            <w:pPr>
              <w:rPr>
                <w:rFonts w:ascii="Calibri" w:hAnsi="Calibri"/>
                <w:sz w:val="24"/>
                <w:szCs w:val="24"/>
              </w:rPr>
            </w:pPr>
            <w:r w:rsidRPr="0096657B">
              <w:rPr>
                <w:rFonts w:ascii="Calibri" w:hAnsi="Calibri"/>
                <w:sz w:val="24"/>
                <w:szCs w:val="24"/>
              </w:rPr>
              <w:t>Myocarditis or pericarditis</w:t>
            </w:r>
          </w:p>
        </w:tc>
        <w:tc>
          <w:tcPr>
            <w:tcW w:w="2080" w:type="dxa"/>
          </w:tcPr>
          <w:p w14:paraId="26AAAFBB" w14:textId="77777777" w:rsidR="00E20422" w:rsidRPr="0096657B" w:rsidRDefault="00E20422" w:rsidP="00FE05D6">
            <w:pPr>
              <w:rPr>
                <w:rFonts w:ascii="Calibri" w:hAnsi="Calibri"/>
                <w:sz w:val="24"/>
                <w:szCs w:val="24"/>
              </w:rPr>
            </w:pPr>
            <w:r w:rsidRPr="0096657B">
              <w:rPr>
                <w:rFonts w:ascii="Calibri" w:hAnsi="Calibri"/>
                <w:sz w:val="24"/>
                <w:szCs w:val="24"/>
              </w:rPr>
              <w:t xml:space="preserve">2220 </w:t>
            </w:r>
          </w:p>
        </w:tc>
        <w:tc>
          <w:tcPr>
            <w:tcW w:w="1879" w:type="dxa"/>
          </w:tcPr>
          <w:p w14:paraId="7D246BBA" w14:textId="77777777" w:rsidR="00E20422" w:rsidRPr="0096657B" w:rsidRDefault="00E20422" w:rsidP="00FE05D6">
            <w:pPr>
              <w:rPr>
                <w:rFonts w:ascii="Calibri" w:hAnsi="Calibri"/>
                <w:sz w:val="24"/>
                <w:szCs w:val="24"/>
              </w:rPr>
            </w:pPr>
            <w:r w:rsidRPr="0096657B">
              <w:rPr>
                <w:rFonts w:ascii="Calibri" w:hAnsi="Calibri"/>
                <w:sz w:val="24"/>
                <w:szCs w:val="24"/>
              </w:rPr>
              <w:t>13084</w:t>
            </w:r>
          </w:p>
        </w:tc>
      </w:tr>
      <w:tr w:rsidR="00E20422" w:rsidRPr="0096657B" w14:paraId="3FA4376F" w14:textId="77777777" w:rsidTr="00FE05D6">
        <w:tc>
          <w:tcPr>
            <w:tcW w:w="1696" w:type="dxa"/>
            <w:vMerge/>
          </w:tcPr>
          <w:p w14:paraId="020DF69E" w14:textId="77777777" w:rsidR="00E20422" w:rsidRPr="0096657B" w:rsidRDefault="00E20422" w:rsidP="00FE05D6">
            <w:pPr>
              <w:rPr>
                <w:rFonts w:ascii="Calibri" w:hAnsi="Calibri"/>
                <w:sz w:val="24"/>
                <w:szCs w:val="24"/>
              </w:rPr>
            </w:pPr>
          </w:p>
        </w:tc>
        <w:tc>
          <w:tcPr>
            <w:tcW w:w="3361" w:type="dxa"/>
          </w:tcPr>
          <w:p w14:paraId="6CBAB67B" w14:textId="77777777" w:rsidR="00E20422" w:rsidRPr="0096657B" w:rsidRDefault="00E20422" w:rsidP="00FE05D6">
            <w:pPr>
              <w:rPr>
                <w:rFonts w:ascii="Calibri" w:hAnsi="Calibri"/>
                <w:sz w:val="24"/>
                <w:szCs w:val="24"/>
              </w:rPr>
            </w:pPr>
            <w:r w:rsidRPr="0096657B">
              <w:rPr>
                <w:rFonts w:ascii="Calibri" w:hAnsi="Calibri"/>
                <w:sz w:val="24"/>
                <w:szCs w:val="24"/>
              </w:rPr>
              <w:t>Venous thromboembolism</w:t>
            </w:r>
          </w:p>
        </w:tc>
        <w:tc>
          <w:tcPr>
            <w:tcW w:w="2080" w:type="dxa"/>
          </w:tcPr>
          <w:p w14:paraId="51F77788" w14:textId="77777777" w:rsidR="00E20422" w:rsidRPr="0096657B" w:rsidRDefault="00E20422" w:rsidP="00FE05D6">
            <w:pPr>
              <w:rPr>
                <w:rFonts w:ascii="Calibri" w:hAnsi="Calibri"/>
                <w:sz w:val="24"/>
                <w:szCs w:val="24"/>
              </w:rPr>
            </w:pPr>
            <w:r w:rsidRPr="0096657B">
              <w:rPr>
                <w:rFonts w:ascii="Calibri" w:hAnsi="Calibri"/>
                <w:sz w:val="24"/>
                <w:szCs w:val="24"/>
              </w:rPr>
              <w:t xml:space="preserve">368 </w:t>
            </w:r>
          </w:p>
        </w:tc>
        <w:tc>
          <w:tcPr>
            <w:tcW w:w="1879" w:type="dxa"/>
          </w:tcPr>
          <w:p w14:paraId="1DB18E13" w14:textId="77777777" w:rsidR="00E20422" w:rsidRPr="0096657B" w:rsidRDefault="00E20422" w:rsidP="00FE05D6">
            <w:pPr>
              <w:rPr>
                <w:rFonts w:ascii="Calibri" w:hAnsi="Calibri"/>
                <w:sz w:val="24"/>
                <w:szCs w:val="24"/>
              </w:rPr>
            </w:pPr>
            <w:r w:rsidRPr="0096657B">
              <w:rPr>
                <w:rFonts w:ascii="Calibri" w:hAnsi="Calibri"/>
                <w:sz w:val="24"/>
                <w:szCs w:val="24"/>
              </w:rPr>
              <w:t>1935</w:t>
            </w:r>
          </w:p>
        </w:tc>
      </w:tr>
      <w:tr w:rsidR="00E20422" w:rsidRPr="0096657B" w14:paraId="48BC7584" w14:textId="77777777" w:rsidTr="00FE05D6">
        <w:tc>
          <w:tcPr>
            <w:tcW w:w="1696" w:type="dxa"/>
            <w:vMerge/>
          </w:tcPr>
          <w:p w14:paraId="19EF7092" w14:textId="77777777" w:rsidR="00E20422" w:rsidRPr="0096657B" w:rsidRDefault="00E20422" w:rsidP="00FE05D6">
            <w:pPr>
              <w:rPr>
                <w:rFonts w:ascii="Calibri" w:hAnsi="Calibri"/>
                <w:sz w:val="24"/>
                <w:szCs w:val="24"/>
              </w:rPr>
            </w:pPr>
          </w:p>
        </w:tc>
        <w:tc>
          <w:tcPr>
            <w:tcW w:w="3361" w:type="dxa"/>
          </w:tcPr>
          <w:p w14:paraId="11BE6350" w14:textId="77777777" w:rsidR="00E20422" w:rsidRPr="0096657B" w:rsidRDefault="00E20422" w:rsidP="00FE05D6">
            <w:pPr>
              <w:rPr>
                <w:rFonts w:ascii="Calibri" w:hAnsi="Calibri"/>
                <w:sz w:val="24"/>
                <w:szCs w:val="24"/>
              </w:rPr>
            </w:pPr>
            <w:r w:rsidRPr="0096657B">
              <w:rPr>
                <w:rFonts w:ascii="Calibri" w:hAnsi="Calibri"/>
                <w:sz w:val="24"/>
                <w:szCs w:val="24"/>
              </w:rPr>
              <w:t>Stroke</w:t>
            </w:r>
          </w:p>
        </w:tc>
        <w:tc>
          <w:tcPr>
            <w:tcW w:w="2080" w:type="dxa"/>
          </w:tcPr>
          <w:p w14:paraId="4FF4B879" w14:textId="77777777" w:rsidR="00E20422" w:rsidRPr="0096657B" w:rsidRDefault="00E20422" w:rsidP="00FE05D6">
            <w:pPr>
              <w:rPr>
                <w:rFonts w:ascii="Calibri" w:hAnsi="Calibri"/>
                <w:sz w:val="24"/>
                <w:szCs w:val="24"/>
              </w:rPr>
            </w:pPr>
            <w:r w:rsidRPr="0096657B">
              <w:rPr>
                <w:rFonts w:ascii="Calibri" w:hAnsi="Calibri"/>
                <w:sz w:val="24"/>
                <w:szCs w:val="24"/>
              </w:rPr>
              <w:t xml:space="preserve">272 </w:t>
            </w:r>
          </w:p>
        </w:tc>
        <w:tc>
          <w:tcPr>
            <w:tcW w:w="1879" w:type="dxa"/>
          </w:tcPr>
          <w:p w14:paraId="7A55CD93" w14:textId="77777777" w:rsidR="00E20422" w:rsidRPr="0096657B" w:rsidRDefault="00E20422" w:rsidP="00FE05D6">
            <w:pPr>
              <w:rPr>
                <w:rFonts w:ascii="Calibri" w:hAnsi="Calibri"/>
                <w:sz w:val="24"/>
                <w:szCs w:val="24"/>
              </w:rPr>
            </w:pPr>
            <w:r w:rsidRPr="0096657B">
              <w:rPr>
                <w:rFonts w:ascii="Calibri" w:hAnsi="Calibri"/>
                <w:sz w:val="24"/>
                <w:szCs w:val="24"/>
              </w:rPr>
              <w:t>1929</w:t>
            </w:r>
          </w:p>
        </w:tc>
      </w:tr>
    </w:tbl>
    <w:p w14:paraId="7EF1F46A" w14:textId="25027B7E" w:rsidR="00E20422" w:rsidRPr="0096657B" w:rsidRDefault="00E20422" w:rsidP="00166D85">
      <w:pPr>
        <w:pStyle w:val="paragraph"/>
        <w:spacing w:before="0" w:beforeAutospacing="0" w:after="0" w:afterAutospacing="0"/>
        <w:textAlignment w:val="baseline"/>
        <w:rPr>
          <w:rStyle w:val="normaltextrun"/>
          <w:rFonts w:ascii="Calibri" w:hAnsi="Calibri" w:cs="Segoe UI"/>
        </w:rPr>
      </w:pPr>
    </w:p>
    <w:p w14:paraId="60DC767F" w14:textId="7A3606B0" w:rsidR="001039B2" w:rsidRPr="0096657B" w:rsidRDefault="001039B2" w:rsidP="001039B2">
      <w:pPr>
        <w:pStyle w:val="paragraph"/>
        <w:spacing w:before="0" w:beforeAutospacing="0" w:after="0" w:afterAutospacing="0"/>
        <w:textAlignment w:val="baseline"/>
        <w:rPr>
          <w:rStyle w:val="eop"/>
          <w:rFonts w:ascii="Calibri" w:hAnsi="Calibri" w:cs="Segoe UI"/>
        </w:rPr>
      </w:pPr>
      <w:r w:rsidRPr="0096657B">
        <w:rPr>
          <w:rStyle w:val="normaltextrun"/>
          <w:rFonts w:ascii="Calibri" w:hAnsi="Calibri" w:cs="Segoe UI"/>
          <w:b/>
          <w:bCs/>
        </w:rPr>
        <w:t>References</w:t>
      </w:r>
    </w:p>
    <w:p w14:paraId="05AB9569" w14:textId="77777777" w:rsidR="00B66090" w:rsidRPr="0096657B" w:rsidRDefault="00B66090" w:rsidP="001039B2">
      <w:pPr>
        <w:pStyle w:val="paragraph"/>
        <w:spacing w:before="0" w:beforeAutospacing="0" w:after="0" w:afterAutospacing="0"/>
        <w:textAlignment w:val="baseline"/>
        <w:rPr>
          <w:rFonts w:ascii="Calibri" w:hAnsi="Calibri" w:cs="Segoe UI"/>
        </w:rPr>
      </w:pPr>
    </w:p>
    <w:p w14:paraId="4A5D5AF0" w14:textId="48ED3F09" w:rsidR="00B66090" w:rsidRPr="0096657B" w:rsidRDefault="00B66090" w:rsidP="00B66090">
      <w:pPr>
        <w:pStyle w:val="EndNoteBibliography"/>
        <w:spacing w:after="0"/>
        <w:ind w:left="720" w:hanging="720"/>
        <w:rPr>
          <w:sz w:val="24"/>
          <w:szCs w:val="24"/>
        </w:rPr>
      </w:pPr>
      <w:r w:rsidRPr="0096657B">
        <w:rPr>
          <w:sz w:val="24"/>
          <w:szCs w:val="24"/>
        </w:rPr>
        <w:t xml:space="preserve">1. Petersen I, Douglas I, Whitaker H. Self controlled case series methods: an alternative to standard epidemiological study designs. </w:t>
      </w:r>
      <w:r w:rsidRPr="0096657B">
        <w:rPr>
          <w:i/>
          <w:sz w:val="24"/>
          <w:szCs w:val="24"/>
        </w:rPr>
        <w:t>BMJ</w:t>
      </w:r>
      <w:r w:rsidRPr="0096657B">
        <w:rPr>
          <w:sz w:val="24"/>
          <w:szCs w:val="24"/>
        </w:rPr>
        <w:t xml:space="preserve"> 2016;354:i4515. doi: 10.1136/bmj.i4515</w:t>
      </w:r>
    </w:p>
    <w:p w14:paraId="6F1F204C" w14:textId="77777777" w:rsidR="00B66090" w:rsidRPr="0096657B" w:rsidRDefault="00B66090" w:rsidP="00B66090">
      <w:pPr>
        <w:pStyle w:val="EndNoteBibliography"/>
        <w:spacing w:after="0"/>
        <w:ind w:left="720" w:hanging="720"/>
        <w:rPr>
          <w:sz w:val="24"/>
          <w:szCs w:val="24"/>
        </w:rPr>
      </w:pPr>
    </w:p>
    <w:p w14:paraId="7A76753D" w14:textId="77722C5F" w:rsidR="00B66090" w:rsidRPr="0096657B" w:rsidRDefault="00B66090" w:rsidP="00B66090">
      <w:pPr>
        <w:pStyle w:val="EndNoteBibliography"/>
        <w:spacing w:after="0"/>
        <w:ind w:left="720" w:hanging="720"/>
        <w:rPr>
          <w:sz w:val="24"/>
          <w:szCs w:val="24"/>
        </w:rPr>
      </w:pPr>
      <w:r w:rsidRPr="0096657B">
        <w:rPr>
          <w:sz w:val="24"/>
          <w:szCs w:val="24"/>
        </w:rPr>
        <w:t xml:space="preserve">2. Xu S, Gargiullo P, Mullooly J, et al. Fitting parametric and semi-parametric conditional Poisson regression models with Cox’s partial likelihood in self-controlled case series and matched cohort studies. </w:t>
      </w:r>
      <w:r w:rsidRPr="0096657B">
        <w:rPr>
          <w:i/>
          <w:sz w:val="24"/>
          <w:szCs w:val="24"/>
        </w:rPr>
        <w:t>J Data Sci</w:t>
      </w:r>
      <w:r w:rsidRPr="0096657B">
        <w:rPr>
          <w:sz w:val="24"/>
          <w:szCs w:val="24"/>
        </w:rPr>
        <w:t xml:space="preserve"> 2010;8:349-60.</w:t>
      </w:r>
    </w:p>
    <w:p w14:paraId="6B48637E" w14:textId="2E02C03F" w:rsidR="001039B2" w:rsidRDefault="001039B2" w:rsidP="00166D85">
      <w:pPr>
        <w:pStyle w:val="paragraph"/>
        <w:spacing w:before="0" w:beforeAutospacing="0" w:after="0" w:afterAutospacing="0"/>
        <w:textAlignment w:val="baseline"/>
        <w:rPr>
          <w:rStyle w:val="normaltextrun"/>
          <w:rFonts w:ascii="Calibri" w:hAnsi="Calibri" w:cs="Segoe UI"/>
        </w:rPr>
      </w:pPr>
    </w:p>
    <w:p w14:paraId="3A960ED9" w14:textId="782FFC62" w:rsidR="00D34E27" w:rsidRDefault="00D34E27" w:rsidP="00166D85">
      <w:pPr>
        <w:pStyle w:val="paragraph"/>
        <w:spacing w:before="0" w:beforeAutospacing="0" w:after="0" w:afterAutospacing="0"/>
        <w:textAlignment w:val="baseline"/>
        <w:rPr>
          <w:rStyle w:val="normaltextrun"/>
          <w:rFonts w:ascii="Calibri" w:hAnsi="Calibri" w:cs="Segoe UI"/>
        </w:rPr>
      </w:pPr>
    </w:p>
    <w:p w14:paraId="63F22BEB" w14:textId="6600F9ED" w:rsidR="00D34E27" w:rsidRDefault="00D34E27" w:rsidP="00166D85">
      <w:pPr>
        <w:pStyle w:val="paragraph"/>
        <w:spacing w:before="0" w:beforeAutospacing="0" w:after="0" w:afterAutospacing="0"/>
        <w:textAlignment w:val="baseline"/>
        <w:rPr>
          <w:rStyle w:val="normaltextrun"/>
          <w:rFonts w:ascii="Calibri" w:hAnsi="Calibri" w:cs="Segoe UI"/>
        </w:rPr>
      </w:pPr>
    </w:p>
    <w:p w14:paraId="4E80E9CA" w14:textId="367D33A8" w:rsidR="00D34E27" w:rsidRDefault="00D34E27" w:rsidP="00166D85">
      <w:pPr>
        <w:pStyle w:val="paragraph"/>
        <w:spacing w:before="0" w:beforeAutospacing="0" w:after="0" w:afterAutospacing="0"/>
        <w:textAlignment w:val="baseline"/>
        <w:rPr>
          <w:rStyle w:val="normaltextrun"/>
          <w:rFonts w:ascii="Calibri" w:hAnsi="Calibri" w:cs="Segoe UI"/>
        </w:rPr>
      </w:pPr>
    </w:p>
    <w:p w14:paraId="46D12827" w14:textId="185A7B31" w:rsidR="00D34E27" w:rsidRDefault="00D34E27" w:rsidP="00166D85">
      <w:pPr>
        <w:pStyle w:val="paragraph"/>
        <w:spacing w:before="0" w:beforeAutospacing="0" w:after="0" w:afterAutospacing="0"/>
        <w:textAlignment w:val="baseline"/>
        <w:rPr>
          <w:rStyle w:val="normaltextrun"/>
          <w:rFonts w:ascii="Calibri" w:hAnsi="Calibri" w:cs="Segoe UI"/>
        </w:rPr>
      </w:pPr>
    </w:p>
    <w:p w14:paraId="3272F87A" w14:textId="3AD0B556" w:rsidR="00D34E27" w:rsidRDefault="00D34E27" w:rsidP="00166D85">
      <w:pPr>
        <w:pStyle w:val="paragraph"/>
        <w:spacing w:before="0" w:beforeAutospacing="0" w:after="0" w:afterAutospacing="0"/>
        <w:textAlignment w:val="baseline"/>
        <w:rPr>
          <w:rStyle w:val="normaltextrun"/>
          <w:rFonts w:ascii="Calibri" w:hAnsi="Calibri" w:cs="Segoe UI"/>
        </w:rPr>
      </w:pPr>
    </w:p>
    <w:p w14:paraId="73C96CFF" w14:textId="7AFA6B85" w:rsidR="0025168D" w:rsidRDefault="0025168D" w:rsidP="00166D85">
      <w:pPr>
        <w:pStyle w:val="paragraph"/>
        <w:spacing w:before="0" w:beforeAutospacing="0" w:after="0" w:afterAutospacing="0"/>
        <w:textAlignment w:val="baseline"/>
        <w:rPr>
          <w:rStyle w:val="normaltextrun"/>
          <w:rFonts w:ascii="Calibri" w:hAnsi="Calibri" w:cs="Segoe UI"/>
        </w:rPr>
      </w:pPr>
    </w:p>
    <w:p w14:paraId="1DF6412C" w14:textId="77777777" w:rsidR="003D28FE" w:rsidRDefault="003D28FE" w:rsidP="00B640D3">
      <w:pPr>
        <w:rPr>
          <w:rFonts w:ascii="Calibri" w:hAnsi="Calibri" w:cs="Calibri"/>
          <w:i/>
          <w:color w:val="0070C0"/>
          <w:sz w:val="24"/>
          <w:szCs w:val="24"/>
        </w:rPr>
      </w:pPr>
    </w:p>
    <w:p w14:paraId="64EA46CD" w14:textId="7CFD56C2" w:rsidR="0025168D" w:rsidRDefault="00B640D3" w:rsidP="00B640D3">
      <w:pPr>
        <w:rPr>
          <w:rFonts w:ascii="Calibri" w:hAnsi="Calibri" w:cs="Calibri"/>
          <w:i/>
          <w:color w:val="0070C0"/>
          <w:sz w:val="24"/>
          <w:szCs w:val="24"/>
        </w:rPr>
      </w:pPr>
      <w:r w:rsidRPr="00051392">
        <w:rPr>
          <w:rFonts w:ascii="Calibri" w:hAnsi="Calibri" w:cs="Calibri"/>
          <w:i/>
          <w:color w:val="0070C0"/>
          <w:sz w:val="24"/>
          <w:szCs w:val="24"/>
        </w:rPr>
        <w:lastRenderedPageBreak/>
        <w:t xml:space="preserve">Supplementary Figure 1 – </w:t>
      </w:r>
      <w:r w:rsidRPr="00B640D3">
        <w:rPr>
          <w:rFonts w:ascii="Calibri" w:hAnsi="Calibri" w:cs="Calibri"/>
          <w:i/>
          <w:color w:val="0070C0"/>
          <w:sz w:val="24"/>
          <w:szCs w:val="24"/>
        </w:rPr>
        <w:t>Kaplan-Meier curves of first to fourth COVID-19 vaccine uptake in the immunocompromised and the general population</w:t>
      </w:r>
    </w:p>
    <w:p w14:paraId="4581CC7C" w14:textId="327C24C8" w:rsidR="00B640D3" w:rsidRDefault="00B640D3" w:rsidP="00B640D3">
      <w:pPr>
        <w:rPr>
          <w:rStyle w:val="normaltextrun"/>
          <w:rFonts w:ascii="Calibri" w:hAnsi="Calibri" w:cs="Segoe UI"/>
        </w:rPr>
      </w:pPr>
      <w:r>
        <w:rPr>
          <w:rStyle w:val="normaltextrun"/>
          <w:rFonts w:ascii="Calibri" w:hAnsi="Calibri" w:cs="Calibri"/>
          <w:noProof/>
          <w:color w:val="000000"/>
          <w:lang w:eastAsia="en-GB"/>
        </w:rPr>
        <w:drawing>
          <wp:inline distT="0" distB="0" distL="0" distR="0" wp14:anchorId="61FFFB55" wp14:editId="1D7BC853">
            <wp:extent cx="5731510" cy="3926439"/>
            <wp:effectExtent l="0" t="0" r="2540" b="0"/>
            <wp:docPr id="7" name="Picture 7" descr="KM_immune_group_me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M_immune_group_mer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926439"/>
                    </a:xfrm>
                    <a:prstGeom prst="rect">
                      <a:avLst/>
                    </a:prstGeom>
                    <a:noFill/>
                    <a:ln>
                      <a:noFill/>
                    </a:ln>
                  </pic:spPr>
                </pic:pic>
              </a:graphicData>
            </a:graphic>
          </wp:inline>
        </w:drawing>
      </w:r>
    </w:p>
    <w:p w14:paraId="2DEBD911" w14:textId="2474F2F4" w:rsidR="00B640D3" w:rsidRDefault="00B640D3" w:rsidP="00166D85">
      <w:pPr>
        <w:pStyle w:val="paragraph"/>
        <w:spacing w:before="0" w:beforeAutospacing="0" w:after="0" w:afterAutospacing="0"/>
        <w:textAlignment w:val="baseline"/>
        <w:rPr>
          <w:rStyle w:val="normaltextrun"/>
          <w:rFonts w:ascii="Calibri" w:hAnsi="Calibri" w:cs="Segoe UI"/>
        </w:rPr>
      </w:pPr>
    </w:p>
    <w:p w14:paraId="35993B61" w14:textId="77777777" w:rsidR="00B640D3" w:rsidRDefault="00B640D3" w:rsidP="00166D85">
      <w:pPr>
        <w:pStyle w:val="paragraph"/>
        <w:spacing w:before="0" w:beforeAutospacing="0" w:after="0" w:afterAutospacing="0"/>
        <w:textAlignment w:val="baseline"/>
        <w:rPr>
          <w:rStyle w:val="normaltextrun"/>
          <w:rFonts w:ascii="Calibri" w:hAnsi="Calibri" w:cs="Segoe UI"/>
        </w:rPr>
      </w:pPr>
    </w:p>
    <w:p w14:paraId="22ACBC20" w14:textId="77777777" w:rsidR="003D28FE" w:rsidRDefault="003D28FE" w:rsidP="00D34E27">
      <w:pPr>
        <w:rPr>
          <w:rFonts w:ascii="Calibri" w:hAnsi="Calibri" w:cs="Calibri"/>
          <w:i/>
          <w:color w:val="0070C0"/>
          <w:sz w:val="24"/>
          <w:szCs w:val="24"/>
        </w:rPr>
      </w:pPr>
    </w:p>
    <w:p w14:paraId="470CE944" w14:textId="77777777" w:rsidR="003D28FE" w:rsidRDefault="003D28FE" w:rsidP="00D34E27">
      <w:pPr>
        <w:rPr>
          <w:rFonts w:ascii="Calibri" w:hAnsi="Calibri" w:cs="Calibri"/>
          <w:i/>
          <w:color w:val="0070C0"/>
          <w:sz w:val="24"/>
          <w:szCs w:val="24"/>
        </w:rPr>
      </w:pPr>
    </w:p>
    <w:p w14:paraId="12A33457" w14:textId="77777777" w:rsidR="003D28FE" w:rsidRDefault="003D28FE" w:rsidP="00D34E27">
      <w:pPr>
        <w:rPr>
          <w:rFonts w:ascii="Calibri" w:hAnsi="Calibri" w:cs="Calibri"/>
          <w:i/>
          <w:color w:val="0070C0"/>
          <w:sz w:val="24"/>
          <w:szCs w:val="24"/>
        </w:rPr>
      </w:pPr>
    </w:p>
    <w:p w14:paraId="08603DBC" w14:textId="77777777" w:rsidR="003D28FE" w:rsidRDefault="003D28FE" w:rsidP="00D34E27">
      <w:pPr>
        <w:rPr>
          <w:rFonts w:ascii="Calibri" w:hAnsi="Calibri" w:cs="Calibri"/>
          <w:i/>
          <w:color w:val="0070C0"/>
          <w:sz w:val="24"/>
          <w:szCs w:val="24"/>
        </w:rPr>
      </w:pPr>
    </w:p>
    <w:p w14:paraId="285B3EE1" w14:textId="77777777" w:rsidR="003D28FE" w:rsidRDefault="003D28FE" w:rsidP="00D34E27">
      <w:pPr>
        <w:rPr>
          <w:rFonts w:ascii="Calibri" w:hAnsi="Calibri" w:cs="Calibri"/>
          <w:i/>
          <w:color w:val="0070C0"/>
          <w:sz w:val="24"/>
          <w:szCs w:val="24"/>
        </w:rPr>
      </w:pPr>
    </w:p>
    <w:p w14:paraId="58CA76B0" w14:textId="77777777" w:rsidR="003D28FE" w:rsidRDefault="003D28FE" w:rsidP="00D34E27">
      <w:pPr>
        <w:rPr>
          <w:rFonts w:ascii="Calibri" w:hAnsi="Calibri" w:cs="Calibri"/>
          <w:i/>
          <w:color w:val="0070C0"/>
          <w:sz w:val="24"/>
          <w:szCs w:val="24"/>
        </w:rPr>
      </w:pPr>
    </w:p>
    <w:p w14:paraId="559EE4D8" w14:textId="77777777" w:rsidR="003D28FE" w:rsidRDefault="003D28FE" w:rsidP="00D34E27">
      <w:pPr>
        <w:rPr>
          <w:rFonts w:ascii="Calibri" w:hAnsi="Calibri" w:cs="Calibri"/>
          <w:i/>
          <w:color w:val="0070C0"/>
          <w:sz w:val="24"/>
          <w:szCs w:val="24"/>
        </w:rPr>
      </w:pPr>
    </w:p>
    <w:p w14:paraId="405659BC" w14:textId="77777777" w:rsidR="003D28FE" w:rsidRDefault="003D28FE" w:rsidP="00D34E27">
      <w:pPr>
        <w:rPr>
          <w:rFonts w:ascii="Calibri" w:hAnsi="Calibri" w:cs="Calibri"/>
          <w:i/>
          <w:color w:val="0070C0"/>
          <w:sz w:val="24"/>
          <w:szCs w:val="24"/>
        </w:rPr>
      </w:pPr>
    </w:p>
    <w:p w14:paraId="7CBF635B" w14:textId="77777777" w:rsidR="003D28FE" w:rsidRDefault="003D28FE" w:rsidP="00D34E27">
      <w:pPr>
        <w:rPr>
          <w:rFonts w:ascii="Calibri" w:hAnsi="Calibri" w:cs="Calibri"/>
          <w:i/>
          <w:color w:val="0070C0"/>
          <w:sz w:val="24"/>
          <w:szCs w:val="24"/>
        </w:rPr>
      </w:pPr>
    </w:p>
    <w:p w14:paraId="07BDC9A7" w14:textId="77777777" w:rsidR="003D28FE" w:rsidRDefault="003D28FE" w:rsidP="00D34E27">
      <w:pPr>
        <w:rPr>
          <w:rFonts w:ascii="Calibri" w:hAnsi="Calibri" w:cs="Calibri"/>
          <w:i/>
          <w:color w:val="0070C0"/>
          <w:sz w:val="24"/>
          <w:szCs w:val="24"/>
        </w:rPr>
      </w:pPr>
    </w:p>
    <w:p w14:paraId="368FADE8" w14:textId="77777777" w:rsidR="003D28FE" w:rsidRDefault="003D28FE" w:rsidP="00D34E27">
      <w:pPr>
        <w:rPr>
          <w:rFonts w:ascii="Calibri" w:hAnsi="Calibri" w:cs="Calibri"/>
          <w:i/>
          <w:color w:val="0070C0"/>
          <w:sz w:val="24"/>
          <w:szCs w:val="24"/>
        </w:rPr>
      </w:pPr>
    </w:p>
    <w:p w14:paraId="0B7F8BFC" w14:textId="77777777" w:rsidR="003D28FE" w:rsidRDefault="003D28FE" w:rsidP="00D34E27">
      <w:pPr>
        <w:rPr>
          <w:rFonts w:ascii="Calibri" w:hAnsi="Calibri" w:cs="Calibri"/>
          <w:i/>
          <w:color w:val="0070C0"/>
          <w:sz w:val="24"/>
          <w:szCs w:val="24"/>
        </w:rPr>
      </w:pPr>
    </w:p>
    <w:p w14:paraId="24642046" w14:textId="010081C8" w:rsidR="00D34E27" w:rsidRPr="00051392" w:rsidRDefault="00D34E27" w:rsidP="00D34E27">
      <w:pPr>
        <w:rPr>
          <w:rFonts w:ascii="Calibri" w:hAnsi="Calibri" w:cs="Calibri"/>
          <w:i/>
          <w:color w:val="0070C0"/>
          <w:sz w:val="24"/>
          <w:szCs w:val="24"/>
        </w:rPr>
      </w:pPr>
      <w:r w:rsidRPr="00051392">
        <w:rPr>
          <w:rFonts w:ascii="Calibri" w:hAnsi="Calibri" w:cs="Calibri"/>
          <w:i/>
          <w:color w:val="0070C0"/>
          <w:sz w:val="24"/>
          <w:szCs w:val="24"/>
        </w:rPr>
        <w:lastRenderedPageBreak/>
        <w:t xml:space="preserve">Supplementary Figure </w:t>
      </w:r>
      <w:r w:rsidR="00B640D3">
        <w:rPr>
          <w:rFonts w:ascii="Calibri" w:hAnsi="Calibri" w:cs="Calibri"/>
          <w:i/>
          <w:color w:val="0070C0"/>
          <w:sz w:val="24"/>
          <w:szCs w:val="24"/>
        </w:rPr>
        <w:t>2</w:t>
      </w:r>
      <w:r w:rsidRPr="00051392">
        <w:rPr>
          <w:rFonts w:ascii="Calibri" w:hAnsi="Calibri" w:cs="Calibri"/>
          <w:i/>
          <w:color w:val="0070C0"/>
          <w:sz w:val="24"/>
          <w:szCs w:val="24"/>
        </w:rPr>
        <w:t xml:space="preserve"> – Kaplan-Meier curves of first to fourth COVID-19 vaccine uptake in the immunocompromised and general population among people aged 60 and above.</w:t>
      </w:r>
    </w:p>
    <w:p w14:paraId="2761EE7A" w14:textId="44622DC4" w:rsidR="006C198B" w:rsidRPr="00EF4438" w:rsidRDefault="006C198B" w:rsidP="00EF4438">
      <w:pPr>
        <w:pStyle w:val="paragraph"/>
        <w:spacing w:before="0" w:beforeAutospacing="0" w:after="0" w:afterAutospacing="0"/>
        <w:textAlignment w:val="baseline"/>
        <w:rPr>
          <w:rFonts w:ascii="Calibri" w:hAnsi="Calibri" w:cs="Segoe UI"/>
        </w:rPr>
      </w:pPr>
    </w:p>
    <w:p w14:paraId="60CAB85F" w14:textId="058286F5" w:rsidR="001D2EF3" w:rsidRDefault="00B640D3" w:rsidP="003A1E1D">
      <w:pPr>
        <w:rPr>
          <w:rFonts w:ascii="Calibri" w:hAnsi="Calibri" w:cs="Calibri"/>
          <w:i/>
          <w:color w:val="0070C0"/>
          <w:sz w:val="24"/>
          <w:szCs w:val="24"/>
        </w:rPr>
      </w:pPr>
      <w:r>
        <w:rPr>
          <w:rFonts w:ascii="Calibri" w:hAnsi="Calibri" w:cs="Segoe UI"/>
          <w:noProof/>
          <w:lang w:eastAsia="en-GB"/>
        </w:rPr>
        <w:drawing>
          <wp:anchor distT="0" distB="0" distL="114300" distR="114300" simplePos="0" relativeHeight="251676672" behindDoc="0" locked="0" layoutInCell="1" allowOverlap="1" wp14:anchorId="413268CD" wp14:editId="74DCC0E2">
            <wp:simplePos x="0" y="0"/>
            <wp:positionH relativeFrom="column">
              <wp:posOffset>-307340</wp:posOffset>
            </wp:positionH>
            <wp:positionV relativeFrom="paragraph">
              <wp:posOffset>340995</wp:posOffset>
            </wp:positionV>
            <wp:extent cx="5734050" cy="3979545"/>
            <wp:effectExtent l="0" t="0" r="0" b="1905"/>
            <wp:wrapSquare wrapText="bothSides"/>
            <wp:docPr id="9" name="Picture 9" descr="KM_immune_group60_me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M_immune_group60_mer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4050" cy="3979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8E1252" w14:textId="02288407" w:rsidR="00B640D3" w:rsidRDefault="00B640D3" w:rsidP="003A1E1D">
      <w:pPr>
        <w:rPr>
          <w:rFonts w:ascii="Calibri" w:hAnsi="Calibri" w:cs="Calibri"/>
          <w:i/>
          <w:color w:val="0070C0"/>
          <w:sz w:val="24"/>
          <w:szCs w:val="24"/>
        </w:rPr>
      </w:pPr>
    </w:p>
    <w:p w14:paraId="5280205F" w14:textId="353D0027" w:rsidR="00B640D3" w:rsidRDefault="00B640D3" w:rsidP="003A1E1D">
      <w:pPr>
        <w:rPr>
          <w:rFonts w:ascii="Calibri" w:hAnsi="Calibri" w:cs="Calibri"/>
          <w:i/>
          <w:color w:val="0070C0"/>
          <w:sz w:val="24"/>
          <w:szCs w:val="24"/>
        </w:rPr>
      </w:pPr>
    </w:p>
    <w:p w14:paraId="0E35D5D9" w14:textId="4BDE7CEC" w:rsidR="00B640D3" w:rsidRDefault="00B640D3" w:rsidP="003A1E1D">
      <w:pPr>
        <w:rPr>
          <w:rFonts w:ascii="Calibri" w:hAnsi="Calibri" w:cs="Calibri"/>
          <w:i/>
          <w:color w:val="0070C0"/>
          <w:sz w:val="24"/>
          <w:szCs w:val="24"/>
        </w:rPr>
      </w:pPr>
    </w:p>
    <w:p w14:paraId="316B5389" w14:textId="3DD5F719" w:rsidR="00B640D3" w:rsidRDefault="00B640D3" w:rsidP="003A1E1D">
      <w:pPr>
        <w:rPr>
          <w:rFonts w:ascii="Calibri" w:hAnsi="Calibri" w:cs="Calibri"/>
          <w:i/>
          <w:color w:val="0070C0"/>
          <w:sz w:val="24"/>
          <w:szCs w:val="24"/>
        </w:rPr>
      </w:pPr>
    </w:p>
    <w:p w14:paraId="547552A5" w14:textId="5F398514" w:rsidR="00B640D3" w:rsidRDefault="00B640D3" w:rsidP="003A1E1D">
      <w:pPr>
        <w:rPr>
          <w:rFonts w:ascii="Calibri" w:hAnsi="Calibri" w:cs="Calibri"/>
          <w:i/>
          <w:color w:val="0070C0"/>
          <w:sz w:val="24"/>
          <w:szCs w:val="24"/>
        </w:rPr>
      </w:pPr>
    </w:p>
    <w:p w14:paraId="3CB337BE" w14:textId="143354FA" w:rsidR="00B640D3" w:rsidRDefault="00B640D3" w:rsidP="003A1E1D">
      <w:pPr>
        <w:rPr>
          <w:rFonts w:ascii="Calibri" w:hAnsi="Calibri" w:cs="Calibri"/>
          <w:i/>
          <w:color w:val="0070C0"/>
          <w:sz w:val="24"/>
          <w:szCs w:val="24"/>
        </w:rPr>
      </w:pPr>
    </w:p>
    <w:p w14:paraId="104FB0FF" w14:textId="6D29957F" w:rsidR="00B640D3" w:rsidRDefault="00B640D3" w:rsidP="003A1E1D">
      <w:pPr>
        <w:rPr>
          <w:rFonts w:ascii="Calibri" w:hAnsi="Calibri" w:cs="Calibri"/>
          <w:i/>
          <w:color w:val="0070C0"/>
          <w:sz w:val="24"/>
          <w:szCs w:val="24"/>
        </w:rPr>
      </w:pPr>
    </w:p>
    <w:p w14:paraId="6F590F69" w14:textId="4D1BD87E" w:rsidR="00B640D3" w:rsidRDefault="00B640D3" w:rsidP="003A1E1D">
      <w:pPr>
        <w:rPr>
          <w:rFonts w:ascii="Calibri" w:hAnsi="Calibri" w:cs="Calibri"/>
          <w:i/>
          <w:color w:val="0070C0"/>
          <w:sz w:val="24"/>
          <w:szCs w:val="24"/>
        </w:rPr>
      </w:pPr>
    </w:p>
    <w:p w14:paraId="404D2693" w14:textId="4139D965" w:rsidR="00B640D3" w:rsidRDefault="00B640D3" w:rsidP="003A1E1D">
      <w:pPr>
        <w:rPr>
          <w:rFonts w:ascii="Calibri" w:hAnsi="Calibri" w:cs="Calibri"/>
          <w:i/>
          <w:color w:val="0070C0"/>
          <w:sz w:val="24"/>
          <w:szCs w:val="24"/>
        </w:rPr>
      </w:pPr>
    </w:p>
    <w:p w14:paraId="6355C1CB" w14:textId="50E09D28" w:rsidR="00B640D3" w:rsidRDefault="00B640D3" w:rsidP="003A1E1D">
      <w:pPr>
        <w:rPr>
          <w:rFonts w:ascii="Calibri" w:hAnsi="Calibri" w:cs="Calibri"/>
          <w:i/>
          <w:color w:val="0070C0"/>
          <w:sz w:val="24"/>
          <w:szCs w:val="24"/>
        </w:rPr>
      </w:pPr>
    </w:p>
    <w:p w14:paraId="1EB5284A" w14:textId="34A8F243" w:rsidR="003D28FE" w:rsidRDefault="003D28FE" w:rsidP="003A1E1D">
      <w:pPr>
        <w:rPr>
          <w:rFonts w:ascii="Calibri" w:hAnsi="Calibri" w:cs="Calibri"/>
          <w:i/>
          <w:color w:val="0070C0"/>
          <w:sz w:val="24"/>
          <w:szCs w:val="24"/>
        </w:rPr>
      </w:pPr>
    </w:p>
    <w:p w14:paraId="6161AE4B" w14:textId="77777777" w:rsidR="00B640D3" w:rsidRDefault="00B640D3" w:rsidP="003A1E1D">
      <w:pPr>
        <w:rPr>
          <w:rFonts w:ascii="Calibri" w:hAnsi="Calibri" w:cs="Calibri"/>
          <w:i/>
          <w:color w:val="0070C0"/>
          <w:sz w:val="24"/>
          <w:szCs w:val="24"/>
        </w:rPr>
      </w:pPr>
    </w:p>
    <w:p w14:paraId="200191FD" w14:textId="40E680FB" w:rsidR="0061287E" w:rsidRPr="00051392" w:rsidRDefault="00EF1BF4" w:rsidP="003A1E1D">
      <w:pPr>
        <w:rPr>
          <w:rFonts w:ascii="Calibri" w:hAnsi="Calibri" w:cs="Calibri"/>
          <w:i/>
          <w:color w:val="0070C0"/>
          <w:sz w:val="24"/>
          <w:szCs w:val="24"/>
        </w:rPr>
      </w:pPr>
      <w:r>
        <w:rPr>
          <w:rFonts w:ascii="Calibri" w:hAnsi="Calibri" w:cs="Calibri"/>
          <w:i/>
          <w:color w:val="0070C0"/>
          <w:sz w:val="24"/>
          <w:szCs w:val="24"/>
        </w:rPr>
        <w:lastRenderedPageBreak/>
        <w:t>Supplementary Figure 3</w:t>
      </w:r>
      <w:r w:rsidR="003A1E1D" w:rsidRPr="00051392">
        <w:rPr>
          <w:rFonts w:ascii="Calibri" w:hAnsi="Calibri" w:cs="Calibri"/>
          <w:i/>
          <w:color w:val="0070C0"/>
          <w:sz w:val="24"/>
          <w:szCs w:val="24"/>
        </w:rPr>
        <w:t xml:space="preserve"> –</w:t>
      </w:r>
      <w:r w:rsidR="0061287E" w:rsidRPr="00051392">
        <w:rPr>
          <w:rFonts w:ascii="Calibri" w:hAnsi="Calibri" w:cs="Calibri"/>
          <w:i/>
          <w:color w:val="0070C0"/>
          <w:sz w:val="24"/>
          <w:szCs w:val="24"/>
        </w:rPr>
        <w:t xml:space="preserve">COVID-19 vaccine uptake by dose in the general </w:t>
      </w:r>
      <w:proofErr w:type="gramStart"/>
      <w:r w:rsidR="0061287E" w:rsidRPr="00051392">
        <w:rPr>
          <w:rFonts w:ascii="Calibri" w:hAnsi="Calibri" w:cs="Calibri"/>
          <w:i/>
          <w:color w:val="0070C0"/>
          <w:sz w:val="24"/>
          <w:szCs w:val="24"/>
        </w:rPr>
        <w:t>and  immunocompromised</w:t>
      </w:r>
      <w:proofErr w:type="gramEnd"/>
      <w:r w:rsidR="0061287E" w:rsidRPr="00051392">
        <w:rPr>
          <w:rFonts w:ascii="Calibri" w:hAnsi="Calibri" w:cs="Calibri"/>
          <w:i/>
          <w:color w:val="0070C0"/>
          <w:sz w:val="24"/>
          <w:szCs w:val="24"/>
        </w:rPr>
        <w:t xml:space="preserve"> population </w:t>
      </w:r>
    </w:p>
    <w:p w14:paraId="7CA674FF" w14:textId="08D3CB1C" w:rsidR="0061287E" w:rsidRDefault="0061287E" w:rsidP="0061287E">
      <w:pPr>
        <w:spacing w:line="360" w:lineRule="auto"/>
        <w:rPr>
          <w:rFonts w:cstheme="minorHAnsi"/>
          <w:b/>
          <w:bCs/>
          <w:szCs w:val="24"/>
        </w:rPr>
      </w:pPr>
      <w:r>
        <w:rPr>
          <w:rFonts w:cstheme="minorHAnsi"/>
          <w:b/>
          <w:bCs/>
          <w:noProof/>
          <w:szCs w:val="24"/>
          <w:lang w:eastAsia="en-GB"/>
        </w:rPr>
        <w:drawing>
          <wp:inline distT="0" distB="0" distL="0" distR="0" wp14:anchorId="6361C7CC" wp14:editId="0B65A5D8">
            <wp:extent cx="4908550" cy="3339045"/>
            <wp:effectExtent l="0" t="0" r="6350" b="0"/>
            <wp:docPr id="5" name="Picture 5" descr="Appendix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pendix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11737" cy="3341213"/>
                    </a:xfrm>
                    <a:prstGeom prst="rect">
                      <a:avLst/>
                    </a:prstGeom>
                    <a:noFill/>
                    <a:ln>
                      <a:noFill/>
                    </a:ln>
                  </pic:spPr>
                </pic:pic>
              </a:graphicData>
            </a:graphic>
          </wp:inline>
        </w:drawing>
      </w:r>
    </w:p>
    <w:p w14:paraId="18E3652F" w14:textId="2383D060" w:rsidR="0061287E" w:rsidRPr="00051392" w:rsidRDefault="00EF1BF4" w:rsidP="003A1E1D">
      <w:pPr>
        <w:rPr>
          <w:rFonts w:ascii="Calibri" w:hAnsi="Calibri" w:cs="Calibri"/>
          <w:i/>
          <w:color w:val="0070C0"/>
          <w:sz w:val="24"/>
          <w:szCs w:val="24"/>
        </w:rPr>
      </w:pPr>
      <w:r>
        <w:rPr>
          <w:rFonts w:ascii="Calibri" w:hAnsi="Calibri" w:cs="Calibri"/>
          <w:i/>
          <w:color w:val="0070C0"/>
          <w:sz w:val="24"/>
          <w:szCs w:val="24"/>
        </w:rPr>
        <w:t>Supplementary Figure 4</w:t>
      </w:r>
      <w:r w:rsidR="003A1E1D" w:rsidRPr="00051392">
        <w:rPr>
          <w:rFonts w:ascii="Calibri" w:hAnsi="Calibri" w:cs="Calibri"/>
          <w:i/>
          <w:color w:val="0070C0"/>
          <w:sz w:val="24"/>
          <w:szCs w:val="24"/>
        </w:rPr>
        <w:t xml:space="preserve"> –</w:t>
      </w:r>
      <w:r w:rsidR="0061287E" w:rsidRPr="00051392">
        <w:rPr>
          <w:rFonts w:ascii="Calibri" w:hAnsi="Calibri" w:cs="Calibri"/>
          <w:i/>
          <w:color w:val="0070C0"/>
          <w:sz w:val="24"/>
          <w:szCs w:val="24"/>
        </w:rPr>
        <w:t xml:space="preserve"> COVID-19 vaccine uptake by dose and vaccine types in the immunocompromised population </w:t>
      </w:r>
    </w:p>
    <w:p w14:paraId="25C88F77" w14:textId="7E3C5C55" w:rsidR="0061287E" w:rsidRDefault="0061287E" w:rsidP="0061287E">
      <w:pPr>
        <w:spacing w:line="360" w:lineRule="auto"/>
        <w:rPr>
          <w:rFonts w:cstheme="minorHAnsi"/>
          <w:b/>
          <w:bCs/>
          <w:szCs w:val="24"/>
        </w:rPr>
      </w:pPr>
      <w:r>
        <w:rPr>
          <w:rFonts w:cstheme="minorHAnsi"/>
          <w:b/>
          <w:bCs/>
          <w:noProof/>
          <w:szCs w:val="24"/>
          <w:lang w:eastAsia="en-GB"/>
        </w:rPr>
        <w:drawing>
          <wp:inline distT="0" distB="0" distL="0" distR="0" wp14:anchorId="0B318A04" wp14:editId="06886D22">
            <wp:extent cx="5143500" cy="3752850"/>
            <wp:effectExtent l="0" t="0" r="0" b="0"/>
            <wp:docPr id="1" name="Picture 1" descr="C:\Users\dchen\AppData\Local\Microsoft\Windows\INetCache\Content.Word\appendi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chen\AppData\Local\Microsoft\Windows\INetCache\Content.Word\appendix.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43500" cy="3752850"/>
                    </a:xfrm>
                    <a:prstGeom prst="rect">
                      <a:avLst/>
                    </a:prstGeom>
                    <a:noFill/>
                    <a:ln>
                      <a:noFill/>
                    </a:ln>
                  </pic:spPr>
                </pic:pic>
              </a:graphicData>
            </a:graphic>
          </wp:inline>
        </w:drawing>
      </w:r>
    </w:p>
    <w:p w14:paraId="1A349FAD" w14:textId="77777777" w:rsidR="0061287E" w:rsidRDefault="0061287E" w:rsidP="0061287E">
      <w:pPr>
        <w:spacing w:line="360" w:lineRule="auto"/>
        <w:rPr>
          <w:rFonts w:cstheme="minorHAnsi"/>
          <w:b/>
          <w:bCs/>
          <w:szCs w:val="24"/>
        </w:rPr>
      </w:pPr>
    </w:p>
    <w:p w14:paraId="6FDE6259" w14:textId="6E4A83C4" w:rsidR="0061287E" w:rsidRPr="00051392" w:rsidRDefault="003A1E1D" w:rsidP="003A1E1D">
      <w:pPr>
        <w:rPr>
          <w:rFonts w:ascii="Calibri" w:hAnsi="Calibri" w:cs="Calibri"/>
          <w:i/>
          <w:color w:val="0070C0"/>
          <w:sz w:val="24"/>
          <w:szCs w:val="24"/>
        </w:rPr>
      </w:pPr>
      <w:r w:rsidRPr="00051392">
        <w:rPr>
          <w:rFonts w:ascii="Calibri" w:hAnsi="Calibri" w:cs="Calibri"/>
          <w:i/>
          <w:color w:val="0070C0"/>
          <w:sz w:val="24"/>
          <w:szCs w:val="24"/>
        </w:rPr>
        <w:lastRenderedPageBreak/>
        <w:t>Supplementary Fig</w:t>
      </w:r>
      <w:r w:rsidR="00EF1BF4">
        <w:rPr>
          <w:rFonts w:ascii="Calibri" w:hAnsi="Calibri" w:cs="Calibri"/>
          <w:i/>
          <w:color w:val="0070C0"/>
          <w:sz w:val="24"/>
          <w:szCs w:val="24"/>
        </w:rPr>
        <w:t>ure 5</w:t>
      </w:r>
      <w:r w:rsidRPr="00051392">
        <w:rPr>
          <w:rFonts w:ascii="Calibri" w:hAnsi="Calibri" w:cs="Calibri"/>
          <w:i/>
          <w:color w:val="0070C0"/>
          <w:sz w:val="24"/>
          <w:szCs w:val="24"/>
        </w:rPr>
        <w:t xml:space="preserve"> –</w:t>
      </w:r>
      <w:r w:rsidR="0061287E" w:rsidRPr="00051392">
        <w:rPr>
          <w:rFonts w:ascii="Calibri" w:hAnsi="Calibri" w:cs="Calibri"/>
          <w:i/>
          <w:color w:val="0070C0"/>
          <w:sz w:val="24"/>
          <w:szCs w:val="24"/>
        </w:rPr>
        <w:t xml:space="preserve"> COVID-19 vaccine uptake by dose and subgroups in the immunocompromised population</w:t>
      </w:r>
    </w:p>
    <w:p w14:paraId="62D5448D" w14:textId="6AA04171" w:rsidR="0061287E" w:rsidRDefault="0061287E" w:rsidP="0061287E">
      <w:pPr>
        <w:spacing w:line="360" w:lineRule="auto"/>
        <w:rPr>
          <w:rFonts w:cstheme="minorHAnsi"/>
          <w:b/>
          <w:bCs/>
          <w:szCs w:val="24"/>
        </w:rPr>
      </w:pPr>
      <w:r>
        <w:rPr>
          <w:rFonts w:cstheme="minorHAnsi"/>
          <w:b/>
          <w:bCs/>
          <w:noProof/>
          <w:szCs w:val="24"/>
          <w:lang w:eastAsia="en-GB"/>
        </w:rPr>
        <w:drawing>
          <wp:inline distT="0" distB="0" distL="0" distR="0" wp14:anchorId="3ACF753D" wp14:editId="0326C0ED">
            <wp:extent cx="6394450" cy="2638360"/>
            <wp:effectExtent l="0" t="0" r="6350" b="0"/>
            <wp:docPr id="2" name="Picture 2" descr="C:\Users\dchen\AppData\Local\Microsoft\Windows\INetCache\Content.Word\Appendix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dchen\AppData\Local\Microsoft\Windows\INetCache\Content.Word\Appendix 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98593" cy="2640069"/>
                    </a:xfrm>
                    <a:prstGeom prst="rect">
                      <a:avLst/>
                    </a:prstGeom>
                    <a:noFill/>
                    <a:ln>
                      <a:noFill/>
                    </a:ln>
                  </pic:spPr>
                </pic:pic>
              </a:graphicData>
            </a:graphic>
          </wp:inline>
        </w:drawing>
      </w:r>
    </w:p>
    <w:p w14:paraId="7939F15C" w14:textId="77777777" w:rsidR="001D2EF3" w:rsidRDefault="001D2EF3" w:rsidP="003A1E1D">
      <w:pPr>
        <w:rPr>
          <w:rFonts w:ascii="Calibri" w:hAnsi="Calibri" w:cs="Calibri"/>
          <w:i/>
          <w:color w:val="0070C0"/>
          <w:sz w:val="24"/>
          <w:szCs w:val="24"/>
        </w:rPr>
      </w:pPr>
    </w:p>
    <w:p w14:paraId="1572853E" w14:textId="77777777" w:rsidR="001D2EF3" w:rsidRDefault="001D2EF3" w:rsidP="003A1E1D">
      <w:pPr>
        <w:rPr>
          <w:rFonts w:ascii="Calibri" w:hAnsi="Calibri" w:cs="Calibri"/>
          <w:i/>
          <w:color w:val="0070C0"/>
          <w:sz w:val="24"/>
          <w:szCs w:val="24"/>
        </w:rPr>
      </w:pPr>
    </w:p>
    <w:p w14:paraId="2AB3C744" w14:textId="3D675BBB" w:rsidR="0061287E" w:rsidRPr="00051392" w:rsidRDefault="00EF1BF4" w:rsidP="003A1E1D">
      <w:pPr>
        <w:rPr>
          <w:rFonts w:ascii="Calibri" w:hAnsi="Calibri" w:cs="Calibri"/>
          <w:i/>
          <w:color w:val="0070C0"/>
          <w:sz w:val="24"/>
          <w:szCs w:val="24"/>
        </w:rPr>
      </w:pPr>
      <w:r>
        <w:rPr>
          <w:rFonts w:ascii="Calibri" w:hAnsi="Calibri" w:cs="Calibri"/>
          <w:i/>
          <w:color w:val="0070C0"/>
          <w:sz w:val="24"/>
          <w:szCs w:val="24"/>
        </w:rPr>
        <w:t>Supplementary Figure 6</w:t>
      </w:r>
      <w:r w:rsidR="003A1E1D" w:rsidRPr="00051392">
        <w:rPr>
          <w:rFonts w:ascii="Calibri" w:hAnsi="Calibri" w:cs="Calibri"/>
          <w:i/>
          <w:color w:val="0070C0"/>
          <w:sz w:val="24"/>
          <w:szCs w:val="24"/>
        </w:rPr>
        <w:t xml:space="preserve"> – </w:t>
      </w:r>
      <w:r w:rsidR="0061287E" w:rsidRPr="00051392">
        <w:rPr>
          <w:rFonts w:ascii="Calibri" w:hAnsi="Calibri" w:cs="Calibri"/>
          <w:i/>
          <w:color w:val="0070C0"/>
          <w:sz w:val="24"/>
          <w:szCs w:val="24"/>
        </w:rPr>
        <w:t xml:space="preserve">COVID-19 vaccine uptake by dose and ethnicity in the immunocompromised population </w:t>
      </w:r>
    </w:p>
    <w:p w14:paraId="03A092C7" w14:textId="77EDABA6" w:rsidR="006C198B" w:rsidRDefault="0061287E" w:rsidP="0061287E">
      <w:pPr>
        <w:spacing w:line="360" w:lineRule="auto"/>
        <w:rPr>
          <w:rFonts w:cstheme="minorHAnsi"/>
          <w:b/>
          <w:bCs/>
          <w:szCs w:val="24"/>
        </w:rPr>
      </w:pPr>
      <w:r>
        <w:rPr>
          <w:rFonts w:cstheme="minorHAnsi"/>
          <w:b/>
          <w:bCs/>
          <w:noProof/>
          <w:szCs w:val="24"/>
          <w:lang w:eastAsia="en-GB"/>
        </w:rPr>
        <w:drawing>
          <wp:inline distT="0" distB="0" distL="0" distR="0" wp14:anchorId="5483D162" wp14:editId="404F18F3">
            <wp:extent cx="6570278" cy="2636720"/>
            <wp:effectExtent l="0" t="0" r="2540" b="0"/>
            <wp:docPr id="3" name="Picture 3" descr="C:\Users\dchen\AppData\Local\Microsoft\Windows\INetCache\Content.Word\Appendix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dchen\AppData\Local\Microsoft\Windows\INetCache\Content.Word\Appendix 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78864" cy="2640166"/>
                    </a:xfrm>
                    <a:prstGeom prst="rect">
                      <a:avLst/>
                    </a:prstGeom>
                    <a:noFill/>
                    <a:ln>
                      <a:noFill/>
                    </a:ln>
                  </pic:spPr>
                </pic:pic>
              </a:graphicData>
            </a:graphic>
          </wp:inline>
        </w:drawing>
      </w:r>
    </w:p>
    <w:p w14:paraId="07A3E27F" w14:textId="77777777" w:rsidR="006C198B" w:rsidRDefault="006C198B" w:rsidP="0061287E">
      <w:pPr>
        <w:spacing w:line="360" w:lineRule="auto"/>
        <w:rPr>
          <w:rFonts w:cstheme="minorHAnsi"/>
          <w:b/>
          <w:bCs/>
          <w:szCs w:val="24"/>
        </w:rPr>
      </w:pPr>
    </w:p>
    <w:p w14:paraId="75C6B7D5" w14:textId="77777777" w:rsidR="003D28FE" w:rsidRDefault="003D28FE" w:rsidP="006C198B">
      <w:pPr>
        <w:rPr>
          <w:rFonts w:ascii="Calibri" w:hAnsi="Calibri" w:cs="Calibri"/>
          <w:i/>
          <w:color w:val="0070C0"/>
          <w:sz w:val="24"/>
          <w:szCs w:val="24"/>
        </w:rPr>
      </w:pPr>
    </w:p>
    <w:p w14:paraId="119136EC" w14:textId="77777777" w:rsidR="003D28FE" w:rsidRDefault="003D28FE" w:rsidP="006C198B">
      <w:pPr>
        <w:rPr>
          <w:rFonts w:ascii="Calibri" w:hAnsi="Calibri" w:cs="Calibri"/>
          <w:i/>
          <w:color w:val="0070C0"/>
          <w:sz w:val="24"/>
          <w:szCs w:val="24"/>
        </w:rPr>
      </w:pPr>
    </w:p>
    <w:p w14:paraId="432701C2" w14:textId="77777777" w:rsidR="003D28FE" w:rsidRDefault="003D28FE" w:rsidP="006C198B">
      <w:pPr>
        <w:rPr>
          <w:rFonts w:ascii="Calibri" w:hAnsi="Calibri" w:cs="Calibri"/>
          <w:i/>
          <w:color w:val="0070C0"/>
          <w:sz w:val="24"/>
          <w:szCs w:val="24"/>
        </w:rPr>
      </w:pPr>
    </w:p>
    <w:p w14:paraId="6E874E2F" w14:textId="56F1524B" w:rsidR="0061287E" w:rsidRPr="00051392" w:rsidRDefault="00EF1BF4" w:rsidP="006C198B">
      <w:pPr>
        <w:rPr>
          <w:rFonts w:ascii="Calibri" w:hAnsi="Calibri" w:cs="Calibri"/>
          <w:i/>
          <w:color w:val="0070C0"/>
          <w:sz w:val="24"/>
          <w:szCs w:val="24"/>
        </w:rPr>
      </w:pPr>
      <w:r>
        <w:rPr>
          <w:rFonts w:ascii="Calibri" w:hAnsi="Calibri" w:cs="Calibri"/>
          <w:i/>
          <w:color w:val="0070C0"/>
          <w:sz w:val="24"/>
          <w:szCs w:val="24"/>
        </w:rPr>
        <w:lastRenderedPageBreak/>
        <w:t>Supplementary Figure 7</w:t>
      </w:r>
      <w:r w:rsidR="006C198B" w:rsidRPr="00051392">
        <w:rPr>
          <w:rFonts w:ascii="Calibri" w:hAnsi="Calibri" w:cs="Calibri"/>
          <w:i/>
          <w:color w:val="0070C0"/>
          <w:sz w:val="24"/>
          <w:szCs w:val="24"/>
        </w:rPr>
        <w:t xml:space="preserve"> – </w:t>
      </w:r>
      <w:r w:rsidR="0061287E" w:rsidRPr="00051392">
        <w:rPr>
          <w:rFonts w:ascii="Calibri" w:hAnsi="Calibri" w:cs="Calibri"/>
          <w:i/>
          <w:color w:val="0070C0"/>
          <w:sz w:val="24"/>
          <w:szCs w:val="24"/>
        </w:rPr>
        <w:t xml:space="preserve">COVID-19 vaccine uptake by dose and deprivation quintile in the immunocompromised population </w:t>
      </w:r>
    </w:p>
    <w:p w14:paraId="57CF4D0B" w14:textId="2F68A6E8" w:rsidR="0061287E" w:rsidRDefault="0061287E" w:rsidP="0061287E">
      <w:pPr>
        <w:spacing w:line="360" w:lineRule="auto"/>
        <w:rPr>
          <w:rFonts w:cstheme="minorHAnsi"/>
          <w:b/>
          <w:bCs/>
          <w:szCs w:val="24"/>
        </w:rPr>
      </w:pPr>
      <w:r>
        <w:rPr>
          <w:rFonts w:cstheme="minorHAnsi"/>
          <w:b/>
          <w:bCs/>
          <w:noProof/>
          <w:szCs w:val="24"/>
          <w:lang w:eastAsia="en-GB"/>
        </w:rPr>
        <w:drawing>
          <wp:inline distT="0" distB="0" distL="0" distR="0" wp14:anchorId="393ACE1A" wp14:editId="23EC257D">
            <wp:extent cx="6047981" cy="2511706"/>
            <wp:effectExtent l="0" t="0" r="0" b="3175"/>
            <wp:docPr id="4" name="Picture 4" descr="Appendix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ppendix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50319" cy="2512677"/>
                    </a:xfrm>
                    <a:prstGeom prst="rect">
                      <a:avLst/>
                    </a:prstGeom>
                    <a:noFill/>
                    <a:ln>
                      <a:noFill/>
                    </a:ln>
                  </pic:spPr>
                </pic:pic>
              </a:graphicData>
            </a:graphic>
          </wp:inline>
        </w:drawing>
      </w:r>
    </w:p>
    <w:p w14:paraId="46CB9575" w14:textId="77777777" w:rsidR="0061287E" w:rsidRDefault="0061287E" w:rsidP="0061287E">
      <w:pPr>
        <w:spacing w:line="360" w:lineRule="auto"/>
        <w:rPr>
          <w:rFonts w:cstheme="minorHAnsi"/>
          <w:bCs/>
          <w:szCs w:val="24"/>
        </w:rPr>
      </w:pPr>
      <w:r w:rsidRPr="0056523A">
        <w:rPr>
          <w:rFonts w:cstheme="minorHAnsi"/>
          <w:bCs/>
          <w:szCs w:val="24"/>
        </w:rPr>
        <w:t xml:space="preserve">Note: </w:t>
      </w:r>
      <w:r>
        <w:rPr>
          <w:rFonts w:cstheme="minorHAnsi"/>
          <w:bCs/>
          <w:szCs w:val="24"/>
        </w:rPr>
        <w:t xml:space="preserve">Q1 to Q5 indicates quintiles of Townsend, from the most affluent (Q1) to the most deprived (Q5). </w:t>
      </w:r>
    </w:p>
    <w:p w14:paraId="36434712" w14:textId="459591F1" w:rsidR="0061287E" w:rsidRDefault="0061287E" w:rsidP="00166D85">
      <w:pPr>
        <w:pStyle w:val="paragraph"/>
        <w:spacing w:before="0" w:beforeAutospacing="0" w:after="0" w:afterAutospacing="0"/>
        <w:textAlignment w:val="baseline"/>
        <w:rPr>
          <w:rStyle w:val="normaltextrun"/>
          <w:rFonts w:ascii="Calibri" w:hAnsi="Calibri" w:cs="Segoe UI"/>
        </w:rPr>
      </w:pPr>
    </w:p>
    <w:p w14:paraId="4BB1CC8D" w14:textId="419FE045" w:rsidR="00FE05D6" w:rsidRPr="00051392" w:rsidRDefault="00FE05D6" w:rsidP="0033543C">
      <w:pPr>
        <w:rPr>
          <w:rFonts w:ascii="Calibri" w:hAnsi="Calibri" w:cs="Calibri"/>
          <w:i/>
          <w:color w:val="0070C0"/>
          <w:sz w:val="24"/>
          <w:szCs w:val="24"/>
        </w:rPr>
      </w:pPr>
      <w:r w:rsidRPr="00051392">
        <w:rPr>
          <w:rFonts w:ascii="Calibri" w:hAnsi="Calibri" w:cs="Calibri"/>
          <w:i/>
          <w:color w:val="0070C0"/>
          <w:sz w:val="24"/>
          <w:szCs w:val="24"/>
        </w:rPr>
        <w:t>Supplementary Figure 8 – Adjusted vaccine effectiveness against COVID-19-realted hospitalisation by vaccine types in the immunocompromised population</w:t>
      </w:r>
    </w:p>
    <w:p w14:paraId="5A7AA6AF" w14:textId="6717D67D" w:rsidR="00932CA7" w:rsidRDefault="00F824BD" w:rsidP="002075ED">
      <w:pPr>
        <w:rPr>
          <w:rFonts w:cstheme="minorHAnsi"/>
          <w:bCs/>
          <w:szCs w:val="24"/>
        </w:rPr>
      </w:pPr>
      <w:r>
        <w:rPr>
          <w:rFonts w:cstheme="minorHAnsi"/>
          <w:bCs/>
          <w:szCs w:val="24"/>
        </w:rPr>
        <w:pict w14:anchorId="78FEED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5pt;height:205.5pt">
            <v:imagedata r:id="rId14" o:title="vtype"/>
          </v:shape>
        </w:pict>
      </w:r>
    </w:p>
    <w:p w14:paraId="34D77CCD" w14:textId="08590753" w:rsidR="00FE05D6" w:rsidRPr="00846709" w:rsidRDefault="00FE05D6" w:rsidP="002075ED">
      <w:pPr>
        <w:rPr>
          <w:rFonts w:ascii="Calibri" w:hAnsi="Calibri" w:cs="Calibri"/>
          <w:i/>
          <w:sz w:val="24"/>
          <w:szCs w:val="24"/>
        </w:rPr>
      </w:pPr>
      <w:r w:rsidRPr="0056523A">
        <w:rPr>
          <w:rFonts w:cstheme="minorHAnsi"/>
          <w:bCs/>
          <w:szCs w:val="24"/>
        </w:rPr>
        <w:t xml:space="preserve">Note: </w:t>
      </w:r>
      <w:r w:rsidR="00A35267" w:rsidRPr="00A35267">
        <w:rPr>
          <w:rFonts w:cstheme="minorHAnsi"/>
          <w:bCs/>
          <w:szCs w:val="24"/>
        </w:rPr>
        <w:t xml:space="preserve">Effectiveness by vaccine types was only estimated for risk against hospitalisation </w:t>
      </w:r>
      <w:r w:rsidR="008F0218">
        <w:rPr>
          <w:rFonts w:cstheme="minorHAnsi"/>
          <w:bCs/>
          <w:szCs w:val="24"/>
        </w:rPr>
        <w:t xml:space="preserve">for </w:t>
      </w:r>
      <w:r w:rsidR="002075ED">
        <w:rPr>
          <w:rFonts w:cstheme="minorHAnsi"/>
          <w:bCs/>
          <w:szCs w:val="24"/>
        </w:rPr>
        <w:t xml:space="preserve">ChAdOx1 (Oxford-AstraZeneca) and </w:t>
      </w:r>
      <w:r w:rsidR="002075ED" w:rsidRPr="008F0218">
        <w:rPr>
          <w:rFonts w:cstheme="minorHAnsi"/>
          <w:bCs/>
          <w:szCs w:val="24"/>
        </w:rPr>
        <w:t>BNT162b2 (Pfizer)</w:t>
      </w:r>
      <w:r w:rsidR="002075ED">
        <w:rPr>
          <w:rFonts w:cstheme="minorHAnsi"/>
          <w:bCs/>
          <w:szCs w:val="24"/>
        </w:rPr>
        <w:t xml:space="preserve"> </w:t>
      </w:r>
      <w:r w:rsidR="00A35267" w:rsidRPr="00A35267">
        <w:rPr>
          <w:rFonts w:cstheme="minorHAnsi"/>
          <w:bCs/>
          <w:szCs w:val="24"/>
        </w:rPr>
        <w:t>due to insufficient numbers or models n</w:t>
      </w:r>
      <w:r w:rsidR="00A35267">
        <w:rPr>
          <w:rFonts w:cstheme="minorHAnsi"/>
          <w:bCs/>
          <w:szCs w:val="24"/>
        </w:rPr>
        <w:t xml:space="preserve">ot converging </w:t>
      </w:r>
      <w:r w:rsidR="00473597">
        <w:rPr>
          <w:rFonts w:cstheme="minorHAnsi"/>
          <w:bCs/>
          <w:szCs w:val="24"/>
        </w:rPr>
        <w:t>for</w:t>
      </w:r>
      <w:r w:rsidR="00A35267">
        <w:rPr>
          <w:rFonts w:cstheme="minorHAnsi"/>
          <w:bCs/>
          <w:szCs w:val="24"/>
        </w:rPr>
        <w:t xml:space="preserve"> other </w:t>
      </w:r>
      <w:r w:rsidR="002075ED">
        <w:rPr>
          <w:rFonts w:cstheme="minorHAnsi"/>
          <w:bCs/>
          <w:szCs w:val="24"/>
        </w:rPr>
        <w:t xml:space="preserve">types of vaccine and </w:t>
      </w:r>
      <w:r w:rsidR="00A35267">
        <w:rPr>
          <w:rFonts w:cstheme="minorHAnsi"/>
          <w:bCs/>
          <w:szCs w:val="24"/>
        </w:rPr>
        <w:t>outcomes</w:t>
      </w:r>
      <w:r w:rsidR="008069DA">
        <w:rPr>
          <w:rFonts w:cstheme="minorHAnsi"/>
          <w:bCs/>
          <w:szCs w:val="24"/>
        </w:rPr>
        <w:t xml:space="preserve">; </w:t>
      </w:r>
      <w:r>
        <w:t xml:space="preserve">models were adjusted for ethnicity, Townsend, prior-COVID-19 infection, BMI, region, QCVOID comorbidities. </w:t>
      </w:r>
    </w:p>
    <w:p w14:paraId="22049D3F" w14:textId="77777777" w:rsidR="003D28FE" w:rsidRDefault="003D28FE" w:rsidP="00FE05D6">
      <w:pPr>
        <w:rPr>
          <w:rFonts w:ascii="Calibri" w:hAnsi="Calibri" w:cs="Calibri"/>
          <w:i/>
          <w:color w:val="0070C0"/>
          <w:sz w:val="24"/>
          <w:szCs w:val="24"/>
        </w:rPr>
      </w:pPr>
    </w:p>
    <w:p w14:paraId="59FD481D" w14:textId="77777777" w:rsidR="003D28FE" w:rsidRDefault="003D28FE" w:rsidP="00FE05D6">
      <w:pPr>
        <w:rPr>
          <w:rFonts w:ascii="Calibri" w:hAnsi="Calibri" w:cs="Calibri"/>
          <w:i/>
          <w:color w:val="0070C0"/>
          <w:sz w:val="24"/>
          <w:szCs w:val="24"/>
        </w:rPr>
      </w:pPr>
    </w:p>
    <w:p w14:paraId="4BEA062D" w14:textId="36A0A207" w:rsidR="00FE05D6" w:rsidRPr="00051392" w:rsidRDefault="00FE05D6" w:rsidP="00FE05D6">
      <w:pPr>
        <w:rPr>
          <w:rFonts w:ascii="Calibri" w:hAnsi="Calibri" w:cs="Calibri"/>
          <w:i/>
          <w:color w:val="0070C0"/>
          <w:sz w:val="24"/>
          <w:szCs w:val="24"/>
        </w:rPr>
      </w:pPr>
      <w:r w:rsidRPr="00051392">
        <w:rPr>
          <w:rFonts w:ascii="Calibri" w:hAnsi="Calibri" w:cs="Calibri"/>
          <w:i/>
          <w:color w:val="0070C0"/>
          <w:sz w:val="24"/>
          <w:szCs w:val="24"/>
        </w:rPr>
        <w:lastRenderedPageBreak/>
        <w:t>Supplementary Figure 9 – Adjusted vaccine effectiveness against COVID-19-realted hospitalisation in the immunocompromised population by periods of different dominant variant in the UK</w:t>
      </w:r>
    </w:p>
    <w:p w14:paraId="1AF025CD" w14:textId="694F86D1" w:rsidR="00F068D7" w:rsidRDefault="00F824BD" w:rsidP="0033543C">
      <w:pPr>
        <w:rPr>
          <w:rFonts w:cstheme="minorHAnsi"/>
          <w:bCs/>
          <w:szCs w:val="24"/>
        </w:rPr>
      </w:pPr>
      <w:r>
        <w:rPr>
          <w:noProof/>
        </w:rPr>
        <w:pict w14:anchorId="0FDFAAA1">
          <v:shape id="_x0000_s1031" type="#_x0000_t75" style="position:absolute;margin-left:-29.2pt;margin-top:23.1pt;width:523.5pt;height:244pt;z-index:-251640832;mso-position-horizontal-relative:text;mso-position-vertical-relative:text;mso-width-relative:page;mso-height-relative:page" wrapcoords="-31 0 -31 21534 21600 21534 21600 0 -31 0">
            <v:imagedata r:id="rId15" o:title="dominant_hospital"/>
            <w10:wrap type="tight"/>
          </v:shape>
        </w:pict>
      </w:r>
    </w:p>
    <w:p w14:paraId="33FA9C1A" w14:textId="32184D05" w:rsidR="00FE05D6" w:rsidRDefault="00723FC4" w:rsidP="0033543C">
      <w:pPr>
        <w:rPr>
          <w:rFonts w:cstheme="minorHAnsi"/>
          <w:bCs/>
          <w:szCs w:val="24"/>
        </w:rPr>
      </w:pPr>
      <w:r w:rsidRPr="00723FC4">
        <w:rPr>
          <w:rFonts w:cstheme="minorHAnsi"/>
          <w:bCs/>
          <w:szCs w:val="24"/>
        </w:rPr>
        <w:t xml:space="preserve">Note: </w:t>
      </w:r>
      <w:r w:rsidR="00F068D7">
        <w:rPr>
          <w:rFonts w:cstheme="minorHAnsi"/>
          <w:bCs/>
          <w:szCs w:val="24"/>
        </w:rPr>
        <w:t>E</w:t>
      </w:r>
      <w:r w:rsidRPr="00723FC4">
        <w:rPr>
          <w:rFonts w:cstheme="minorHAnsi"/>
          <w:bCs/>
          <w:szCs w:val="24"/>
        </w:rPr>
        <w:t>ffectiveness by periods of different dominant variant in the UK was only estimated for risk against hospitalisation and due to insufficient numbers or models not converging in other outcomes; models were adjusted for ethnicity, Townsend, prior-COVID-19 infection, BMI, region, QCVOID comorbidities</w:t>
      </w:r>
      <w:r w:rsidR="005E11C6">
        <w:rPr>
          <w:rFonts w:cstheme="minorHAnsi"/>
          <w:bCs/>
          <w:szCs w:val="24"/>
        </w:rPr>
        <w:t>.</w:t>
      </w:r>
      <w:r w:rsidRPr="00723FC4">
        <w:rPr>
          <w:rFonts w:cstheme="minorHAnsi"/>
          <w:bCs/>
          <w:szCs w:val="24"/>
        </w:rPr>
        <w:t xml:space="preserve"> </w:t>
      </w:r>
    </w:p>
    <w:p w14:paraId="012D9160" w14:textId="4E73583D" w:rsidR="004022E4" w:rsidRDefault="004022E4" w:rsidP="0033543C">
      <w:pPr>
        <w:rPr>
          <w:rFonts w:ascii="Calibri" w:hAnsi="Calibri" w:cs="Calibri"/>
          <w:i/>
          <w:sz w:val="24"/>
          <w:szCs w:val="24"/>
        </w:rPr>
      </w:pPr>
    </w:p>
    <w:p w14:paraId="3A0CEC8F" w14:textId="211DD828" w:rsidR="00EE0277" w:rsidRDefault="00EE0277" w:rsidP="0033543C">
      <w:pPr>
        <w:rPr>
          <w:rFonts w:ascii="Calibri" w:hAnsi="Calibri" w:cs="Calibri"/>
          <w:i/>
          <w:sz w:val="24"/>
          <w:szCs w:val="24"/>
        </w:rPr>
      </w:pPr>
    </w:p>
    <w:p w14:paraId="10FA291C" w14:textId="452D4FE7" w:rsidR="00EE0277" w:rsidRDefault="00EE0277" w:rsidP="0033543C">
      <w:pPr>
        <w:rPr>
          <w:rFonts w:ascii="Calibri" w:hAnsi="Calibri" w:cs="Calibri"/>
          <w:i/>
          <w:sz w:val="24"/>
          <w:szCs w:val="24"/>
        </w:rPr>
      </w:pPr>
    </w:p>
    <w:p w14:paraId="765F2DFA" w14:textId="55328FC9" w:rsidR="00EE0277" w:rsidRDefault="00EE0277" w:rsidP="0033543C">
      <w:pPr>
        <w:rPr>
          <w:rFonts w:ascii="Calibri" w:hAnsi="Calibri" w:cs="Calibri"/>
          <w:i/>
          <w:sz w:val="24"/>
          <w:szCs w:val="24"/>
        </w:rPr>
      </w:pPr>
    </w:p>
    <w:p w14:paraId="0FC2F335" w14:textId="6F95C2C9" w:rsidR="00EE0277" w:rsidRDefault="00EE0277" w:rsidP="0033543C">
      <w:pPr>
        <w:rPr>
          <w:rFonts w:ascii="Calibri" w:hAnsi="Calibri" w:cs="Calibri"/>
          <w:i/>
          <w:sz w:val="24"/>
          <w:szCs w:val="24"/>
        </w:rPr>
      </w:pPr>
    </w:p>
    <w:p w14:paraId="5F5E9C38" w14:textId="54FF7ED8" w:rsidR="00EE0277" w:rsidRDefault="00EE0277" w:rsidP="0033543C">
      <w:pPr>
        <w:rPr>
          <w:rFonts w:ascii="Calibri" w:hAnsi="Calibri" w:cs="Calibri"/>
          <w:i/>
          <w:sz w:val="24"/>
          <w:szCs w:val="24"/>
        </w:rPr>
      </w:pPr>
    </w:p>
    <w:p w14:paraId="68B21A2E" w14:textId="1E31A157" w:rsidR="00F068D7" w:rsidRDefault="00F068D7" w:rsidP="0033543C">
      <w:pPr>
        <w:rPr>
          <w:rFonts w:ascii="Calibri" w:hAnsi="Calibri" w:cs="Calibri"/>
          <w:i/>
          <w:sz w:val="24"/>
          <w:szCs w:val="24"/>
        </w:rPr>
      </w:pPr>
    </w:p>
    <w:p w14:paraId="7107476A" w14:textId="308EEC86" w:rsidR="00F068D7" w:rsidRDefault="00F068D7" w:rsidP="0033543C">
      <w:pPr>
        <w:rPr>
          <w:rFonts w:ascii="Calibri" w:hAnsi="Calibri" w:cs="Calibri"/>
          <w:i/>
          <w:sz w:val="24"/>
          <w:szCs w:val="24"/>
        </w:rPr>
      </w:pPr>
    </w:p>
    <w:p w14:paraId="7614ABCA" w14:textId="5939FF7C" w:rsidR="00F068D7" w:rsidRDefault="00F068D7" w:rsidP="0033543C">
      <w:pPr>
        <w:rPr>
          <w:rFonts w:ascii="Calibri" w:hAnsi="Calibri" w:cs="Calibri"/>
          <w:i/>
          <w:sz w:val="24"/>
          <w:szCs w:val="24"/>
        </w:rPr>
      </w:pPr>
    </w:p>
    <w:p w14:paraId="210B2D03" w14:textId="41A2D44A" w:rsidR="00F068D7" w:rsidRDefault="00F068D7" w:rsidP="0033543C">
      <w:pPr>
        <w:rPr>
          <w:rFonts w:ascii="Calibri" w:hAnsi="Calibri" w:cs="Calibri"/>
          <w:i/>
          <w:sz w:val="24"/>
          <w:szCs w:val="24"/>
        </w:rPr>
      </w:pPr>
    </w:p>
    <w:p w14:paraId="1EB6EF54" w14:textId="08B5F8E8" w:rsidR="00F068D7" w:rsidRDefault="00F068D7" w:rsidP="0033543C">
      <w:pPr>
        <w:rPr>
          <w:rFonts w:ascii="Calibri" w:hAnsi="Calibri" w:cs="Calibri"/>
          <w:i/>
          <w:sz w:val="24"/>
          <w:szCs w:val="24"/>
        </w:rPr>
      </w:pPr>
    </w:p>
    <w:p w14:paraId="481A8365" w14:textId="77777777" w:rsidR="00F068D7" w:rsidRDefault="00F068D7" w:rsidP="0033543C">
      <w:pPr>
        <w:rPr>
          <w:rFonts w:ascii="Calibri" w:hAnsi="Calibri" w:cs="Calibri"/>
          <w:i/>
          <w:sz w:val="24"/>
          <w:szCs w:val="24"/>
        </w:rPr>
      </w:pPr>
    </w:p>
    <w:p w14:paraId="645C4B8D" w14:textId="71644C22" w:rsidR="00FE05D6" w:rsidRPr="00051392" w:rsidRDefault="00F824BD" w:rsidP="00FE05D6">
      <w:pPr>
        <w:rPr>
          <w:rFonts w:ascii="Calibri" w:hAnsi="Calibri" w:cs="Calibri"/>
          <w:i/>
          <w:color w:val="0070C0"/>
          <w:sz w:val="24"/>
          <w:szCs w:val="24"/>
        </w:rPr>
      </w:pPr>
      <w:r>
        <w:rPr>
          <w:noProof/>
        </w:rPr>
        <w:lastRenderedPageBreak/>
        <w:pict w14:anchorId="3797195C">
          <v:shape id="_x0000_s1030" type="#_x0000_t75" style="position:absolute;margin-left:-28.7pt;margin-top:50pt;width:525pt;height:249pt;z-index:-251642880;mso-position-horizontal-relative:text;mso-position-vertical-relative:text;mso-width-relative:page;mso-height-relative:page" wrapcoords="-31 0 -31 21535 21600 21535 21600 0 -31 0">
            <v:imagedata r:id="rId16" o:title="dominant_death1"/>
            <w10:wrap type="tight"/>
          </v:shape>
        </w:pict>
      </w:r>
      <w:r w:rsidR="00FE05D6" w:rsidRPr="00051392">
        <w:rPr>
          <w:rFonts w:ascii="Calibri" w:hAnsi="Calibri" w:cs="Calibri"/>
          <w:i/>
          <w:color w:val="0070C0"/>
          <w:sz w:val="24"/>
          <w:szCs w:val="24"/>
        </w:rPr>
        <w:t>Supplementary Figure 10 – Adjusted vaccine effectiveness against COVID-19-realted death in</w:t>
      </w:r>
      <w:r w:rsidR="00FE05D6" w:rsidRPr="00FE05D6">
        <w:rPr>
          <w:rFonts w:ascii="Calibri" w:hAnsi="Calibri" w:cs="Calibri"/>
          <w:i/>
          <w:sz w:val="24"/>
          <w:szCs w:val="24"/>
        </w:rPr>
        <w:t xml:space="preserve"> </w:t>
      </w:r>
      <w:r w:rsidR="00FE05D6" w:rsidRPr="00051392">
        <w:rPr>
          <w:rFonts w:ascii="Calibri" w:hAnsi="Calibri" w:cs="Calibri"/>
          <w:i/>
          <w:color w:val="0070C0"/>
          <w:sz w:val="24"/>
          <w:szCs w:val="24"/>
        </w:rPr>
        <w:t>the immunocompromised population by periods of different dominant variant in the UK</w:t>
      </w:r>
    </w:p>
    <w:p w14:paraId="22EDA51F" w14:textId="63D15986" w:rsidR="00F068D7" w:rsidRDefault="00F068D7" w:rsidP="005B69DC">
      <w:pPr>
        <w:rPr>
          <w:rFonts w:cstheme="minorHAnsi"/>
          <w:bCs/>
          <w:szCs w:val="24"/>
        </w:rPr>
      </w:pPr>
    </w:p>
    <w:p w14:paraId="08C57EED" w14:textId="45E4BF17" w:rsidR="005B69DC" w:rsidRDefault="00723FC4" w:rsidP="005B69DC">
      <w:pPr>
        <w:rPr>
          <w:rFonts w:ascii="Calibri" w:hAnsi="Calibri" w:cs="Calibri"/>
          <w:i/>
          <w:sz w:val="24"/>
          <w:szCs w:val="24"/>
        </w:rPr>
      </w:pPr>
      <w:r w:rsidRPr="00723FC4">
        <w:rPr>
          <w:rFonts w:cstheme="minorHAnsi"/>
          <w:bCs/>
          <w:szCs w:val="24"/>
        </w:rPr>
        <w:t xml:space="preserve">Note: </w:t>
      </w:r>
      <w:r w:rsidR="00F068D7">
        <w:rPr>
          <w:rFonts w:cstheme="minorHAnsi"/>
          <w:bCs/>
          <w:szCs w:val="24"/>
        </w:rPr>
        <w:t>E</w:t>
      </w:r>
      <w:r w:rsidRPr="00723FC4">
        <w:rPr>
          <w:rFonts w:cstheme="minorHAnsi"/>
          <w:bCs/>
          <w:szCs w:val="24"/>
        </w:rPr>
        <w:t>ffectiveness by periods of different dominant variant in the UK was only estimated for risk against hospitalisation and due to insufficient numbers or models not converging in other outcomes; models were adjusted for ethnicity, Townsend, prior-COVID-19 infection, BMI, region, QCVOID comorbidities</w:t>
      </w:r>
      <w:r w:rsidR="005E11C6">
        <w:rPr>
          <w:rFonts w:cstheme="minorHAnsi"/>
          <w:bCs/>
          <w:szCs w:val="24"/>
        </w:rPr>
        <w:t>.</w:t>
      </w:r>
    </w:p>
    <w:p w14:paraId="6B7EE8E4" w14:textId="307ABA55" w:rsidR="00A35267" w:rsidRDefault="00A35267" w:rsidP="005B69DC">
      <w:pPr>
        <w:rPr>
          <w:rFonts w:ascii="Calibri" w:hAnsi="Calibri" w:cs="Calibri"/>
          <w:i/>
          <w:sz w:val="24"/>
          <w:szCs w:val="24"/>
        </w:rPr>
      </w:pPr>
    </w:p>
    <w:p w14:paraId="6F4B2173" w14:textId="58676403" w:rsidR="00A35267" w:rsidRDefault="00A35267" w:rsidP="005B69DC">
      <w:pPr>
        <w:rPr>
          <w:rFonts w:ascii="Calibri" w:hAnsi="Calibri" w:cs="Calibri"/>
          <w:i/>
          <w:sz w:val="24"/>
          <w:szCs w:val="24"/>
        </w:rPr>
      </w:pPr>
    </w:p>
    <w:p w14:paraId="1174BDA1" w14:textId="4D45D282" w:rsidR="00A35267" w:rsidRDefault="00A35267" w:rsidP="005B69DC">
      <w:pPr>
        <w:rPr>
          <w:rFonts w:ascii="Calibri" w:hAnsi="Calibri" w:cs="Calibri"/>
          <w:i/>
          <w:sz w:val="24"/>
          <w:szCs w:val="24"/>
        </w:rPr>
      </w:pPr>
    </w:p>
    <w:p w14:paraId="0AA99AA6" w14:textId="0C314844" w:rsidR="00A35267" w:rsidRDefault="00A35267" w:rsidP="005B69DC">
      <w:pPr>
        <w:rPr>
          <w:rFonts w:ascii="Calibri" w:hAnsi="Calibri" w:cs="Calibri"/>
          <w:i/>
          <w:sz w:val="24"/>
          <w:szCs w:val="24"/>
        </w:rPr>
      </w:pPr>
    </w:p>
    <w:p w14:paraId="59AE17CB" w14:textId="7FA065F5" w:rsidR="00A35267" w:rsidRDefault="00A35267" w:rsidP="005B69DC">
      <w:pPr>
        <w:rPr>
          <w:rFonts w:ascii="Calibri" w:hAnsi="Calibri" w:cs="Calibri"/>
          <w:i/>
          <w:sz w:val="24"/>
          <w:szCs w:val="24"/>
        </w:rPr>
      </w:pPr>
    </w:p>
    <w:p w14:paraId="47745A92" w14:textId="579AA077" w:rsidR="00A35267" w:rsidRDefault="00A35267" w:rsidP="005B69DC">
      <w:pPr>
        <w:rPr>
          <w:rFonts w:ascii="Calibri" w:hAnsi="Calibri" w:cs="Calibri"/>
          <w:i/>
          <w:sz w:val="24"/>
          <w:szCs w:val="24"/>
        </w:rPr>
      </w:pPr>
    </w:p>
    <w:p w14:paraId="620AEC37" w14:textId="650E8B46" w:rsidR="00A35267" w:rsidRDefault="00A35267" w:rsidP="005B69DC">
      <w:pPr>
        <w:rPr>
          <w:rFonts w:ascii="Calibri" w:hAnsi="Calibri" w:cs="Calibri"/>
          <w:i/>
          <w:sz w:val="24"/>
          <w:szCs w:val="24"/>
        </w:rPr>
      </w:pPr>
    </w:p>
    <w:p w14:paraId="7A01DD15" w14:textId="03B71C5F" w:rsidR="00A35267" w:rsidRDefault="00A35267" w:rsidP="005B69DC">
      <w:pPr>
        <w:rPr>
          <w:rFonts w:ascii="Calibri" w:hAnsi="Calibri" w:cs="Calibri"/>
          <w:i/>
          <w:sz w:val="24"/>
          <w:szCs w:val="24"/>
        </w:rPr>
      </w:pPr>
    </w:p>
    <w:p w14:paraId="22C817A5" w14:textId="77777777" w:rsidR="00E16561" w:rsidRDefault="00E16561" w:rsidP="005B69DC">
      <w:pPr>
        <w:rPr>
          <w:rFonts w:ascii="Calibri" w:hAnsi="Calibri" w:cs="Calibri"/>
          <w:i/>
          <w:sz w:val="24"/>
          <w:szCs w:val="24"/>
        </w:rPr>
      </w:pPr>
    </w:p>
    <w:p w14:paraId="28F32A69" w14:textId="47DA0EAC" w:rsidR="00A35267" w:rsidRDefault="00A35267" w:rsidP="005B69DC">
      <w:pPr>
        <w:rPr>
          <w:rFonts w:ascii="Calibri" w:hAnsi="Calibri" w:cs="Calibri"/>
          <w:i/>
          <w:sz w:val="24"/>
          <w:szCs w:val="24"/>
        </w:rPr>
      </w:pPr>
    </w:p>
    <w:p w14:paraId="4D1F41AB" w14:textId="6011B7BC" w:rsidR="00A35267" w:rsidRDefault="00A35267" w:rsidP="005B69DC">
      <w:pPr>
        <w:rPr>
          <w:rFonts w:ascii="Calibri" w:hAnsi="Calibri" w:cs="Calibri"/>
          <w:i/>
          <w:sz w:val="24"/>
          <w:szCs w:val="24"/>
        </w:rPr>
      </w:pPr>
    </w:p>
    <w:p w14:paraId="5FF72520" w14:textId="03B50EB8" w:rsidR="005B69DC" w:rsidRPr="00051392" w:rsidRDefault="005B69DC" w:rsidP="005B69DC">
      <w:pPr>
        <w:rPr>
          <w:rFonts w:ascii="Calibri" w:hAnsi="Calibri" w:cs="Calibri"/>
          <w:i/>
          <w:color w:val="0070C0"/>
          <w:sz w:val="24"/>
          <w:szCs w:val="24"/>
        </w:rPr>
      </w:pPr>
      <w:r w:rsidRPr="00051392">
        <w:rPr>
          <w:rFonts w:ascii="Calibri" w:hAnsi="Calibri" w:cs="Calibri"/>
          <w:i/>
          <w:color w:val="0070C0"/>
          <w:sz w:val="24"/>
          <w:szCs w:val="24"/>
        </w:rPr>
        <w:lastRenderedPageBreak/>
        <w:t>Supplementary Figure 11 – Risk of serious outcomes following a first dose of ChAdOX1 or</w:t>
      </w:r>
      <w:r w:rsidRPr="005B69DC">
        <w:rPr>
          <w:rFonts w:ascii="Calibri" w:hAnsi="Calibri" w:cs="Calibri"/>
          <w:i/>
          <w:sz w:val="24"/>
          <w:szCs w:val="24"/>
        </w:rPr>
        <w:t xml:space="preserve"> </w:t>
      </w:r>
      <w:r w:rsidRPr="00051392">
        <w:rPr>
          <w:rFonts w:ascii="Calibri" w:hAnsi="Calibri" w:cs="Calibri"/>
          <w:i/>
          <w:color w:val="0070C0"/>
          <w:sz w:val="24"/>
          <w:szCs w:val="24"/>
        </w:rPr>
        <w:t>BNT162b2 vaccine in immunocompromised people relative to people who are not immunocompromised</w:t>
      </w:r>
    </w:p>
    <w:p w14:paraId="50D5984A" w14:textId="4BDB48E0" w:rsidR="005B69DC" w:rsidRDefault="00AF6C96" w:rsidP="005B69DC">
      <w:pPr>
        <w:rPr>
          <w:rFonts w:ascii="Calibri" w:hAnsi="Calibri" w:cs="Calibri"/>
          <w:i/>
          <w:sz w:val="24"/>
          <w:szCs w:val="24"/>
        </w:rPr>
      </w:pPr>
      <w:r>
        <w:rPr>
          <w:noProof/>
          <w:lang w:eastAsia="en-GB"/>
        </w:rPr>
        <w:drawing>
          <wp:anchor distT="0" distB="0" distL="114300" distR="114300" simplePos="0" relativeHeight="251659264" behindDoc="0" locked="0" layoutInCell="1" allowOverlap="1" wp14:anchorId="36879A7C" wp14:editId="0B3E4A1C">
            <wp:simplePos x="0" y="0"/>
            <wp:positionH relativeFrom="margin">
              <wp:posOffset>-619760</wp:posOffset>
            </wp:positionH>
            <wp:positionV relativeFrom="paragraph">
              <wp:posOffset>300990</wp:posOffset>
            </wp:positionV>
            <wp:extent cx="7265670" cy="6114415"/>
            <wp:effectExtent l="0" t="0" r="0" b="63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se1_type.png"/>
                    <pic:cNvPicPr/>
                  </pic:nvPicPr>
                  <pic:blipFill rotWithShape="1">
                    <a:blip r:embed="rId17">
                      <a:extLst>
                        <a:ext uri="{28A0092B-C50C-407E-A947-70E740481C1C}">
                          <a14:useLocalDpi xmlns:a14="http://schemas.microsoft.com/office/drawing/2010/main" val="0"/>
                        </a:ext>
                      </a:extLst>
                    </a:blip>
                    <a:srcRect t="2393"/>
                    <a:stretch/>
                  </pic:blipFill>
                  <pic:spPr bwMode="auto">
                    <a:xfrm>
                      <a:off x="0" y="0"/>
                      <a:ext cx="7265670" cy="61144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DC6B0D" w14:textId="2F52EE45" w:rsidR="005B69DC" w:rsidRPr="005B69DC" w:rsidRDefault="005B69DC" w:rsidP="005B69DC">
      <w:pPr>
        <w:rPr>
          <w:rFonts w:cstheme="minorHAnsi"/>
          <w:bCs/>
          <w:szCs w:val="24"/>
        </w:rPr>
      </w:pPr>
      <w:r w:rsidRPr="005B69DC">
        <w:rPr>
          <w:rFonts w:cstheme="minorHAnsi"/>
          <w:bCs/>
          <w:szCs w:val="24"/>
        </w:rPr>
        <w:t>Note: N = number of events in the 1-28 days following vaccine d</w:t>
      </w:r>
      <w:r>
        <w:rPr>
          <w:rFonts w:cstheme="minorHAnsi"/>
          <w:bCs/>
          <w:szCs w:val="24"/>
        </w:rPr>
        <w:t xml:space="preserve">ose in immunocompromised people; </w:t>
      </w:r>
      <w:r w:rsidRPr="005B69DC">
        <w:rPr>
          <w:rFonts w:cstheme="minorHAnsi"/>
          <w:bCs/>
          <w:szCs w:val="24"/>
        </w:rPr>
        <w:t xml:space="preserve">Relative incidence rate ratios (IRR 99% CI) in the 1-28 days following vaccination are presented for pre-specified outcomes only where there were at least five events following a second dose in immunocompromised people. A relative IRR of 1 indicates no difference in risk between immunocompromised people and non-immunocompromised people. </w:t>
      </w:r>
    </w:p>
    <w:p w14:paraId="0C8A0DAB" w14:textId="576C4D11" w:rsidR="005B69DC" w:rsidRDefault="005B69DC" w:rsidP="005B69DC">
      <w:pPr>
        <w:rPr>
          <w:rFonts w:ascii="Calibri" w:hAnsi="Calibri" w:cs="Calibri"/>
          <w:i/>
          <w:sz w:val="24"/>
          <w:szCs w:val="24"/>
        </w:rPr>
      </w:pPr>
    </w:p>
    <w:p w14:paraId="21700376" w14:textId="3FB18166" w:rsidR="005B69DC" w:rsidRPr="005B69DC" w:rsidRDefault="005B69DC" w:rsidP="005B69DC">
      <w:pPr>
        <w:rPr>
          <w:rFonts w:ascii="Calibri" w:hAnsi="Calibri" w:cs="Calibri"/>
          <w:i/>
          <w:sz w:val="24"/>
          <w:szCs w:val="24"/>
        </w:rPr>
      </w:pPr>
    </w:p>
    <w:p w14:paraId="171A5CC4" w14:textId="77777777" w:rsidR="005B69DC" w:rsidRPr="00051392" w:rsidRDefault="005B69DC" w:rsidP="005B69DC">
      <w:pPr>
        <w:rPr>
          <w:rFonts w:ascii="Calibri" w:hAnsi="Calibri" w:cs="Calibri"/>
          <w:i/>
          <w:color w:val="0070C0"/>
          <w:sz w:val="24"/>
          <w:szCs w:val="24"/>
        </w:rPr>
      </w:pPr>
      <w:r w:rsidRPr="00051392">
        <w:rPr>
          <w:rFonts w:ascii="Calibri" w:hAnsi="Calibri" w:cs="Calibri"/>
          <w:i/>
          <w:color w:val="0070C0"/>
          <w:sz w:val="24"/>
          <w:szCs w:val="24"/>
        </w:rPr>
        <w:lastRenderedPageBreak/>
        <w:t>Supplementary Figure 12 – Risk of serious outcomes following a second dose of ChAdOX1 or BNT162b2 vaccine in immunocompromised people relative to people who are not immunocompromised</w:t>
      </w:r>
    </w:p>
    <w:p w14:paraId="0142578A" w14:textId="7BB230AD" w:rsidR="005B69DC" w:rsidRPr="005B69DC" w:rsidRDefault="00AF6C96" w:rsidP="005B69DC">
      <w:pPr>
        <w:rPr>
          <w:rFonts w:ascii="Calibri" w:hAnsi="Calibri" w:cs="Calibri"/>
          <w:i/>
          <w:sz w:val="24"/>
          <w:szCs w:val="24"/>
        </w:rPr>
      </w:pPr>
      <w:r>
        <w:rPr>
          <w:noProof/>
          <w:lang w:eastAsia="en-GB"/>
        </w:rPr>
        <w:drawing>
          <wp:anchor distT="0" distB="0" distL="114300" distR="114300" simplePos="0" relativeHeight="251661312" behindDoc="0" locked="0" layoutInCell="1" allowOverlap="1" wp14:anchorId="7E02582D" wp14:editId="3AFDB5F4">
            <wp:simplePos x="0" y="0"/>
            <wp:positionH relativeFrom="margin">
              <wp:posOffset>-535940</wp:posOffset>
            </wp:positionH>
            <wp:positionV relativeFrom="paragraph">
              <wp:posOffset>300990</wp:posOffset>
            </wp:positionV>
            <wp:extent cx="7179310" cy="6026150"/>
            <wp:effectExtent l="0" t="0" r="254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ose2_type.png"/>
                    <pic:cNvPicPr/>
                  </pic:nvPicPr>
                  <pic:blipFill rotWithShape="1">
                    <a:blip r:embed="rId18">
                      <a:extLst>
                        <a:ext uri="{28A0092B-C50C-407E-A947-70E740481C1C}">
                          <a14:useLocalDpi xmlns:a14="http://schemas.microsoft.com/office/drawing/2010/main" val="0"/>
                        </a:ext>
                      </a:extLst>
                    </a:blip>
                    <a:srcRect t="2632"/>
                    <a:stretch/>
                  </pic:blipFill>
                  <pic:spPr bwMode="auto">
                    <a:xfrm>
                      <a:off x="0" y="0"/>
                      <a:ext cx="7179310" cy="6026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29C5D6" w14:textId="77777777" w:rsidR="005B69DC" w:rsidRDefault="005B69DC" w:rsidP="005B69DC">
      <w:pPr>
        <w:rPr>
          <w:rFonts w:ascii="Calibri" w:hAnsi="Calibri" w:cs="Calibri"/>
          <w:i/>
          <w:sz w:val="24"/>
          <w:szCs w:val="24"/>
        </w:rPr>
      </w:pPr>
    </w:p>
    <w:p w14:paraId="422ADCE8" w14:textId="2862B554" w:rsidR="005B69DC" w:rsidRPr="005B69DC" w:rsidRDefault="005B69DC" w:rsidP="005B69DC">
      <w:pPr>
        <w:rPr>
          <w:rFonts w:cstheme="minorHAnsi"/>
          <w:bCs/>
          <w:szCs w:val="24"/>
        </w:rPr>
      </w:pPr>
      <w:r w:rsidRPr="005B69DC">
        <w:rPr>
          <w:rFonts w:cstheme="minorHAnsi"/>
          <w:bCs/>
          <w:szCs w:val="24"/>
        </w:rPr>
        <w:t>Note: N = number of events in the 1-28 days following vaccine dose in immunocomp</w:t>
      </w:r>
      <w:r>
        <w:rPr>
          <w:rFonts w:cstheme="minorHAnsi"/>
          <w:bCs/>
          <w:szCs w:val="24"/>
        </w:rPr>
        <w:t xml:space="preserve">romised people; </w:t>
      </w:r>
      <w:r w:rsidRPr="005B69DC">
        <w:rPr>
          <w:rFonts w:cstheme="minorHAnsi"/>
          <w:bCs/>
          <w:szCs w:val="24"/>
        </w:rPr>
        <w:t xml:space="preserve">Relative incidence rate ratios (IRR 99% CI) in the 1-28 days following vaccination are presented for pre-specified outcomes only where there were at least five events following a third dose in immunocompromised people. A relative IRR of 1 indicates no difference in risk between immunocompromised people and non-immunocompromised people. </w:t>
      </w:r>
    </w:p>
    <w:p w14:paraId="75BEA724" w14:textId="6DD312C8" w:rsidR="005B69DC" w:rsidRDefault="005B69DC" w:rsidP="005B69DC">
      <w:pPr>
        <w:rPr>
          <w:rFonts w:ascii="Calibri" w:hAnsi="Calibri" w:cs="Calibri"/>
          <w:i/>
          <w:sz w:val="24"/>
          <w:szCs w:val="24"/>
        </w:rPr>
      </w:pPr>
    </w:p>
    <w:p w14:paraId="18F5C89A" w14:textId="63234116" w:rsidR="00FE05D6" w:rsidRPr="00051392" w:rsidRDefault="005B69DC" w:rsidP="0033543C">
      <w:pPr>
        <w:rPr>
          <w:rFonts w:ascii="Calibri" w:hAnsi="Calibri" w:cs="Calibri"/>
          <w:i/>
          <w:color w:val="0070C0"/>
          <w:sz w:val="24"/>
          <w:szCs w:val="24"/>
        </w:rPr>
      </w:pPr>
      <w:r w:rsidRPr="00051392">
        <w:rPr>
          <w:rFonts w:ascii="Calibri" w:hAnsi="Calibri" w:cs="Calibri"/>
          <w:i/>
          <w:color w:val="0070C0"/>
          <w:sz w:val="24"/>
          <w:szCs w:val="24"/>
        </w:rPr>
        <w:lastRenderedPageBreak/>
        <w:t>Supplementary Figure 13 – Risk of serious outcomes following a third dose of BNT162b2 or mRNA-1273 vaccine in immunocompromised people relative to people who are not</w:t>
      </w:r>
      <w:r w:rsidRPr="005B69DC">
        <w:rPr>
          <w:rFonts w:ascii="Calibri" w:hAnsi="Calibri" w:cs="Calibri"/>
          <w:i/>
          <w:sz w:val="24"/>
          <w:szCs w:val="24"/>
        </w:rPr>
        <w:t xml:space="preserve"> </w:t>
      </w:r>
      <w:r w:rsidRPr="00051392">
        <w:rPr>
          <w:rFonts w:ascii="Calibri" w:hAnsi="Calibri" w:cs="Calibri"/>
          <w:i/>
          <w:color w:val="0070C0"/>
          <w:sz w:val="24"/>
          <w:szCs w:val="24"/>
        </w:rPr>
        <w:t>immunocompromised</w:t>
      </w:r>
    </w:p>
    <w:p w14:paraId="0CD301EE" w14:textId="70952186" w:rsidR="005B69DC" w:rsidRDefault="00AF6C96" w:rsidP="0033543C">
      <w:pPr>
        <w:rPr>
          <w:rFonts w:ascii="Calibri" w:hAnsi="Calibri" w:cs="Calibri"/>
          <w:i/>
          <w:sz w:val="24"/>
          <w:szCs w:val="24"/>
        </w:rPr>
      </w:pPr>
      <w:r>
        <w:rPr>
          <w:noProof/>
          <w:lang w:eastAsia="en-GB"/>
        </w:rPr>
        <w:drawing>
          <wp:anchor distT="0" distB="0" distL="114300" distR="114300" simplePos="0" relativeHeight="251663360" behindDoc="0" locked="0" layoutInCell="1" allowOverlap="1" wp14:anchorId="24341794" wp14:editId="7D795304">
            <wp:simplePos x="0" y="0"/>
            <wp:positionH relativeFrom="margin">
              <wp:posOffset>-650240</wp:posOffset>
            </wp:positionH>
            <wp:positionV relativeFrom="paragraph">
              <wp:posOffset>300355</wp:posOffset>
            </wp:positionV>
            <wp:extent cx="7291070" cy="6149975"/>
            <wp:effectExtent l="0" t="0" r="5080" b="317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ose3_type.png"/>
                    <pic:cNvPicPr/>
                  </pic:nvPicPr>
                  <pic:blipFill rotWithShape="1">
                    <a:blip r:embed="rId19">
                      <a:extLst>
                        <a:ext uri="{28A0092B-C50C-407E-A947-70E740481C1C}">
                          <a14:useLocalDpi xmlns:a14="http://schemas.microsoft.com/office/drawing/2010/main" val="0"/>
                        </a:ext>
                      </a:extLst>
                    </a:blip>
                    <a:srcRect t="2153"/>
                    <a:stretch/>
                  </pic:blipFill>
                  <pic:spPr bwMode="auto">
                    <a:xfrm>
                      <a:off x="0" y="0"/>
                      <a:ext cx="7291070" cy="6149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421AFD" w14:textId="5A84E705" w:rsidR="005B69DC" w:rsidRDefault="005B69DC" w:rsidP="0033543C">
      <w:pPr>
        <w:rPr>
          <w:rFonts w:ascii="Calibri" w:hAnsi="Calibri" w:cs="Calibri"/>
          <w:i/>
          <w:sz w:val="24"/>
          <w:szCs w:val="24"/>
        </w:rPr>
      </w:pPr>
    </w:p>
    <w:p w14:paraId="379F9896" w14:textId="6D0FB96C" w:rsidR="00AF6C96" w:rsidRPr="00AF6C96" w:rsidRDefault="00AF6C96" w:rsidP="0033543C">
      <w:pPr>
        <w:rPr>
          <w:rFonts w:cstheme="minorHAnsi"/>
          <w:bCs/>
          <w:szCs w:val="24"/>
        </w:rPr>
      </w:pPr>
      <w:r w:rsidRPr="00AF6C96">
        <w:rPr>
          <w:rFonts w:cstheme="minorHAnsi"/>
          <w:bCs/>
          <w:szCs w:val="24"/>
        </w:rPr>
        <w:t>Note: N = number of events in the 1-28 days following vaccine d</w:t>
      </w:r>
      <w:r>
        <w:rPr>
          <w:rFonts w:cstheme="minorHAnsi"/>
          <w:bCs/>
          <w:szCs w:val="24"/>
        </w:rPr>
        <w:t xml:space="preserve">ose in immunocompromised people; </w:t>
      </w:r>
      <w:r w:rsidRPr="00AF6C96">
        <w:rPr>
          <w:rFonts w:cstheme="minorHAnsi"/>
          <w:bCs/>
          <w:szCs w:val="24"/>
        </w:rPr>
        <w:t xml:space="preserve">Relative incidence rate ratios (IRR 99% CI) in the 1-28 days following vaccination are presented for pre-specified outcomes only where there were at least five events following a third dose in immunocompromised people. A relative IRR of 1 indicates no difference in risk between immunocompromised people and non-immunocompromised people. </w:t>
      </w:r>
    </w:p>
    <w:p w14:paraId="0ABCFE64" w14:textId="29B66F74" w:rsidR="0033543C" w:rsidRDefault="0033543C" w:rsidP="0033543C">
      <w:pPr>
        <w:rPr>
          <w:rFonts w:ascii="Calibri" w:hAnsi="Calibri" w:cs="Calibri"/>
          <w:i/>
          <w:color w:val="0070C0"/>
          <w:sz w:val="24"/>
          <w:szCs w:val="24"/>
        </w:rPr>
      </w:pPr>
      <w:r w:rsidRPr="00051392">
        <w:rPr>
          <w:rFonts w:ascii="Calibri" w:hAnsi="Calibri" w:cs="Calibri"/>
          <w:i/>
          <w:color w:val="0070C0"/>
          <w:sz w:val="24"/>
          <w:szCs w:val="24"/>
        </w:rPr>
        <w:lastRenderedPageBreak/>
        <w:t>Supplementary Table 1 –</w:t>
      </w:r>
      <w:r w:rsidR="00750F78" w:rsidRPr="00750F78">
        <w:t xml:space="preserve"> </w:t>
      </w:r>
      <w:r w:rsidR="00750F78" w:rsidRPr="00750F78">
        <w:rPr>
          <w:rFonts w:ascii="Calibri" w:hAnsi="Calibri" w:cs="Calibri"/>
          <w:i/>
          <w:color w:val="0070C0"/>
          <w:sz w:val="24"/>
          <w:szCs w:val="24"/>
        </w:rPr>
        <w:t>Multivariable Cox regression analyses of COVID-19 vaccine uptake in the immunocompromised population</w:t>
      </w:r>
    </w:p>
    <w:tbl>
      <w:tblPr>
        <w:tblW w:w="10206" w:type="dxa"/>
        <w:tblInd w:w="-10" w:type="dxa"/>
        <w:tblLayout w:type="fixed"/>
        <w:tblLook w:val="04A0" w:firstRow="1" w:lastRow="0" w:firstColumn="1" w:lastColumn="0" w:noHBand="0" w:noVBand="1"/>
      </w:tblPr>
      <w:tblGrid>
        <w:gridCol w:w="2127"/>
        <w:gridCol w:w="1701"/>
        <w:gridCol w:w="2126"/>
        <w:gridCol w:w="2126"/>
        <w:gridCol w:w="2126"/>
      </w:tblGrid>
      <w:tr w:rsidR="006155F3" w:rsidRPr="003804A4" w14:paraId="39FC87F2" w14:textId="77777777" w:rsidTr="002945AC">
        <w:trPr>
          <w:trHeight w:val="473"/>
        </w:trPr>
        <w:tc>
          <w:tcPr>
            <w:tcW w:w="2127" w:type="dxa"/>
            <w:tcBorders>
              <w:top w:val="single" w:sz="8" w:space="0" w:color="auto"/>
              <w:left w:val="single" w:sz="8" w:space="0" w:color="auto"/>
              <w:bottom w:val="single" w:sz="8" w:space="0" w:color="auto"/>
              <w:right w:val="single" w:sz="8" w:space="0" w:color="auto"/>
            </w:tcBorders>
          </w:tcPr>
          <w:p w14:paraId="3DE11ED0" w14:textId="77777777" w:rsidR="006155F3" w:rsidRPr="003804A4" w:rsidRDefault="006155F3" w:rsidP="00F156AB">
            <w:pPr>
              <w:spacing w:line="240" w:lineRule="auto"/>
              <w:rPr>
                <w:rFonts w:eastAsia="Calibri" w:cstheme="minorHAnsi"/>
                <w:sz w:val="20"/>
                <w:szCs w:val="20"/>
              </w:rPr>
            </w:pPr>
          </w:p>
        </w:tc>
        <w:tc>
          <w:tcPr>
            <w:tcW w:w="8079" w:type="dxa"/>
            <w:gridSpan w:val="4"/>
            <w:tcBorders>
              <w:top w:val="single" w:sz="8" w:space="0" w:color="auto"/>
              <w:left w:val="single" w:sz="8" w:space="0" w:color="auto"/>
              <w:bottom w:val="single" w:sz="8" w:space="0" w:color="auto"/>
              <w:right w:val="single" w:sz="8" w:space="0" w:color="auto"/>
            </w:tcBorders>
            <w:vAlign w:val="center"/>
          </w:tcPr>
          <w:p w14:paraId="3A99D13B" w14:textId="3857E407" w:rsidR="006155F3" w:rsidRDefault="006155F3" w:rsidP="006155F3">
            <w:pPr>
              <w:spacing w:line="240" w:lineRule="auto"/>
              <w:jc w:val="center"/>
              <w:rPr>
                <w:b/>
                <w:bCs/>
                <w:sz w:val="20"/>
                <w:szCs w:val="20"/>
              </w:rPr>
            </w:pPr>
            <w:r w:rsidRPr="006155F3">
              <w:rPr>
                <w:b/>
                <w:bCs/>
                <w:sz w:val="20"/>
                <w:szCs w:val="20"/>
              </w:rPr>
              <w:t>Cox proportional hazards</w:t>
            </w:r>
            <w:r>
              <w:rPr>
                <w:b/>
                <w:bCs/>
                <w:sz w:val="20"/>
                <w:szCs w:val="20"/>
              </w:rPr>
              <w:t xml:space="preserve"> with 95% CI of vaccination across all doses </w:t>
            </w:r>
          </w:p>
        </w:tc>
      </w:tr>
      <w:tr w:rsidR="00F156AB" w:rsidRPr="003804A4" w14:paraId="445EA671" w14:textId="16EC0F79" w:rsidTr="006155F3">
        <w:trPr>
          <w:trHeight w:val="473"/>
        </w:trPr>
        <w:tc>
          <w:tcPr>
            <w:tcW w:w="2127" w:type="dxa"/>
            <w:tcBorders>
              <w:top w:val="single" w:sz="8" w:space="0" w:color="auto"/>
              <w:left w:val="single" w:sz="8" w:space="0" w:color="auto"/>
              <w:bottom w:val="single" w:sz="8" w:space="0" w:color="auto"/>
              <w:right w:val="single" w:sz="8" w:space="0" w:color="auto"/>
            </w:tcBorders>
          </w:tcPr>
          <w:p w14:paraId="4FBB1157" w14:textId="77777777" w:rsidR="00F156AB" w:rsidRPr="003804A4" w:rsidRDefault="00F156AB" w:rsidP="00F156AB">
            <w:pPr>
              <w:spacing w:line="240" w:lineRule="auto"/>
              <w:rPr>
                <w:rFonts w:eastAsia="Calibri" w:cstheme="minorHAnsi"/>
                <w:sz w:val="20"/>
                <w:szCs w:val="20"/>
              </w:rPr>
            </w:pPr>
          </w:p>
        </w:tc>
        <w:tc>
          <w:tcPr>
            <w:tcW w:w="1701" w:type="dxa"/>
            <w:tcBorders>
              <w:top w:val="single" w:sz="8" w:space="0" w:color="auto"/>
              <w:left w:val="single" w:sz="8" w:space="0" w:color="auto"/>
              <w:bottom w:val="single" w:sz="8" w:space="0" w:color="auto"/>
              <w:right w:val="single" w:sz="8" w:space="0" w:color="auto"/>
            </w:tcBorders>
            <w:vAlign w:val="center"/>
          </w:tcPr>
          <w:p w14:paraId="56952174" w14:textId="5A21E2EC" w:rsidR="00F156AB" w:rsidRPr="3323E4AD" w:rsidRDefault="00F156AB" w:rsidP="00F156AB">
            <w:pPr>
              <w:spacing w:line="240" w:lineRule="auto"/>
              <w:jc w:val="center"/>
              <w:rPr>
                <w:b/>
                <w:bCs/>
                <w:sz w:val="20"/>
                <w:szCs w:val="20"/>
              </w:rPr>
            </w:pPr>
            <w:r>
              <w:rPr>
                <w:b/>
                <w:bCs/>
                <w:sz w:val="20"/>
                <w:szCs w:val="20"/>
              </w:rPr>
              <w:t xml:space="preserve">Dose 1 </w:t>
            </w:r>
          </w:p>
        </w:tc>
        <w:tc>
          <w:tcPr>
            <w:tcW w:w="2126" w:type="dxa"/>
            <w:tcBorders>
              <w:top w:val="single" w:sz="8" w:space="0" w:color="auto"/>
              <w:left w:val="single" w:sz="8" w:space="0" w:color="auto"/>
              <w:bottom w:val="single" w:sz="8" w:space="0" w:color="auto"/>
              <w:right w:val="single" w:sz="8" w:space="0" w:color="auto"/>
            </w:tcBorders>
            <w:vAlign w:val="center"/>
          </w:tcPr>
          <w:p w14:paraId="323139BB" w14:textId="17F27359" w:rsidR="00F156AB" w:rsidRPr="3323E4AD" w:rsidRDefault="00F156AB" w:rsidP="00F156AB">
            <w:pPr>
              <w:spacing w:line="240" w:lineRule="auto"/>
              <w:jc w:val="center"/>
              <w:rPr>
                <w:rFonts w:eastAsia="Calibri"/>
                <w:b/>
                <w:bCs/>
                <w:sz w:val="20"/>
                <w:szCs w:val="20"/>
              </w:rPr>
            </w:pPr>
            <w:r>
              <w:rPr>
                <w:b/>
                <w:bCs/>
                <w:sz w:val="20"/>
                <w:szCs w:val="20"/>
              </w:rPr>
              <w:t xml:space="preserve">Dose 2  </w:t>
            </w:r>
          </w:p>
        </w:tc>
        <w:tc>
          <w:tcPr>
            <w:tcW w:w="2126" w:type="dxa"/>
            <w:tcBorders>
              <w:top w:val="single" w:sz="8" w:space="0" w:color="auto"/>
              <w:left w:val="single" w:sz="8" w:space="0" w:color="auto"/>
              <w:bottom w:val="single" w:sz="8" w:space="0" w:color="auto"/>
              <w:right w:val="single" w:sz="8" w:space="0" w:color="auto"/>
            </w:tcBorders>
            <w:vAlign w:val="center"/>
          </w:tcPr>
          <w:p w14:paraId="06C50B4D" w14:textId="43A5A5F7" w:rsidR="00F156AB" w:rsidRDefault="00F156AB" w:rsidP="00F156AB">
            <w:pPr>
              <w:spacing w:line="240" w:lineRule="auto"/>
              <w:jc w:val="center"/>
              <w:rPr>
                <w:b/>
                <w:bCs/>
                <w:sz w:val="20"/>
                <w:szCs w:val="20"/>
              </w:rPr>
            </w:pPr>
            <w:r>
              <w:rPr>
                <w:b/>
                <w:bCs/>
                <w:sz w:val="20"/>
                <w:szCs w:val="20"/>
              </w:rPr>
              <w:t>Dose 3</w:t>
            </w:r>
          </w:p>
        </w:tc>
        <w:tc>
          <w:tcPr>
            <w:tcW w:w="2126" w:type="dxa"/>
            <w:tcBorders>
              <w:top w:val="single" w:sz="8" w:space="0" w:color="auto"/>
              <w:left w:val="single" w:sz="8" w:space="0" w:color="auto"/>
              <w:bottom w:val="single" w:sz="8" w:space="0" w:color="auto"/>
              <w:right w:val="single" w:sz="8" w:space="0" w:color="auto"/>
            </w:tcBorders>
            <w:vAlign w:val="center"/>
          </w:tcPr>
          <w:p w14:paraId="791A58EA" w14:textId="1EC181A8" w:rsidR="00F156AB" w:rsidRDefault="00F156AB" w:rsidP="00F156AB">
            <w:pPr>
              <w:spacing w:line="240" w:lineRule="auto"/>
              <w:jc w:val="center"/>
              <w:rPr>
                <w:b/>
                <w:bCs/>
                <w:sz w:val="20"/>
                <w:szCs w:val="20"/>
              </w:rPr>
            </w:pPr>
            <w:r>
              <w:rPr>
                <w:b/>
                <w:bCs/>
                <w:sz w:val="20"/>
                <w:szCs w:val="20"/>
              </w:rPr>
              <w:t>Dose 4</w:t>
            </w:r>
          </w:p>
        </w:tc>
      </w:tr>
      <w:tr w:rsidR="00340C93" w:rsidRPr="003804A4" w14:paraId="6980F3E0" w14:textId="74411FE2" w:rsidTr="002945AC">
        <w:trPr>
          <w:trHeight w:val="300"/>
        </w:trPr>
        <w:tc>
          <w:tcPr>
            <w:tcW w:w="2127" w:type="dxa"/>
            <w:tcBorders>
              <w:top w:val="single" w:sz="8" w:space="0" w:color="auto"/>
              <w:left w:val="single" w:sz="8" w:space="0" w:color="auto"/>
              <w:bottom w:val="single" w:sz="8" w:space="0" w:color="auto"/>
              <w:right w:val="single" w:sz="8" w:space="0" w:color="auto"/>
            </w:tcBorders>
            <w:vAlign w:val="center"/>
          </w:tcPr>
          <w:p w14:paraId="3FCF09F4" w14:textId="1090D5D6" w:rsidR="00340C93" w:rsidRPr="003804A4" w:rsidRDefault="00340C93" w:rsidP="00340C93">
            <w:pPr>
              <w:spacing w:line="240" w:lineRule="auto"/>
              <w:rPr>
                <w:rFonts w:cstheme="minorHAnsi"/>
                <w:sz w:val="20"/>
                <w:szCs w:val="20"/>
              </w:rPr>
            </w:pPr>
            <w:r w:rsidRPr="003804A4">
              <w:rPr>
                <w:rFonts w:eastAsia="Calibri" w:cstheme="minorHAnsi"/>
                <w:sz w:val="20"/>
                <w:szCs w:val="20"/>
              </w:rPr>
              <w:t>Age</w:t>
            </w:r>
          </w:p>
        </w:tc>
        <w:tc>
          <w:tcPr>
            <w:tcW w:w="1701" w:type="dxa"/>
            <w:tcBorders>
              <w:top w:val="single" w:sz="8" w:space="0" w:color="auto"/>
              <w:left w:val="single" w:sz="8" w:space="0" w:color="auto"/>
              <w:bottom w:val="single" w:sz="8" w:space="0" w:color="auto"/>
              <w:right w:val="single" w:sz="8" w:space="0" w:color="auto"/>
            </w:tcBorders>
            <w:vAlign w:val="center"/>
          </w:tcPr>
          <w:p w14:paraId="04BDB388" w14:textId="2BED835E" w:rsidR="00340C93" w:rsidRPr="003804A4" w:rsidRDefault="00340C93" w:rsidP="00340C93">
            <w:pPr>
              <w:spacing w:line="240" w:lineRule="auto"/>
              <w:jc w:val="center"/>
              <w:rPr>
                <w:sz w:val="20"/>
                <w:szCs w:val="20"/>
              </w:rPr>
            </w:pPr>
            <w:r w:rsidRPr="008C6901">
              <w:rPr>
                <w:rFonts w:eastAsia="Calibri"/>
                <w:color w:val="000000" w:themeColor="text1"/>
                <w:sz w:val="20"/>
                <w:szCs w:val="20"/>
              </w:rPr>
              <w:t>1.03 (1.03 - 1.03)</w:t>
            </w:r>
          </w:p>
        </w:tc>
        <w:tc>
          <w:tcPr>
            <w:tcW w:w="2126" w:type="dxa"/>
            <w:tcBorders>
              <w:top w:val="single" w:sz="8" w:space="0" w:color="auto"/>
              <w:left w:val="single" w:sz="8" w:space="0" w:color="auto"/>
              <w:bottom w:val="single" w:sz="8" w:space="0" w:color="auto"/>
              <w:right w:val="single" w:sz="8" w:space="0" w:color="auto"/>
            </w:tcBorders>
          </w:tcPr>
          <w:p w14:paraId="7C9D0C5E" w14:textId="0366718D" w:rsidR="00340C93" w:rsidRPr="003804A4" w:rsidRDefault="00340C93" w:rsidP="00340C93">
            <w:pPr>
              <w:spacing w:line="240" w:lineRule="auto"/>
              <w:jc w:val="center"/>
              <w:rPr>
                <w:sz w:val="20"/>
                <w:szCs w:val="20"/>
              </w:rPr>
            </w:pPr>
            <w:r w:rsidRPr="004E53F3">
              <w:rPr>
                <w:sz w:val="20"/>
                <w:szCs w:val="20"/>
              </w:rPr>
              <w:t>1.02 (1.02 - 1.02)</w:t>
            </w:r>
          </w:p>
        </w:tc>
        <w:tc>
          <w:tcPr>
            <w:tcW w:w="2126" w:type="dxa"/>
            <w:tcBorders>
              <w:top w:val="single" w:sz="8" w:space="0" w:color="auto"/>
              <w:left w:val="single" w:sz="8" w:space="0" w:color="auto"/>
              <w:bottom w:val="single" w:sz="8" w:space="0" w:color="auto"/>
              <w:right w:val="single" w:sz="8" w:space="0" w:color="auto"/>
            </w:tcBorders>
          </w:tcPr>
          <w:p w14:paraId="6092AD89" w14:textId="1FB142D9" w:rsidR="00340C93" w:rsidRPr="3323E4AD" w:rsidRDefault="004E53F3" w:rsidP="00340C93">
            <w:pPr>
              <w:spacing w:line="240" w:lineRule="auto"/>
              <w:jc w:val="center"/>
              <w:rPr>
                <w:sz w:val="20"/>
                <w:szCs w:val="20"/>
              </w:rPr>
            </w:pPr>
            <w:r w:rsidRPr="004E53F3">
              <w:rPr>
                <w:sz w:val="20"/>
                <w:szCs w:val="20"/>
              </w:rPr>
              <w:t>1.02 (1.02 - 1.02)</w:t>
            </w:r>
          </w:p>
        </w:tc>
        <w:tc>
          <w:tcPr>
            <w:tcW w:w="2126" w:type="dxa"/>
            <w:tcBorders>
              <w:top w:val="single" w:sz="8" w:space="0" w:color="auto"/>
              <w:left w:val="single" w:sz="8" w:space="0" w:color="auto"/>
              <w:bottom w:val="single" w:sz="8" w:space="0" w:color="auto"/>
              <w:right w:val="single" w:sz="8" w:space="0" w:color="auto"/>
            </w:tcBorders>
          </w:tcPr>
          <w:p w14:paraId="0171183E" w14:textId="18A52340" w:rsidR="00340C93" w:rsidRPr="3323E4AD" w:rsidRDefault="00C145D5" w:rsidP="00340C93">
            <w:pPr>
              <w:spacing w:line="240" w:lineRule="auto"/>
              <w:jc w:val="center"/>
              <w:rPr>
                <w:sz w:val="20"/>
                <w:szCs w:val="20"/>
              </w:rPr>
            </w:pPr>
            <w:r w:rsidRPr="00C145D5">
              <w:rPr>
                <w:sz w:val="20"/>
                <w:szCs w:val="20"/>
              </w:rPr>
              <w:t>1 (1 - 1)</w:t>
            </w:r>
          </w:p>
        </w:tc>
      </w:tr>
      <w:tr w:rsidR="00340C93" w:rsidRPr="003804A4" w14:paraId="60AA2F61" w14:textId="6ABBAECE" w:rsidTr="002945AC">
        <w:trPr>
          <w:trHeight w:val="300"/>
        </w:trPr>
        <w:tc>
          <w:tcPr>
            <w:tcW w:w="2127" w:type="dxa"/>
            <w:tcBorders>
              <w:top w:val="single" w:sz="8" w:space="0" w:color="auto"/>
              <w:left w:val="single" w:sz="8" w:space="0" w:color="auto"/>
              <w:bottom w:val="single" w:sz="8" w:space="0" w:color="auto"/>
              <w:right w:val="single" w:sz="8" w:space="0" w:color="auto"/>
            </w:tcBorders>
            <w:vAlign w:val="center"/>
          </w:tcPr>
          <w:p w14:paraId="1318B896" w14:textId="5A4BAA06" w:rsidR="00340C93" w:rsidRPr="003804A4" w:rsidRDefault="00340C93" w:rsidP="00340C93">
            <w:pPr>
              <w:spacing w:line="240" w:lineRule="auto"/>
              <w:rPr>
                <w:rFonts w:cstheme="minorHAnsi"/>
                <w:sz w:val="20"/>
                <w:szCs w:val="20"/>
              </w:rPr>
            </w:pPr>
            <w:r>
              <w:rPr>
                <w:rFonts w:eastAsia="Calibri" w:cstheme="minorHAnsi"/>
                <w:sz w:val="20"/>
                <w:szCs w:val="20"/>
              </w:rPr>
              <w:t>Sex</w:t>
            </w:r>
            <w:r w:rsidRPr="003804A4">
              <w:rPr>
                <w:rFonts w:eastAsia="Calibri" w:cstheme="minorHAnsi"/>
                <w:sz w:val="20"/>
                <w:szCs w:val="20"/>
              </w:rPr>
              <w:t xml:space="preserve"> </w:t>
            </w:r>
            <w:r>
              <w:rPr>
                <w:rFonts w:eastAsia="Calibri" w:cstheme="minorHAnsi"/>
                <w:sz w:val="20"/>
                <w:szCs w:val="20"/>
              </w:rPr>
              <w:t>(ref. Male)</w:t>
            </w:r>
          </w:p>
        </w:tc>
        <w:tc>
          <w:tcPr>
            <w:tcW w:w="1701" w:type="dxa"/>
            <w:tcBorders>
              <w:top w:val="single" w:sz="8" w:space="0" w:color="auto"/>
              <w:left w:val="single" w:sz="8" w:space="0" w:color="auto"/>
              <w:bottom w:val="single" w:sz="8" w:space="0" w:color="auto"/>
              <w:right w:val="single" w:sz="8" w:space="0" w:color="auto"/>
            </w:tcBorders>
            <w:vAlign w:val="center"/>
          </w:tcPr>
          <w:p w14:paraId="366E0EA9" w14:textId="1032409A" w:rsidR="00340C93" w:rsidRPr="003804A4" w:rsidRDefault="00340C93" w:rsidP="00340C93">
            <w:pPr>
              <w:spacing w:line="240" w:lineRule="auto"/>
              <w:jc w:val="center"/>
              <w:rPr>
                <w:sz w:val="20"/>
                <w:szCs w:val="20"/>
              </w:rPr>
            </w:pPr>
            <w:r w:rsidRPr="00340C93">
              <w:rPr>
                <w:sz w:val="20"/>
                <w:szCs w:val="20"/>
              </w:rPr>
              <w:t>0.94 (0.94 - 0.95)</w:t>
            </w:r>
          </w:p>
        </w:tc>
        <w:tc>
          <w:tcPr>
            <w:tcW w:w="2126" w:type="dxa"/>
            <w:tcBorders>
              <w:top w:val="single" w:sz="8" w:space="0" w:color="auto"/>
              <w:left w:val="single" w:sz="8" w:space="0" w:color="auto"/>
              <w:bottom w:val="single" w:sz="8" w:space="0" w:color="auto"/>
              <w:right w:val="single" w:sz="8" w:space="0" w:color="auto"/>
            </w:tcBorders>
          </w:tcPr>
          <w:p w14:paraId="37353DC4" w14:textId="0C1ED8A3" w:rsidR="00340C93" w:rsidRPr="003804A4" w:rsidRDefault="00340C93" w:rsidP="00340C93">
            <w:pPr>
              <w:spacing w:line="240" w:lineRule="auto"/>
              <w:jc w:val="center"/>
              <w:rPr>
                <w:sz w:val="20"/>
                <w:szCs w:val="20"/>
              </w:rPr>
            </w:pPr>
            <w:r w:rsidRPr="004E53F3">
              <w:rPr>
                <w:sz w:val="20"/>
                <w:szCs w:val="20"/>
              </w:rPr>
              <w:t>0.96 (0.95 - 0.96)</w:t>
            </w:r>
          </w:p>
        </w:tc>
        <w:tc>
          <w:tcPr>
            <w:tcW w:w="2126" w:type="dxa"/>
            <w:tcBorders>
              <w:top w:val="single" w:sz="8" w:space="0" w:color="auto"/>
              <w:left w:val="single" w:sz="8" w:space="0" w:color="auto"/>
              <w:bottom w:val="single" w:sz="8" w:space="0" w:color="auto"/>
              <w:right w:val="single" w:sz="8" w:space="0" w:color="auto"/>
            </w:tcBorders>
          </w:tcPr>
          <w:p w14:paraId="1AACE2EC" w14:textId="7FC194C9" w:rsidR="00340C93" w:rsidRDefault="004E53F3" w:rsidP="00340C93">
            <w:pPr>
              <w:spacing w:line="240" w:lineRule="auto"/>
              <w:jc w:val="center"/>
              <w:rPr>
                <w:sz w:val="20"/>
                <w:szCs w:val="20"/>
              </w:rPr>
            </w:pPr>
            <w:r w:rsidRPr="004E53F3">
              <w:rPr>
                <w:sz w:val="20"/>
                <w:szCs w:val="20"/>
              </w:rPr>
              <w:t>1.01 (1 - 1.01)</w:t>
            </w:r>
          </w:p>
        </w:tc>
        <w:tc>
          <w:tcPr>
            <w:tcW w:w="2126" w:type="dxa"/>
            <w:tcBorders>
              <w:top w:val="single" w:sz="8" w:space="0" w:color="auto"/>
              <w:left w:val="single" w:sz="8" w:space="0" w:color="auto"/>
              <w:bottom w:val="single" w:sz="8" w:space="0" w:color="auto"/>
              <w:right w:val="single" w:sz="8" w:space="0" w:color="auto"/>
            </w:tcBorders>
          </w:tcPr>
          <w:p w14:paraId="3D2DFC17" w14:textId="513A5C31" w:rsidR="00340C93" w:rsidRDefault="00C145D5" w:rsidP="00340C93">
            <w:pPr>
              <w:spacing w:line="240" w:lineRule="auto"/>
              <w:jc w:val="center"/>
              <w:rPr>
                <w:sz w:val="20"/>
                <w:szCs w:val="20"/>
              </w:rPr>
            </w:pPr>
            <w:r w:rsidRPr="00C145D5">
              <w:rPr>
                <w:sz w:val="20"/>
                <w:szCs w:val="20"/>
              </w:rPr>
              <w:t>0.98 (0.97 - 0.99)</w:t>
            </w:r>
          </w:p>
        </w:tc>
      </w:tr>
      <w:tr w:rsidR="00F156AB" w:rsidRPr="003804A4" w14:paraId="39416C94" w14:textId="282CC8D6" w:rsidTr="00F156AB">
        <w:trPr>
          <w:trHeight w:val="300"/>
        </w:trPr>
        <w:tc>
          <w:tcPr>
            <w:tcW w:w="2127" w:type="dxa"/>
            <w:tcBorders>
              <w:top w:val="single" w:sz="8" w:space="0" w:color="auto"/>
              <w:left w:val="single" w:sz="8" w:space="0" w:color="auto"/>
              <w:bottom w:val="single" w:sz="8" w:space="0" w:color="auto"/>
              <w:right w:val="single" w:sz="8" w:space="0" w:color="auto"/>
            </w:tcBorders>
            <w:vAlign w:val="center"/>
          </w:tcPr>
          <w:p w14:paraId="7BE88DD4" w14:textId="5A2AA21A" w:rsidR="00F156AB" w:rsidRPr="003804A4" w:rsidRDefault="00340C93" w:rsidP="00340C93">
            <w:pPr>
              <w:spacing w:line="240" w:lineRule="auto"/>
              <w:rPr>
                <w:rFonts w:cstheme="minorHAnsi"/>
                <w:sz w:val="20"/>
                <w:szCs w:val="20"/>
              </w:rPr>
            </w:pPr>
            <w:r>
              <w:rPr>
                <w:rFonts w:eastAsia="Calibri" w:cstheme="minorHAnsi"/>
                <w:sz w:val="20"/>
                <w:szCs w:val="20"/>
              </w:rPr>
              <w:t>BMI (ref. Normal)</w:t>
            </w:r>
          </w:p>
        </w:tc>
        <w:tc>
          <w:tcPr>
            <w:tcW w:w="1701" w:type="dxa"/>
            <w:tcBorders>
              <w:top w:val="single" w:sz="8" w:space="0" w:color="auto"/>
              <w:left w:val="single" w:sz="8" w:space="0" w:color="auto"/>
              <w:bottom w:val="single" w:sz="8" w:space="0" w:color="auto"/>
              <w:right w:val="single" w:sz="8" w:space="0" w:color="auto"/>
            </w:tcBorders>
            <w:vAlign w:val="center"/>
          </w:tcPr>
          <w:p w14:paraId="2395E5F1" w14:textId="26167D6C" w:rsidR="00F156AB" w:rsidRPr="003804A4" w:rsidRDefault="00F156AB" w:rsidP="00F156AB">
            <w:pPr>
              <w:spacing w:line="240" w:lineRule="auto"/>
              <w:jc w:val="center"/>
              <w:rPr>
                <w:sz w:val="20"/>
                <w:szCs w:val="20"/>
              </w:rPr>
            </w:pPr>
          </w:p>
        </w:tc>
        <w:tc>
          <w:tcPr>
            <w:tcW w:w="2126" w:type="dxa"/>
            <w:tcBorders>
              <w:top w:val="single" w:sz="8" w:space="0" w:color="auto"/>
              <w:left w:val="single" w:sz="8" w:space="0" w:color="auto"/>
              <w:bottom w:val="single" w:sz="8" w:space="0" w:color="auto"/>
              <w:right w:val="single" w:sz="8" w:space="0" w:color="auto"/>
            </w:tcBorders>
            <w:vAlign w:val="center"/>
          </w:tcPr>
          <w:p w14:paraId="48A325FE" w14:textId="6824069A" w:rsidR="00F156AB" w:rsidRPr="003804A4" w:rsidRDefault="00F156AB" w:rsidP="00F156AB">
            <w:pPr>
              <w:spacing w:line="240" w:lineRule="auto"/>
              <w:jc w:val="center"/>
              <w:rPr>
                <w:sz w:val="20"/>
                <w:szCs w:val="20"/>
              </w:rPr>
            </w:pPr>
          </w:p>
        </w:tc>
        <w:tc>
          <w:tcPr>
            <w:tcW w:w="2126" w:type="dxa"/>
            <w:tcBorders>
              <w:top w:val="single" w:sz="8" w:space="0" w:color="auto"/>
              <w:left w:val="single" w:sz="8" w:space="0" w:color="auto"/>
              <w:bottom w:val="single" w:sz="8" w:space="0" w:color="auto"/>
              <w:right w:val="single" w:sz="8" w:space="0" w:color="auto"/>
            </w:tcBorders>
          </w:tcPr>
          <w:p w14:paraId="554E92BF" w14:textId="77777777" w:rsidR="00F156AB" w:rsidRPr="3323E4AD" w:rsidRDefault="00F156AB" w:rsidP="00F156AB">
            <w:pPr>
              <w:spacing w:line="240" w:lineRule="auto"/>
              <w:jc w:val="center"/>
              <w:rPr>
                <w:sz w:val="20"/>
                <w:szCs w:val="20"/>
              </w:rPr>
            </w:pPr>
          </w:p>
        </w:tc>
        <w:tc>
          <w:tcPr>
            <w:tcW w:w="2126" w:type="dxa"/>
            <w:tcBorders>
              <w:top w:val="single" w:sz="8" w:space="0" w:color="auto"/>
              <w:left w:val="single" w:sz="8" w:space="0" w:color="auto"/>
              <w:bottom w:val="single" w:sz="8" w:space="0" w:color="auto"/>
              <w:right w:val="single" w:sz="8" w:space="0" w:color="auto"/>
            </w:tcBorders>
          </w:tcPr>
          <w:p w14:paraId="59218259" w14:textId="77777777" w:rsidR="00F156AB" w:rsidRPr="3323E4AD" w:rsidRDefault="00F156AB" w:rsidP="00F156AB">
            <w:pPr>
              <w:spacing w:line="240" w:lineRule="auto"/>
              <w:jc w:val="center"/>
              <w:rPr>
                <w:sz w:val="20"/>
                <w:szCs w:val="20"/>
              </w:rPr>
            </w:pPr>
          </w:p>
        </w:tc>
      </w:tr>
      <w:tr w:rsidR="00C145D5" w:rsidRPr="003804A4" w14:paraId="7EA805C7"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vAlign w:val="center"/>
          </w:tcPr>
          <w:p w14:paraId="4B047575" w14:textId="68565B74"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340C93">
              <w:rPr>
                <w:rFonts w:eastAsia="Calibri" w:cstheme="minorHAnsi"/>
                <w:sz w:val="20"/>
                <w:szCs w:val="20"/>
              </w:rPr>
              <w:t>underweight</w:t>
            </w:r>
          </w:p>
        </w:tc>
        <w:tc>
          <w:tcPr>
            <w:tcW w:w="1701" w:type="dxa"/>
            <w:tcBorders>
              <w:top w:val="single" w:sz="8" w:space="0" w:color="auto"/>
              <w:left w:val="single" w:sz="8" w:space="0" w:color="auto"/>
              <w:bottom w:val="single" w:sz="8" w:space="0" w:color="auto"/>
              <w:right w:val="single" w:sz="8" w:space="0" w:color="auto"/>
            </w:tcBorders>
            <w:vAlign w:val="bottom"/>
          </w:tcPr>
          <w:p w14:paraId="051AF7BA" w14:textId="43FC8DB8" w:rsidR="00C145D5" w:rsidRPr="003804A4" w:rsidRDefault="00C145D5" w:rsidP="00C145D5">
            <w:pPr>
              <w:spacing w:line="240" w:lineRule="auto"/>
              <w:jc w:val="center"/>
              <w:rPr>
                <w:sz w:val="20"/>
                <w:szCs w:val="20"/>
              </w:rPr>
            </w:pPr>
            <w:r w:rsidRPr="00340C93">
              <w:rPr>
                <w:sz w:val="20"/>
                <w:szCs w:val="20"/>
              </w:rPr>
              <w:t>0.85 (0.84 - 0.87)</w:t>
            </w:r>
          </w:p>
        </w:tc>
        <w:tc>
          <w:tcPr>
            <w:tcW w:w="2126" w:type="dxa"/>
            <w:tcBorders>
              <w:top w:val="single" w:sz="8" w:space="0" w:color="auto"/>
              <w:left w:val="single" w:sz="8" w:space="0" w:color="auto"/>
              <w:bottom w:val="single" w:sz="8" w:space="0" w:color="auto"/>
              <w:right w:val="single" w:sz="8" w:space="0" w:color="auto"/>
            </w:tcBorders>
          </w:tcPr>
          <w:p w14:paraId="769E5576" w14:textId="54359396" w:rsidR="00C145D5" w:rsidRPr="003804A4" w:rsidRDefault="00C145D5" w:rsidP="00C145D5">
            <w:pPr>
              <w:spacing w:line="240" w:lineRule="auto"/>
              <w:jc w:val="center"/>
              <w:rPr>
                <w:sz w:val="20"/>
                <w:szCs w:val="20"/>
              </w:rPr>
            </w:pPr>
            <w:r w:rsidRPr="004E53F3">
              <w:rPr>
                <w:sz w:val="20"/>
                <w:szCs w:val="20"/>
              </w:rPr>
              <w:t>0.86 (0.84 - 0.87)</w:t>
            </w:r>
          </w:p>
        </w:tc>
        <w:tc>
          <w:tcPr>
            <w:tcW w:w="2126" w:type="dxa"/>
            <w:tcBorders>
              <w:top w:val="single" w:sz="8" w:space="0" w:color="auto"/>
              <w:left w:val="single" w:sz="8" w:space="0" w:color="auto"/>
              <w:bottom w:val="single" w:sz="8" w:space="0" w:color="auto"/>
              <w:right w:val="single" w:sz="8" w:space="0" w:color="auto"/>
            </w:tcBorders>
          </w:tcPr>
          <w:p w14:paraId="3341873B" w14:textId="17D762BC" w:rsidR="00C145D5" w:rsidRPr="3323E4AD" w:rsidRDefault="00C145D5" w:rsidP="00C145D5">
            <w:pPr>
              <w:spacing w:line="240" w:lineRule="auto"/>
              <w:jc w:val="center"/>
              <w:rPr>
                <w:sz w:val="20"/>
                <w:szCs w:val="20"/>
              </w:rPr>
            </w:pPr>
            <w:r w:rsidRPr="00C145D5">
              <w:rPr>
                <w:sz w:val="20"/>
                <w:szCs w:val="20"/>
              </w:rPr>
              <w:t>0.78 (0.77 - 0.79)</w:t>
            </w:r>
          </w:p>
        </w:tc>
        <w:tc>
          <w:tcPr>
            <w:tcW w:w="2126" w:type="dxa"/>
            <w:tcBorders>
              <w:top w:val="single" w:sz="8" w:space="0" w:color="auto"/>
              <w:left w:val="single" w:sz="8" w:space="0" w:color="auto"/>
              <w:bottom w:val="single" w:sz="8" w:space="0" w:color="auto"/>
              <w:right w:val="single" w:sz="8" w:space="0" w:color="auto"/>
            </w:tcBorders>
          </w:tcPr>
          <w:p w14:paraId="73EDA38B" w14:textId="5CD1F3B1" w:rsidR="00C145D5" w:rsidRPr="3323E4AD" w:rsidRDefault="00C145D5" w:rsidP="00C145D5">
            <w:pPr>
              <w:spacing w:line="240" w:lineRule="auto"/>
              <w:jc w:val="center"/>
              <w:rPr>
                <w:sz w:val="20"/>
                <w:szCs w:val="20"/>
              </w:rPr>
            </w:pPr>
            <w:r w:rsidRPr="00C145D5">
              <w:rPr>
                <w:sz w:val="20"/>
                <w:szCs w:val="20"/>
              </w:rPr>
              <w:t>0.96 (0.94 - 0.97)</w:t>
            </w:r>
          </w:p>
        </w:tc>
      </w:tr>
      <w:tr w:rsidR="00C145D5" w:rsidRPr="003804A4" w14:paraId="76252E93"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vAlign w:val="bottom"/>
          </w:tcPr>
          <w:p w14:paraId="72308B61" w14:textId="39183B52"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340C93">
              <w:rPr>
                <w:rFonts w:eastAsia="Calibri" w:cstheme="minorHAnsi"/>
                <w:sz w:val="20"/>
                <w:szCs w:val="20"/>
              </w:rPr>
              <w:t>overweight</w:t>
            </w:r>
          </w:p>
        </w:tc>
        <w:tc>
          <w:tcPr>
            <w:tcW w:w="1701" w:type="dxa"/>
            <w:tcBorders>
              <w:top w:val="single" w:sz="8" w:space="0" w:color="auto"/>
              <w:left w:val="single" w:sz="8" w:space="0" w:color="auto"/>
              <w:bottom w:val="single" w:sz="8" w:space="0" w:color="auto"/>
              <w:right w:val="single" w:sz="8" w:space="0" w:color="auto"/>
            </w:tcBorders>
            <w:vAlign w:val="bottom"/>
          </w:tcPr>
          <w:p w14:paraId="4B5FEC58" w14:textId="4AD5A2E9" w:rsidR="00C145D5" w:rsidRPr="003804A4" w:rsidRDefault="00C145D5" w:rsidP="00C145D5">
            <w:pPr>
              <w:spacing w:line="240" w:lineRule="auto"/>
              <w:jc w:val="center"/>
              <w:rPr>
                <w:sz w:val="20"/>
                <w:szCs w:val="20"/>
              </w:rPr>
            </w:pPr>
            <w:r w:rsidRPr="00340C93">
              <w:rPr>
                <w:sz w:val="20"/>
                <w:szCs w:val="20"/>
              </w:rPr>
              <w:t>1.01 (1 - 1.02)</w:t>
            </w:r>
          </w:p>
        </w:tc>
        <w:tc>
          <w:tcPr>
            <w:tcW w:w="2126" w:type="dxa"/>
            <w:tcBorders>
              <w:top w:val="single" w:sz="8" w:space="0" w:color="auto"/>
              <w:left w:val="single" w:sz="8" w:space="0" w:color="auto"/>
              <w:bottom w:val="single" w:sz="8" w:space="0" w:color="auto"/>
              <w:right w:val="single" w:sz="8" w:space="0" w:color="auto"/>
            </w:tcBorders>
          </w:tcPr>
          <w:p w14:paraId="39FAB938" w14:textId="266BC752" w:rsidR="00C145D5" w:rsidRPr="003804A4" w:rsidRDefault="00C145D5" w:rsidP="00C145D5">
            <w:pPr>
              <w:spacing w:line="240" w:lineRule="auto"/>
              <w:jc w:val="center"/>
              <w:rPr>
                <w:sz w:val="20"/>
                <w:szCs w:val="20"/>
              </w:rPr>
            </w:pPr>
            <w:r w:rsidRPr="004E53F3">
              <w:rPr>
                <w:sz w:val="20"/>
                <w:szCs w:val="20"/>
              </w:rPr>
              <w:t>1.06 (1.05 - 1.07)</w:t>
            </w:r>
          </w:p>
        </w:tc>
        <w:tc>
          <w:tcPr>
            <w:tcW w:w="2126" w:type="dxa"/>
            <w:tcBorders>
              <w:top w:val="single" w:sz="8" w:space="0" w:color="auto"/>
              <w:left w:val="single" w:sz="8" w:space="0" w:color="auto"/>
              <w:bottom w:val="single" w:sz="8" w:space="0" w:color="auto"/>
              <w:right w:val="single" w:sz="8" w:space="0" w:color="auto"/>
            </w:tcBorders>
          </w:tcPr>
          <w:p w14:paraId="62A07D99" w14:textId="3CF39413" w:rsidR="00C145D5" w:rsidRPr="3323E4AD" w:rsidRDefault="00C145D5" w:rsidP="00C145D5">
            <w:pPr>
              <w:spacing w:line="240" w:lineRule="auto"/>
              <w:jc w:val="center"/>
              <w:rPr>
                <w:sz w:val="20"/>
                <w:szCs w:val="20"/>
              </w:rPr>
            </w:pPr>
            <w:r w:rsidRPr="00C145D5">
              <w:rPr>
                <w:sz w:val="20"/>
                <w:szCs w:val="20"/>
              </w:rPr>
              <w:t>1.09 (1.08 - 1.09)</w:t>
            </w:r>
          </w:p>
        </w:tc>
        <w:tc>
          <w:tcPr>
            <w:tcW w:w="2126" w:type="dxa"/>
            <w:tcBorders>
              <w:top w:val="single" w:sz="8" w:space="0" w:color="auto"/>
              <w:left w:val="single" w:sz="8" w:space="0" w:color="auto"/>
              <w:bottom w:val="single" w:sz="8" w:space="0" w:color="auto"/>
              <w:right w:val="single" w:sz="8" w:space="0" w:color="auto"/>
            </w:tcBorders>
          </w:tcPr>
          <w:p w14:paraId="41FF31C5" w14:textId="7D7EA809" w:rsidR="00C145D5" w:rsidRDefault="00C145D5" w:rsidP="00C145D5">
            <w:pPr>
              <w:spacing w:line="240" w:lineRule="auto"/>
              <w:jc w:val="center"/>
              <w:rPr>
                <w:sz w:val="20"/>
                <w:szCs w:val="20"/>
              </w:rPr>
            </w:pPr>
            <w:r w:rsidRPr="00C145D5">
              <w:rPr>
                <w:sz w:val="20"/>
                <w:szCs w:val="20"/>
              </w:rPr>
              <w:t>0.99 (0.98 - 0.99)</w:t>
            </w:r>
          </w:p>
        </w:tc>
      </w:tr>
      <w:tr w:rsidR="00C145D5" w:rsidRPr="003804A4" w14:paraId="3298EFE0"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vAlign w:val="bottom"/>
          </w:tcPr>
          <w:p w14:paraId="1EAB48E0" w14:textId="5B8D78B3"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340C93">
              <w:rPr>
                <w:rFonts w:eastAsia="Calibri" w:cstheme="minorHAnsi"/>
                <w:sz w:val="20"/>
                <w:szCs w:val="20"/>
              </w:rPr>
              <w:t>obese</w:t>
            </w:r>
          </w:p>
        </w:tc>
        <w:tc>
          <w:tcPr>
            <w:tcW w:w="1701" w:type="dxa"/>
            <w:tcBorders>
              <w:top w:val="single" w:sz="8" w:space="0" w:color="auto"/>
              <w:left w:val="single" w:sz="8" w:space="0" w:color="auto"/>
              <w:bottom w:val="single" w:sz="8" w:space="0" w:color="auto"/>
              <w:right w:val="single" w:sz="8" w:space="0" w:color="auto"/>
            </w:tcBorders>
            <w:vAlign w:val="bottom"/>
          </w:tcPr>
          <w:p w14:paraId="2C17802F" w14:textId="00D7A109" w:rsidR="00C145D5" w:rsidRPr="003804A4" w:rsidRDefault="00C145D5" w:rsidP="00C145D5">
            <w:pPr>
              <w:spacing w:line="240" w:lineRule="auto"/>
              <w:jc w:val="center"/>
              <w:rPr>
                <w:sz w:val="20"/>
                <w:szCs w:val="20"/>
              </w:rPr>
            </w:pPr>
            <w:r w:rsidRPr="00340C93">
              <w:rPr>
                <w:sz w:val="20"/>
                <w:szCs w:val="20"/>
              </w:rPr>
              <w:t>0.98 (0.97 - 0.99)</w:t>
            </w:r>
          </w:p>
        </w:tc>
        <w:tc>
          <w:tcPr>
            <w:tcW w:w="2126" w:type="dxa"/>
            <w:tcBorders>
              <w:top w:val="single" w:sz="8" w:space="0" w:color="auto"/>
              <w:left w:val="single" w:sz="8" w:space="0" w:color="auto"/>
              <w:bottom w:val="single" w:sz="8" w:space="0" w:color="auto"/>
              <w:right w:val="single" w:sz="8" w:space="0" w:color="auto"/>
            </w:tcBorders>
          </w:tcPr>
          <w:p w14:paraId="1C9D5781" w14:textId="0FCA68DD" w:rsidR="00C145D5" w:rsidRPr="003804A4" w:rsidRDefault="00C145D5" w:rsidP="00C145D5">
            <w:pPr>
              <w:spacing w:line="240" w:lineRule="auto"/>
              <w:jc w:val="center"/>
              <w:rPr>
                <w:sz w:val="20"/>
                <w:szCs w:val="20"/>
              </w:rPr>
            </w:pPr>
            <w:r w:rsidRPr="004E53F3">
              <w:rPr>
                <w:sz w:val="20"/>
                <w:szCs w:val="20"/>
              </w:rPr>
              <w:t>1.07 (1.06 - 1.08)</w:t>
            </w:r>
          </w:p>
        </w:tc>
        <w:tc>
          <w:tcPr>
            <w:tcW w:w="2126" w:type="dxa"/>
            <w:tcBorders>
              <w:top w:val="single" w:sz="8" w:space="0" w:color="auto"/>
              <w:left w:val="single" w:sz="8" w:space="0" w:color="auto"/>
              <w:bottom w:val="single" w:sz="8" w:space="0" w:color="auto"/>
              <w:right w:val="single" w:sz="8" w:space="0" w:color="auto"/>
            </w:tcBorders>
          </w:tcPr>
          <w:p w14:paraId="5B32ADD4" w14:textId="67846535" w:rsidR="00C145D5" w:rsidRPr="3323E4AD" w:rsidRDefault="00C145D5" w:rsidP="00C145D5">
            <w:pPr>
              <w:spacing w:line="240" w:lineRule="auto"/>
              <w:jc w:val="center"/>
              <w:rPr>
                <w:sz w:val="20"/>
                <w:szCs w:val="20"/>
              </w:rPr>
            </w:pPr>
            <w:r w:rsidRPr="00C145D5">
              <w:rPr>
                <w:sz w:val="20"/>
                <w:szCs w:val="20"/>
              </w:rPr>
              <w:t>1.08 (1.07 - 1.09)</w:t>
            </w:r>
          </w:p>
        </w:tc>
        <w:tc>
          <w:tcPr>
            <w:tcW w:w="2126" w:type="dxa"/>
            <w:tcBorders>
              <w:top w:val="single" w:sz="8" w:space="0" w:color="auto"/>
              <w:left w:val="single" w:sz="8" w:space="0" w:color="auto"/>
              <w:bottom w:val="single" w:sz="8" w:space="0" w:color="auto"/>
              <w:right w:val="single" w:sz="8" w:space="0" w:color="auto"/>
            </w:tcBorders>
          </w:tcPr>
          <w:p w14:paraId="4243802C" w14:textId="7F016032" w:rsidR="00C145D5" w:rsidRDefault="00C145D5" w:rsidP="00C145D5">
            <w:pPr>
              <w:spacing w:line="240" w:lineRule="auto"/>
              <w:jc w:val="center"/>
              <w:rPr>
                <w:sz w:val="20"/>
                <w:szCs w:val="20"/>
              </w:rPr>
            </w:pPr>
            <w:r w:rsidRPr="00C145D5">
              <w:rPr>
                <w:sz w:val="20"/>
                <w:szCs w:val="20"/>
              </w:rPr>
              <w:t>0.96 (0.95 - 0.97)</w:t>
            </w:r>
          </w:p>
        </w:tc>
      </w:tr>
      <w:tr w:rsidR="00C145D5" w:rsidRPr="003804A4" w14:paraId="7762D208"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vAlign w:val="bottom"/>
          </w:tcPr>
          <w:p w14:paraId="25244180" w14:textId="5F3B2D6E" w:rsidR="00C145D5" w:rsidRPr="003804A4" w:rsidRDefault="00C145D5" w:rsidP="00C145D5">
            <w:pPr>
              <w:spacing w:line="240" w:lineRule="auto"/>
              <w:rPr>
                <w:rFonts w:eastAsia="Calibri" w:cstheme="minorHAnsi"/>
                <w:sz w:val="20"/>
                <w:szCs w:val="20"/>
              </w:rPr>
            </w:pPr>
            <w:r>
              <w:rPr>
                <w:rFonts w:eastAsia="Calibri" w:cstheme="minorHAnsi"/>
                <w:sz w:val="20"/>
                <w:szCs w:val="20"/>
              </w:rPr>
              <w:t xml:space="preserve">    </w:t>
            </w:r>
            <w:r w:rsidRPr="00340C93">
              <w:rPr>
                <w:rFonts w:eastAsia="Calibri" w:cstheme="minorHAnsi"/>
                <w:sz w:val="20"/>
                <w:szCs w:val="20"/>
              </w:rPr>
              <w:t>severely obese</w:t>
            </w:r>
          </w:p>
        </w:tc>
        <w:tc>
          <w:tcPr>
            <w:tcW w:w="1701" w:type="dxa"/>
            <w:tcBorders>
              <w:top w:val="single" w:sz="8" w:space="0" w:color="auto"/>
              <w:left w:val="single" w:sz="8" w:space="0" w:color="auto"/>
              <w:bottom w:val="single" w:sz="8" w:space="0" w:color="auto"/>
              <w:right w:val="single" w:sz="8" w:space="0" w:color="auto"/>
            </w:tcBorders>
            <w:vAlign w:val="bottom"/>
          </w:tcPr>
          <w:p w14:paraId="7AF1A4D0" w14:textId="6B498852" w:rsidR="00C145D5" w:rsidRPr="003804A4" w:rsidRDefault="00C145D5" w:rsidP="00C145D5">
            <w:pPr>
              <w:spacing w:line="240" w:lineRule="auto"/>
              <w:jc w:val="center"/>
              <w:rPr>
                <w:sz w:val="20"/>
                <w:szCs w:val="20"/>
              </w:rPr>
            </w:pPr>
            <w:r w:rsidRPr="00340C93">
              <w:rPr>
                <w:sz w:val="20"/>
                <w:szCs w:val="20"/>
              </w:rPr>
              <w:t>0.98 (0.97 - 0.99)</w:t>
            </w:r>
          </w:p>
        </w:tc>
        <w:tc>
          <w:tcPr>
            <w:tcW w:w="2126" w:type="dxa"/>
            <w:tcBorders>
              <w:top w:val="single" w:sz="8" w:space="0" w:color="auto"/>
              <w:left w:val="single" w:sz="8" w:space="0" w:color="auto"/>
              <w:bottom w:val="single" w:sz="8" w:space="0" w:color="auto"/>
              <w:right w:val="single" w:sz="8" w:space="0" w:color="auto"/>
            </w:tcBorders>
          </w:tcPr>
          <w:p w14:paraId="234CAD2F" w14:textId="6325921E" w:rsidR="00C145D5" w:rsidRPr="003804A4" w:rsidRDefault="00C145D5" w:rsidP="00C145D5">
            <w:pPr>
              <w:spacing w:line="240" w:lineRule="auto"/>
              <w:jc w:val="center"/>
              <w:rPr>
                <w:sz w:val="20"/>
                <w:szCs w:val="20"/>
              </w:rPr>
            </w:pPr>
            <w:r w:rsidRPr="004E53F3">
              <w:rPr>
                <w:sz w:val="20"/>
                <w:szCs w:val="20"/>
              </w:rPr>
              <w:t>1.1 (1.09 - 1.11)</w:t>
            </w:r>
          </w:p>
        </w:tc>
        <w:tc>
          <w:tcPr>
            <w:tcW w:w="2126" w:type="dxa"/>
            <w:tcBorders>
              <w:top w:val="single" w:sz="8" w:space="0" w:color="auto"/>
              <w:left w:val="single" w:sz="8" w:space="0" w:color="auto"/>
              <w:bottom w:val="single" w:sz="8" w:space="0" w:color="auto"/>
              <w:right w:val="single" w:sz="8" w:space="0" w:color="auto"/>
            </w:tcBorders>
          </w:tcPr>
          <w:p w14:paraId="4F9CB406" w14:textId="5D2B86F5" w:rsidR="00C145D5" w:rsidRPr="3323E4AD" w:rsidRDefault="00C145D5" w:rsidP="00C145D5">
            <w:pPr>
              <w:spacing w:line="240" w:lineRule="auto"/>
              <w:jc w:val="center"/>
              <w:rPr>
                <w:sz w:val="20"/>
                <w:szCs w:val="20"/>
              </w:rPr>
            </w:pPr>
            <w:r w:rsidRPr="00C145D5">
              <w:rPr>
                <w:sz w:val="20"/>
                <w:szCs w:val="20"/>
              </w:rPr>
              <w:t>1.08 (1.07 - 1.09)</w:t>
            </w:r>
          </w:p>
        </w:tc>
        <w:tc>
          <w:tcPr>
            <w:tcW w:w="2126" w:type="dxa"/>
            <w:tcBorders>
              <w:top w:val="single" w:sz="8" w:space="0" w:color="auto"/>
              <w:left w:val="single" w:sz="8" w:space="0" w:color="auto"/>
              <w:bottom w:val="single" w:sz="8" w:space="0" w:color="auto"/>
              <w:right w:val="single" w:sz="8" w:space="0" w:color="auto"/>
            </w:tcBorders>
          </w:tcPr>
          <w:p w14:paraId="49B31CC0" w14:textId="72D452F9" w:rsidR="00C145D5" w:rsidRPr="3323E4AD" w:rsidRDefault="00C145D5" w:rsidP="00C145D5">
            <w:pPr>
              <w:spacing w:line="240" w:lineRule="auto"/>
              <w:jc w:val="center"/>
              <w:rPr>
                <w:sz w:val="20"/>
                <w:szCs w:val="20"/>
              </w:rPr>
            </w:pPr>
            <w:r w:rsidRPr="00C145D5">
              <w:rPr>
                <w:sz w:val="20"/>
                <w:szCs w:val="20"/>
              </w:rPr>
              <w:t>0.94 (0.94 - 0.95)</w:t>
            </w:r>
          </w:p>
        </w:tc>
      </w:tr>
      <w:tr w:rsidR="00C145D5" w:rsidRPr="003804A4" w14:paraId="6E8E284C"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vAlign w:val="bottom"/>
          </w:tcPr>
          <w:p w14:paraId="6D3167B5" w14:textId="10D2FB93"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340C93">
              <w:rPr>
                <w:rFonts w:eastAsia="Calibri" w:cstheme="minorHAnsi"/>
                <w:sz w:val="20"/>
                <w:szCs w:val="20"/>
              </w:rPr>
              <w:t>missing</w:t>
            </w:r>
          </w:p>
        </w:tc>
        <w:tc>
          <w:tcPr>
            <w:tcW w:w="1701" w:type="dxa"/>
            <w:tcBorders>
              <w:top w:val="single" w:sz="8" w:space="0" w:color="auto"/>
              <w:left w:val="single" w:sz="8" w:space="0" w:color="auto"/>
              <w:bottom w:val="single" w:sz="8" w:space="0" w:color="auto"/>
              <w:right w:val="single" w:sz="8" w:space="0" w:color="auto"/>
            </w:tcBorders>
            <w:vAlign w:val="bottom"/>
          </w:tcPr>
          <w:p w14:paraId="1B646A24" w14:textId="7EFF9883" w:rsidR="00C145D5" w:rsidRPr="003804A4" w:rsidRDefault="00C145D5" w:rsidP="00C145D5">
            <w:pPr>
              <w:spacing w:line="240" w:lineRule="auto"/>
              <w:jc w:val="center"/>
              <w:rPr>
                <w:sz w:val="20"/>
                <w:szCs w:val="20"/>
              </w:rPr>
            </w:pPr>
            <w:r w:rsidRPr="00340C93">
              <w:rPr>
                <w:sz w:val="20"/>
                <w:szCs w:val="20"/>
              </w:rPr>
              <w:t>0.96 (0.95 - 0.97)</w:t>
            </w:r>
          </w:p>
        </w:tc>
        <w:tc>
          <w:tcPr>
            <w:tcW w:w="2126" w:type="dxa"/>
            <w:tcBorders>
              <w:top w:val="single" w:sz="8" w:space="0" w:color="auto"/>
              <w:left w:val="single" w:sz="8" w:space="0" w:color="auto"/>
              <w:bottom w:val="single" w:sz="8" w:space="0" w:color="auto"/>
              <w:right w:val="single" w:sz="8" w:space="0" w:color="auto"/>
            </w:tcBorders>
          </w:tcPr>
          <w:p w14:paraId="7648A364" w14:textId="33636CB4" w:rsidR="00C145D5" w:rsidRPr="003804A4" w:rsidRDefault="00C145D5" w:rsidP="00C145D5">
            <w:pPr>
              <w:spacing w:line="240" w:lineRule="auto"/>
              <w:jc w:val="center"/>
              <w:rPr>
                <w:sz w:val="20"/>
                <w:szCs w:val="20"/>
              </w:rPr>
            </w:pPr>
            <w:r w:rsidRPr="004E53F3">
              <w:rPr>
                <w:sz w:val="20"/>
                <w:szCs w:val="20"/>
              </w:rPr>
              <w:t>0.98 (0.97 - 0.98)</w:t>
            </w:r>
          </w:p>
        </w:tc>
        <w:tc>
          <w:tcPr>
            <w:tcW w:w="2126" w:type="dxa"/>
            <w:tcBorders>
              <w:top w:val="single" w:sz="8" w:space="0" w:color="auto"/>
              <w:left w:val="single" w:sz="8" w:space="0" w:color="auto"/>
              <w:bottom w:val="single" w:sz="8" w:space="0" w:color="auto"/>
              <w:right w:val="single" w:sz="8" w:space="0" w:color="auto"/>
            </w:tcBorders>
          </w:tcPr>
          <w:p w14:paraId="5BB13BFF" w14:textId="69E543A3" w:rsidR="00C145D5" w:rsidRPr="3323E4AD" w:rsidRDefault="00C145D5" w:rsidP="00C145D5">
            <w:pPr>
              <w:spacing w:line="240" w:lineRule="auto"/>
              <w:jc w:val="center"/>
              <w:rPr>
                <w:sz w:val="20"/>
                <w:szCs w:val="20"/>
              </w:rPr>
            </w:pPr>
            <w:r w:rsidRPr="00C145D5">
              <w:rPr>
                <w:sz w:val="20"/>
                <w:szCs w:val="20"/>
              </w:rPr>
              <w:t>0.96 (0.95 - 0.97)</w:t>
            </w:r>
          </w:p>
        </w:tc>
        <w:tc>
          <w:tcPr>
            <w:tcW w:w="2126" w:type="dxa"/>
            <w:tcBorders>
              <w:top w:val="single" w:sz="8" w:space="0" w:color="auto"/>
              <w:left w:val="single" w:sz="8" w:space="0" w:color="auto"/>
              <w:bottom w:val="single" w:sz="8" w:space="0" w:color="auto"/>
              <w:right w:val="single" w:sz="8" w:space="0" w:color="auto"/>
            </w:tcBorders>
          </w:tcPr>
          <w:p w14:paraId="39578B77" w14:textId="5680218D" w:rsidR="00C145D5" w:rsidRDefault="00C145D5" w:rsidP="00C145D5">
            <w:pPr>
              <w:spacing w:line="240" w:lineRule="auto"/>
              <w:jc w:val="center"/>
              <w:rPr>
                <w:sz w:val="20"/>
                <w:szCs w:val="20"/>
              </w:rPr>
            </w:pPr>
            <w:r w:rsidRPr="00C145D5">
              <w:rPr>
                <w:sz w:val="20"/>
                <w:szCs w:val="20"/>
              </w:rPr>
              <w:t>0.96 (0.95 - 0.97)</w:t>
            </w:r>
          </w:p>
        </w:tc>
      </w:tr>
      <w:tr w:rsidR="00340C93" w:rsidRPr="003804A4" w14:paraId="28A5158B" w14:textId="75926A8B" w:rsidTr="005029AC">
        <w:trPr>
          <w:trHeight w:val="479"/>
        </w:trPr>
        <w:tc>
          <w:tcPr>
            <w:tcW w:w="10206" w:type="dxa"/>
            <w:gridSpan w:val="5"/>
            <w:tcBorders>
              <w:top w:val="single" w:sz="8" w:space="0" w:color="auto"/>
              <w:left w:val="single" w:sz="8" w:space="0" w:color="auto"/>
              <w:bottom w:val="single" w:sz="8" w:space="0" w:color="auto"/>
              <w:right w:val="single" w:sz="8" w:space="0" w:color="auto"/>
            </w:tcBorders>
            <w:vAlign w:val="center"/>
          </w:tcPr>
          <w:p w14:paraId="67407EB7" w14:textId="77777777" w:rsidR="005029AC" w:rsidRDefault="00340C93" w:rsidP="005029AC">
            <w:pPr>
              <w:spacing w:line="240" w:lineRule="exact"/>
              <w:rPr>
                <w:sz w:val="20"/>
                <w:szCs w:val="20"/>
              </w:rPr>
            </w:pPr>
            <w:r w:rsidRPr="004E53F3">
              <w:rPr>
                <w:sz w:val="20"/>
                <w:szCs w:val="20"/>
              </w:rPr>
              <w:t xml:space="preserve">Deprivation quintile </w:t>
            </w:r>
          </w:p>
          <w:p w14:paraId="0D0E4B03" w14:textId="6DE437E0" w:rsidR="00340C93" w:rsidRPr="004E53F3" w:rsidRDefault="00340C93" w:rsidP="005029AC">
            <w:pPr>
              <w:spacing w:line="240" w:lineRule="exact"/>
              <w:rPr>
                <w:sz w:val="20"/>
                <w:szCs w:val="20"/>
              </w:rPr>
            </w:pPr>
            <w:r w:rsidRPr="004E53F3">
              <w:rPr>
                <w:sz w:val="20"/>
                <w:szCs w:val="20"/>
              </w:rPr>
              <w:t>(ref. Q 1 [most affluent])</w:t>
            </w:r>
          </w:p>
        </w:tc>
      </w:tr>
      <w:tr w:rsidR="00C145D5" w:rsidRPr="003804A4" w14:paraId="1C359FE7" w14:textId="107F4F82"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5766DC6B" w14:textId="6F3023F7"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Q 2 </w:t>
            </w:r>
          </w:p>
        </w:tc>
        <w:tc>
          <w:tcPr>
            <w:tcW w:w="1701" w:type="dxa"/>
            <w:tcBorders>
              <w:top w:val="single" w:sz="8" w:space="0" w:color="auto"/>
              <w:left w:val="single" w:sz="8" w:space="0" w:color="auto"/>
              <w:bottom w:val="single" w:sz="8" w:space="0" w:color="auto"/>
              <w:right w:val="single" w:sz="8" w:space="0" w:color="auto"/>
            </w:tcBorders>
          </w:tcPr>
          <w:p w14:paraId="2022E9B0" w14:textId="2E390284" w:rsidR="00C145D5" w:rsidRPr="00340C93" w:rsidRDefault="00C145D5" w:rsidP="00C145D5">
            <w:pPr>
              <w:spacing w:line="240" w:lineRule="auto"/>
              <w:jc w:val="center"/>
              <w:rPr>
                <w:sz w:val="20"/>
                <w:szCs w:val="20"/>
              </w:rPr>
            </w:pPr>
            <w:r w:rsidRPr="00340C93">
              <w:rPr>
                <w:sz w:val="20"/>
                <w:szCs w:val="20"/>
              </w:rPr>
              <w:t>0.95 (0.94 - 0.96)</w:t>
            </w:r>
          </w:p>
        </w:tc>
        <w:tc>
          <w:tcPr>
            <w:tcW w:w="2126" w:type="dxa"/>
            <w:tcBorders>
              <w:top w:val="single" w:sz="8" w:space="0" w:color="auto"/>
              <w:left w:val="single" w:sz="8" w:space="0" w:color="auto"/>
              <w:bottom w:val="single" w:sz="8" w:space="0" w:color="auto"/>
              <w:right w:val="single" w:sz="8" w:space="0" w:color="auto"/>
            </w:tcBorders>
          </w:tcPr>
          <w:p w14:paraId="766BBF3B" w14:textId="5F11B379" w:rsidR="00C145D5" w:rsidRPr="003804A4" w:rsidRDefault="00C145D5" w:rsidP="00C145D5">
            <w:pPr>
              <w:spacing w:line="240" w:lineRule="auto"/>
              <w:jc w:val="center"/>
              <w:rPr>
                <w:sz w:val="20"/>
                <w:szCs w:val="20"/>
              </w:rPr>
            </w:pPr>
            <w:r w:rsidRPr="004E53F3">
              <w:rPr>
                <w:sz w:val="20"/>
                <w:szCs w:val="20"/>
              </w:rPr>
              <w:t>0.95 (0.94 - 0.96)</w:t>
            </w:r>
          </w:p>
        </w:tc>
        <w:tc>
          <w:tcPr>
            <w:tcW w:w="2126" w:type="dxa"/>
            <w:tcBorders>
              <w:top w:val="single" w:sz="8" w:space="0" w:color="auto"/>
              <w:left w:val="single" w:sz="8" w:space="0" w:color="auto"/>
              <w:bottom w:val="single" w:sz="8" w:space="0" w:color="auto"/>
              <w:right w:val="single" w:sz="8" w:space="0" w:color="auto"/>
            </w:tcBorders>
          </w:tcPr>
          <w:p w14:paraId="45F50900" w14:textId="398E7EE7" w:rsidR="00C145D5" w:rsidRDefault="00C145D5" w:rsidP="00C145D5">
            <w:pPr>
              <w:spacing w:line="240" w:lineRule="auto"/>
              <w:jc w:val="center"/>
              <w:rPr>
                <w:sz w:val="20"/>
                <w:szCs w:val="20"/>
              </w:rPr>
            </w:pPr>
            <w:r w:rsidRPr="00C145D5">
              <w:rPr>
                <w:sz w:val="20"/>
                <w:szCs w:val="20"/>
              </w:rPr>
              <w:t>0.92 (0.91 - 0.93)</w:t>
            </w:r>
          </w:p>
        </w:tc>
        <w:tc>
          <w:tcPr>
            <w:tcW w:w="2126" w:type="dxa"/>
            <w:tcBorders>
              <w:top w:val="single" w:sz="8" w:space="0" w:color="auto"/>
              <w:left w:val="single" w:sz="8" w:space="0" w:color="auto"/>
              <w:bottom w:val="single" w:sz="8" w:space="0" w:color="auto"/>
              <w:right w:val="single" w:sz="8" w:space="0" w:color="auto"/>
            </w:tcBorders>
          </w:tcPr>
          <w:p w14:paraId="7F19EE36" w14:textId="40FDC8A0" w:rsidR="00C145D5" w:rsidRDefault="00C145D5" w:rsidP="00C145D5">
            <w:pPr>
              <w:spacing w:line="240" w:lineRule="auto"/>
              <w:jc w:val="center"/>
              <w:rPr>
                <w:sz w:val="20"/>
                <w:szCs w:val="20"/>
              </w:rPr>
            </w:pPr>
            <w:r w:rsidRPr="00C145D5">
              <w:rPr>
                <w:sz w:val="20"/>
                <w:szCs w:val="20"/>
              </w:rPr>
              <w:t>0.97 (0.97 - 0.98)</w:t>
            </w:r>
          </w:p>
        </w:tc>
      </w:tr>
      <w:tr w:rsidR="00C145D5" w:rsidRPr="003804A4" w14:paraId="6CC9EB78" w14:textId="20D49278"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50442FE4" w14:textId="3075CBA2"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Q 3 </w:t>
            </w:r>
          </w:p>
        </w:tc>
        <w:tc>
          <w:tcPr>
            <w:tcW w:w="1701" w:type="dxa"/>
            <w:tcBorders>
              <w:top w:val="single" w:sz="8" w:space="0" w:color="auto"/>
              <w:left w:val="single" w:sz="8" w:space="0" w:color="auto"/>
              <w:bottom w:val="single" w:sz="8" w:space="0" w:color="auto"/>
              <w:right w:val="single" w:sz="8" w:space="0" w:color="auto"/>
            </w:tcBorders>
          </w:tcPr>
          <w:p w14:paraId="62EE28E6" w14:textId="5C22574C" w:rsidR="00C145D5" w:rsidRPr="00340C93" w:rsidRDefault="00C145D5" w:rsidP="00C145D5">
            <w:pPr>
              <w:spacing w:line="240" w:lineRule="auto"/>
              <w:jc w:val="center"/>
              <w:rPr>
                <w:sz w:val="20"/>
                <w:szCs w:val="20"/>
              </w:rPr>
            </w:pPr>
            <w:r w:rsidRPr="00340C93">
              <w:rPr>
                <w:sz w:val="20"/>
                <w:szCs w:val="20"/>
              </w:rPr>
              <w:t>0.89 (0.89 - 0.9)</w:t>
            </w:r>
          </w:p>
        </w:tc>
        <w:tc>
          <w:tcPr>
            <w:tcW w:w="2126" w:type="dxa"/>
            <w:tcBorders>
              <w:top w:val="single" w:sz="8" w:space="0" w:color="auto"/>
              <w:left w:val="single" w:sz="8" w:space="0" w:color="auto"/>
              <w:bottom w:val="single" w:sz="8" w:space="0" w:color="auto"/>
              <w:right w:val="single" w:sz="8" w:space="0" w:color="auto"/>
            </w:tcBorders>
          </w:tcPr>
          <w:p w14:paraId="65A3EF0C" w14:textId="451F0C9D" w:rsidR="00C145D5" w:rsidRPr="003804A4" w:rsidRDefault="00C145D5" w:rsidP="00C145D5">
            <w:pPr>
              <w:spacing w:line="240" w:lineRule="auto"/>
              <w:jc w:val="center"/>
              <w:rPr>
                <w:sz w:val="20"/>
                <w:szCs w:val="20"/>
              </w:rPr>
            </w:pPr>
            <w:r w:rsidRPr="004E53F3">
              <w:rPr>
                <w:sz w:val="20"/>
                <w:szCs w:val="20"/>
              </w:rPr>
              <w:t>0.9 (0.89 - 0.9)</w:t>
            </w:r>
          </w:p>
        </w:tc>
        <w:tc>
          <w:tcPr>
            <w:tcW w:w="2126" w:type="dxa"/>
            <w:tcBorders>
              <w:top w:val="single" w:sz="8" w:space="0" w:color="auto"/>
              <w:left w:val="single" w:sz="8" w:space="0" w:color="auto"/>
              <w:bottom w:val="single" w:sz="8" w:space="0" w:color="auto"/>
              <w:right w:val="single" w:sz="8" w:space="0" w:color="auto"/>
            </w:tcBorders>
          </w:tcPr>
          <w:p w14:paraId="6389EA9A" w14:textId="2AA73644" w:rsidR="00C145D5" w:rsidRDefault="00C145D5" w:rsidP="00C145D5">
            <w:pPr>
              <w:spacing w:line="240" w:lineRule="auto"/>
              <w:jc w:val="center"/>
              <w:rPr>
                <w:sz w:val="20"/>
                <w:szCs w:val="20"/>
              </w:rPr>
            </w:pPr>
            <w:r w:rsidRPr="00C145D5">
              <w:rPr>
                <w:sz w:val="20"/>
                <w:szCs w:val="20"/>
              </w:rPr>
              <w:t>0.84 (0.83 - 0.84)</w:t>
            </w:r>
          </w:p>
        </w:tc>
        <w:tc>
          <w:tcPr>
            <w:tcW w:w="2126" w:type="dxa"/>
            <w:tcBorders>
              <w:top w:val="single" w:sz="8" w:space="0" w:color="auto"/>
              <w:left w:val="single" w:sz="8" w:space="0" w:color="auto"/>
              <w:bottom w:val="single" w:sz="8" w:space="0" w:color="auto"/>
              <w:right w:val="single" w:sz="8" w:space="0" w:color="auto"/>
            </w:tcBorders>
          </w:tcPr>
          <w:p w14:paraId="1603BB05" w14:textId="63068900" w:rsidR="00C145D5" w:rsidRDefault="00C145D5" w:rsidP="00C145D5">
            <w:pPr>
              <w:spacing w:line="240" w:lineRule="auto"/>
              <w:jc w:val="center"/>
              <w:rPr>
                <w:sz w:val="20"/>
                <w:szCs w:val="20"/>
              </w:rPr>
            </w:pPr>
            <w:r w:rsidRPr="00C145D5">
              <w:rPr>
                <w:sz w:val="20"/>
                <w:szCs w:val="20"/>
              </w:rPr>
              <w:t>0.95 (0.94 - 0.96)</w:t>
            </w:r>
          </w:p>
        </w:tc>
      </w:tr>
      <w:tr w:rsidR="00C145D5" w:rsidRPr="003804A4" w14:paraId="4E823B35" w14:textId="282A75DA"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195B3FC0" w14:textId="3AC5FCE0"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Q 4 </w:t>
            </w:r>
          </w:p>
        </w:tc>
        <w:tc>
          <w:tcPr>
            <w:tcW w:w="1701" w:type="dxa"/>
            <w:tcBorders>
              <w:top w:val="single" w:sz="8" w:space="0" w:color="auto"/>
              <w:left w:val="single" w:sz="8" w:space="0" w:color="auto"/>
              <w:bottom w:val="single" w:sz="8" w:space="0" w:color="auto"/>
              <w:right w:val="single" w:sz="8" w:space="0" w:color="auto"/>
            </w:tcBorders>
          </w:tcPr>
          <w:p w14:paraId="5CA9649E" w14:textId="2C7BD42E" w:rsidR="00C145D5" w:rsidRPr="00340C93" w:rsidRDefault="00C145D5" w:rsidP="00C145D5">
            <w:pPr>
              <w:spacing w:line="240" w:lineRule="auto"/>
              <w:jc w:val="center"/>
              <w:rPr>
                <w:sz w:val="20"/>
                <w:szCs w:val="20"/>
              </w:rPr>
            </w:pPr>
            <w:r w:rsidRPr="00340C93">
              <w:rPr>
                <w:sz w:val="20"/>
                <w:szCs w:val="20"/>
              </w:rPr>
              <w:t>0.84 (0.83 - 0.84)</w:t>
            </w:r>
          </w:p>
        </w:tc>
        <w:tc>
          <w:tcPr>
            <w:tcW w:w="2126" w:type="dxa"/>
            <w:tcBorders>
              <w:top w:val="single" w:sz="8" w:space="0" w:color="auto"/>
              <w:left w:val="single" w:sz="8" w:space="0" w:color="auto"/>
              <w:bottom w:val="single" w:sz="8" w:space="0" w:color="auto"/>
              <w:right w:val="single" w:sz="8" w:space="0" w:color="auto"/>
            </w:tcBorders>
          </w:tcPr>
          <w:p w14:paraId="6985E041" w14:textId="5333ACD7" w:rsidR="00C145D5" w:rsidRPr="003804A4" w:rsidRDefault="00C145D5" w:rsidP="00C145D5">
            <w:pPr>
              <w:spacing w:line="240" w:lineRule="auto"/>
              <w:jc w:val="center"/>
              <w:rPr>
                <w:sz w:val="20"/>
                <w:szCs w:val="20"/>
              </w:rPr>
            </w:pPr>
            <w:r w:rsidRPr="004E53F3">
              <w:rPr>
                <w:sz w:val="20"/>
                <w:szCs w:val="20"/>
              </w:rPr>
              <w:t>0.85 (0.84 - 0.86)</w:t>
            </w:r>
          </w:p>
        </w:tc>
        <w:tc>
          <w:tcPr>
            <w:tcW w:w="2126" w:type="dxa"/>
            <w:tcBorders>
              <w:top w:val="single" w:sz="8" w:space="0" w:color="auto"/>
              <w:left w:val="single" w:sz="8" w:space="0" w:color="auto"/>
              <w:bottom w:val="single" w:sz="8" w:space="0" w:color="auto"/>
              <w:right w:val="single" w:sz="8" w:space="0" w:color="auto"/>
            </w:tcBorders>
          </w:tcPr>
          <w:p w14:paraId="5F6A55E9" w14:textId="6BD99A14" w:rsidR="00C145D5" w:rsidRDefault="00C145D5" w:rsidP="00C145D5">
            <w:pPr>
              <w:spacing w:line="240" w:lineRule="auto"/>
              <w:jc w:val="center"/>
              <w:rPr>
                <w:sz w:val="20"/>
                <w:szCs w:val="20"/>
              </w:rPr>
            </w:pPr>
            <w:r w:rsidRPr="00C145D5">
              <w:rPr>
                <w:sz w:val="20"/>
                <w:szCs w:val="20"/>
              </w:rPr>
              <w:t>0.77 (0.76 - 0.77)</w:t>
            </w:r>
          </w:p>
        </w:tc>
        <w:tc>
          <w:tcPr>
            <w:tcW w:w="2126" w:type="dxa"/>
            <w:tcBorders>
              <w:top w:val="single" w:sz="8" w:space="0" w:color="auto"/>
              <w:left w:val="single" w:sz="8" w:space="0" w:color="auto"/>
              <w:bottom w:val="single" w:sz="8" w:space="0" w:color="auto"/>
              <w:right w:val="single" w:sz="8" w:space="0" w:color="auto"/>
            </w:tcBorders>
          </w:tcPr>
          <w:p w14:paraId="7FF7E729" w14:textId="0CC2ADE7" w:rsidR="00C145D5" w:rsidRDefault="00C145D5" w:rsidP="00C145D5">
            <w:pPr>
              <w:spacing w:line="240" w:lineRule="auto"/>
              <w:jc w:val="center"/>
              <w:rPr>
                <w:sz w:val="20"/>
                <w:szCs w:val="20"/>
              </w:rPr>
            </w:pPr>
            <w:r w:rsidRPr="00C145D5">
              <w:rPr>
                <w:sz w:val="20"/>
                <w:szCs w:val="20"/>
              </w:rPr>
              <w:t>0.93 (0.93 - 0.94)</w:t>
            </w:r>
          </w:p>
        </w:tc>
      </w:tr>
      <w:tr w:rsidR="00C145D5" w:rsidRPr="003804A4" w14:paraId="2DF16942" w14:textId="646C0E39"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75264B8C" w14:textId="7F50BCE0"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Q 5 (most deprived) </w:t>
            </w:r>
          </w:p>
        </w:tc>
        <w:tc>
          <w:tcPr>
            <w:tcW w:w="1701" w:type="dxa"/>
            <w:tcBorders>
              <w:top w:val="single" w:sz="8" w:space="0" w:color="auto"/>
              <w:left w:val="single" w:sz="8" w:space="0" w:color="auto"/>
              <w:bottom w:val="single" w:sz="8" w:space="0" w:color="auto"/>
              <w:right w:val="single" w:sz="8" w:space="0" w:color="auto"/>
            </w:tcBorders>
          </w:tcPr>
          <w:p w14:paraId="592D3E42" w14:textId="2587ACD3" w:rsidR="00C145D5" w:rsidRPr="00340C93" w:rsidRDefault="00C145D5" w:rsidP="00C145D5">
            <w:pPr>
              <w:spacing w:line="240" w:lineRule="auto"/>
              <w:jc w:val="center"/>
              <w:rPr>
                <w:sz w:val="20"/>
                <w:szCs w:val="20"/>
              </w:rPr>
            </w:pPr>
            <w:r w:rsidRPr="00340C93">
              <w:rPr>
                <w:sz w:val="20"/>
                <w:szCs w:val="20"/>
              </w:rPr>
              <w:t>0.78 (0.77 - 0.79)</w:t>
            </w:r>
          </w:p>
        </w:tc>
        <w:tc>
          <w:tcPr>
            <w:tcW w:w="2126" w:type="dxa"/>
            <w:tcBorders>
              <w:top w:val="single" w:sz="8" w:space="0" w:color="auto"/>
              <w:left w:val="single" w:sz="8" w:space="0" w:color="auto"/>
              <w:bottom w:val="single" w:sz="8" w:space="0" w:color="auto"/>
              <w:right w:val="single" w:sz="8" w:space="0" w:color="auto"/>
            </w:tcBorders>
          </w:tcPr>
          <w:p w14:paraId="37BA4251" w14:textId="007A8ABA" w:rsidR="00C145D5" w:rsidRPr="003804A4" w:rsidRDefault="00C145D5" w:rsidP="00C145D5">
            <w:pPr>
              <w:spacing w:line="240" w:lineRule="auto"/>
              <w:jc w:val="center"/>
              <w:rPr>
                <w:sz w:val="20"/>
                <w:szCs w:val="20"/>
              </w:rPr>
            </w:pPr>
            <w:r w:rsidRPr="004E53F3">
              <w:rPr>
                <w:sz w:val="20"/>
                <w:szCs w:val="20"/>
              </w:rPr>
              <w:t>0.8 (0.79 - 0.8)</w:t>
            </w:r>
          </w:p>
        </w:tc>
        <w:tc>
          <w:tcPr>
            <w:tcW w:w="2126" w:type="dxa"/>
            <w:tcBorders>
              <w:top w:val="single" w:sz="8" w:space="0" w:color="auto"/>
              <w:left w:val="single" w:sz="8" w:space="0" w:color="auto"/>
              <w:bottom w:val="single" w:sz="8" w:space="0" w:color="auto"/>
              <w:right w:val="single" w:sz="8" w:space="0" w:color="auto"/>
            </w:tcBorders>
          </w:tcPr>
          <w:p w14:paraId="6895DA4E" w14:textId="15F8E721" w:rsidR="00C145D5" w:rsidRDefault="00C145D5" w:rsidP="00C145D5">
            <w:pPr>
              <w:spacing w:line="240" w:lineRule="auto"/>
              <w:jc w:val="center"/>
              <w:rPr>
                <w:sz w:val="20"/>
                <w:szCs w:val="20"/>
              </w:rPr>
            </w:pPr>
            <w:r w:rsidRPr="00C145D5">
              <w:rPr>
                <w:sz w:val="20"/>
                <w:szCs w:val="20"/>
              </w:rPr>
              <w:t>0.71 (0.71 - 0.72)</w:t>
            </w:r>
          </w:p>
        </w:tc>
        <w:tc>
          <w:tcPr>
            <w:tcW w:w="2126" w:type="dxa"/>
            <w:tcBorders>
              <w:top w:val="single" w:sz="8" w:space="0" w:color="auto"/>
              <w:left w:val="single" w:sz="8" w:space="0" w:color="auto"/>
              <w:bottom w:val="single" w:sz="8" w:space="0" w:color="auto"/>
              <w:right w:val="single" w:sz="8" w:space="0" w:color="auto"/>
            </w:tcBorders>
          </w:tcPr>
          <w:p w14:paraId="206A8424" w14:textId="239635C9" w:rsidR="00C145D5" w:rsidRDefault="00C145D5" w:rsidP="00C145D5">
            <w:pPr>
              <w:spacing w:line="240" w:lineRule="auto"/>
              <w:jc w:val="center"/>
              <w:rPr>
                <w:sz w:val="20"/>
                <w:szCs w:val="20"/>
              </w:rPr>
            </w:pPr>
            <w:r w:rsidRPr="00C145D5">
              <w:rPr>
                <w:sz w:val="20"/>
                <w:szCs w:val="20"/>
              </w:rPr>
              <w:t>0.92 (0.91 - 0.93)</w:t>
            </w:r>
          </w:p>
        </w:tc>
      </w:tr>
      <w:tr w:rsidR="005029AC" w:rsidRPr="003804A4" w14:paraId="79818149" w14:textId="77777777" w:rsidTr="005029AC">
        <w:trPr>
          <w:trHeight w:val="300"/>
        </w:trPr>
        <w:tc>
          <w:tcPr>
            <w:tcW w:w="10206" w:type="dxa"/>
            <w:gridSpan w:val="5"/>
            <w:tcBorders>
              <w:top w:val="single" w:sz="8" w:space="0" w:color="auto"/>
              <w:left w:val="single" w:sz="8" w:space="0" w:color="auto"/>
              <w:bottom w:val="single" w:sz="8" w:space="0" w:color="auto"/>
              <w:right w:val="single" w:sz="8" w:space="0" w:color="auto"/>
            </w:tcBorders>
            <w:vAlign w:val="center"/>
          </w:tcPr>
          <w:p w14:paraId="44080FD5" w14:textId="77777777" w:rsidR="005029AC" w:rsidRDefault="005029AC" w:rsidP="005029AC">
            <w:pPr>
              <w:spacing w:line="240" w:lineRule="auto"/>
              <w:rPr>
                <w:rFonts w:eastAsia="Calibri" w:cstheme="minorHAnsi"/>
                <w:sz w:val="20"/>
                <w:szCs w:val="20"/>
              </w:rPr>
            </w:pPr>
            <w:r w:rsidRPr="005029AC">
              <w:rPr>
                <w:rFonts w:eastAsia="Calibri" w:cstheme="minorHAnsi"/>
                <w:sz w:val="20"/>
                <w:szCs w:val="20"/>
              </w:rPr>
              <w:t xml:space="preserve">Region of England </w:t>
            </w:r>
          </w:p>
          <w:p w14:paraId="6C1B971F" w14:textId="0CC38669" w:rsidR="005029AC" w:rsidRDefault="005029AC" w:rsidP="005029AC">
            <w:pPr>
              <w:spacing w:line="240" w:lineRule="auto"/>
              <w:rPr>
                <w:sz w:val="20"/>
                <w:szCs w:val="20"/>
              </w:rPr>
            </w:pPr>
            <w:r>
              <w:rPr>
                <w:rFonts w:eastAsia="Calibri" w:cstheme="minorHAnsi"/>
                <w:sz w:val="20"/>
                <w:szCs w:val="20"/>
              </w:rPr>
              <w:t>(ref. London)</w:t>
            </w:r>
          </w:p>
        </w:tc>
      </w:tr>
      <w:tr w:rsidR="00C145D5" w:rsidRPr="003804A4" w14:paraId="64B39C61"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3D26F90D" w14:textId="71574AF3"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East Midlands</w:t>
            </w:r>
          </w:p>
        </w:tc>
        <w:tc>
          <w:tcPr>
            <w:tcW w:w="1701" w:type="dxa"/>
            <w:tcBorders>
              <w:top w:val="single" w:sz="8" w:space="0" w:color="auto"/>
              <w:left w:val="single" w:sz="8" w:space="0" w:color="auto"/>
              <w:bottom w:val="single" w:sz="8" w:space="0" w:color="auto"/>
              <w:right w:val="single" w:sz="8" w:space="0" w:color="auto"/>
            </w:tcBorders>
          </w:tcPr>
          <w:p w14:paraId="1B2D3CEB" w14:textId="0296D6FE" w:rsidR="00C145D5" w:rsidRPr="00340C93" w:rsidRDefault="00C145D5" w:rsidP="00C145D5">
            <w:pPr>
              <w:spacing w:line="240" w:lineRule="auto"/>
              <w:jc w:val="center"/>
              <w:rPr>
                <w:sz w:val="20"/>
                <w:szCs w:val="20"/>
              </w:rPr>
            </w:pPr>
            <w:r w:rsidRPr="004E53F3">
              <w:rPr>
                <w:sz w:val="20"/>
                <w:szCs w:val="20"/>
              </w:rPr>
              <w:t>0.99 (0.97 - 1.01)</w:t>
            </w:r>
          </w:p>
        </w:tc>
        <w:tc>
          <w:tcPr>
            <w:tcW w:w="2126" w:type="dxa"/>
            <w:tcBorders>
              <w:top w:val="single" w:sz="8" w:space="0" w:color="auto"/>
              <w:left w:val="single" w:sz="8" w:space="0" w:color="auto"/>
              <w:bottom w:val="single" w:sz="8" w:space="0" w:color="auto"/>
              <w:right w:val="single" w:sz="8" w:space="0" w:color="auto"/>
            </w:tcBorders>
          </w:tcPr>
          <w:p w14:paraId="3186CB01" w14:textId="53C85EA0" w:rsidR="00C145D5" w:rsidRPr="004E53F3" w:rsidRDefault="00C145D5" w:rsidP="00C145D5">
            <w:pPr>
              <w:spacing w:line="240" w:lineRule="auto"/>
              <w:jc w:val="center"/>
              <w:rPr>
                <w:sz w:val="20"/>
                <w:szCs w:val="20"/>
              </w:rPr>
            </w:pPr>
            <w:r w:rsidRPr="004E53F3">
              <w:rPr>
                <w:sz w:val="20"/>
                <w:szCs w:val="20"/>
              </w:rPr>
              <w:t>0.99 (0.98 - 1.01)</w:t>
            </w:r>
          </w:p>
        </w:tc>
        <w:tc>
          <w:tcPr>
            <w:tcW w:w="2126" w:type="dxa"/>
            <w:tcBorders>
              <w:top w:val="single" w:sz="8" w:space="0" w:color="auto"/>
              <w:left w:val="single" w:sz="8" w:space="0" w:color="auto"/>
              <w:bottom w:val="single" w:sz="8" w:space="0" w:color="auto"/>
              <w:right w:val="single" w:sz="8" w:space="0" w:color="auto"/>
            </w:tcBorders>
          </w:tcPr>
          <w:p w14:paraId="1B26B1B8" w14:textId="03D3C106" w:rsidR="00C145D5" w:rsidRDefault="00C145D5" w:rsidP="00C145D5">
            <w:pPr>
              <w:spacing w:line="240" w:lineRule="auto"/>
              <w:jc w:val="center"/>
              <w:rPr>
                <w:sz w:val="20"/>
                <w:szCs w:val="20"/>
              </w:rPr>
            </w:pPr>
            <w:r w:rsidRPr="00C145D5">
              <w:rPr>
                <w:sz w:val="20"/>
                <w:szCs w:val="20"/>
              </w:rPr>
              <w:t>0.95 (0.93 - 0.97)</w:t>
            </w:r>
          </w:p>
        </w:tc>
        <w:tc>
          <w:tcPr>
            <w:tcW w:w="2126" w:type="dxa"/>
            <w:tcBorders>
              <w:top w:val="single" w:sz="8" w:space="0" w:color="auto"/>
              <w:left w:val="single" w:sz="8" w:space="0" w:color="auto"/>
              <w:bottom w:val="single" w:sz="8" w:space="0" w:color="auto"/>
              <w:right w:val="single" w:sz="8" w:space="0" w:color="auto"/>
            </w:tcBorders>
          </w:tcPr>
          <w:p w14:paraId="367C96D8" w14:textId="2094552A" w:rsidR="00C145D5" w:rsidRDefault="00C145D5" w:rsidP="00C145D5">
            <w:pPr>
              <w:spacing w:line="240" w:lineRule="auto"/>
              <w:jc w:val="center"/>
              <w:rPr>
                <w:sz w:val="20"/>
                <w:szCs w:val="20"/>
              </w:rPr>
            </w:pPr>
            <w:r w:rsidRPr="00C145D5">
              <w:rPr>
                <w:sz w:val="20"/>
                <w:szCs w:val="20"/>
              </w:rPr>
              <w:t>0.99 (0.98 - 1.01)</w:t>
            </w:r>
          </w:p>
        </w:tc>
      </w:tr>
      <w:tr w:rsidR="00C145D5" w:rsidRPr="003804A4" w14:paraId="7E7A7DE5"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6B73593C" w14:textId="005576E9"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East of England</w:t>
            </w:r>
          </w:p>
        </w:tc>
        <w:tc>
          <w:tcPr>
            <w:tcW w:w="1701" w:type="dxa"/>
            <w:tcBorders>
              <w:top w:val="single" w:sz="8" w:space="0" w:color="auto"/>
              <w:left w:val="single" w:sz="8" w:space="0" w:color="auto"/>
              <w:bottom w:val="single" w:sz="8" w:space="0" w:color="auto"/>
              <w:right w:val="single" w:sz="8" w:space="0" w:color="auto"/>
            </w:tcBorders>
          </w:tcPr>
          <w:p w14:paraId="43333601" w14:textId="6FC27B9A" w:rsidR="00C145D5" w:rsidRPr="00340C93" w:rsidRDefault="00C145D5" w:rsidP="00C145D5">
            <w:pPr>
              <w:spacing w:line="240" w:lineRule="auto"/>
              <w:jc w:val="center"/>
              <w:rPr>
                <w:sz w:val="20"/>
                <w:szCs w:val="20"/>
              </w:rPr>
            </w:pPr>
            <w:r w:rsidRPr="004E53F3">
              <w:rPr>
                <w:sz w:val="20"/>
                <w:szCs w:val="20"/>
              </w:rPr>
              <w:t>1 (0.98 - 1.01)</w:t>
            </w:r>
          </w:p>
        </w:tc>
        <w:tc>
          <w:tcPr>
            <w:tcW w:w="2126" w:type="dxa"/>
            <w:tcBorders>
              <w:top w:val="single" w:sz="8" w:space="0" w:color="auto"/>
              <w:left w:val="single" w:sz="8" w:space="0" w:color="auto"/>
              <w:bottom w:val="single" w:sz="8" w:space="0" w:color="auto"/>
              <w:right w:val="single" w:sz="8" w:space="0" w:color="auto"/>
            </w:tcBorders>
          </w:tcPr>
          <w:p w14:paraId="1EAB8AB9" w14:textId="48E30354" w:rsidR="00C145D5" w:rsidRPr="004E53F3" w:rsidRDefault="00C145D5" w:rsidP="00C145D5">
            <w:pPr>
              <w:spacing w:line="240" w:lineRule="auto"/>
              <w:jc w:val="center"/>
              <w:rPr>
                <w:sz w:val="20"/>
                <w:szCs w:val="20"/>
              </w:rPr>
            </w:pPr>
            <w:r w:rsidRPr="004E53F3">
              <w:rPr>
                <w:sz w:val="20"/>
                <w:szCs w:val="20"/>
              </w:rPr>
              <w:t>1.05 (1.04 - 1.07)</w:t>
            </w:r>
          </w:p>
        </w:tc>
        <w:tc>
          <w:tcPr>
            <w:tcW w:w="2126" w:type="dxa"/>
            <w:tcBorders>
              <w:top w:val="single" w:sz="8" w:space="0" w:color="auto"/>
              <w:left w:val="single" w:sz="8" w:space="0" w:color="auto"/>
              <w:bottom w:val="single" w:sz="8" w:space="0" w:color="auto"/>
              <w:right w:val="single" w:sz="8" w:space="0" w:color="auto"/>
            </w:tcBorders>
          </w:tcPr>
          <w:p w14:paraId="35F5A430" w14:textId="6DA0C0D8" w:rsidR="00C145D5" w:rsidRDefault="00C145D5" w:rsidP="00C145D5">
            <w:pPr>
              <w:spacing w:line="240" w:lineRule="auto"/>
              <w:jc w:val="center"/>
              <w:rPr>
                <w:sz w:val="20"/>
                <w:szCs w:val="20"/>
              </w:rPr>
            </w:pPr>
            <w:r w:rsidRPr="00C145D5">
              <w:rPr>
                <w:sz w:val="20"/>
                <w:szCs w:val="20"/>
              </w:rPr>
              <w:t>0.97 (0.96 - 0.99)</w:t>
            </w:r>
          </w:p>
        </w:tc>
        <w:tc>
          <w:tcPr>
            <w:tcW w:w="2126" w:type="dxa"/>
            <w:tcBorders>
              <w:top w:val="single" w:sz="8" w:space="0" w:color="auto"/>
              <w:left w:val="single" w:sz="8" w:space="0" w:color="auto"/>
              <w:bottom w:val="single" w:sz="8" w:space="0" w:color="auto"/>
              <w:right w:val="single" w:sz="8" w:space="0" w:color="auto"/>
            </w:tcBorders>
          </w:tcPr>
          <w:p w14:paraId="2BA89C22" w14:textId="7593E114" w:rsidR="00C145D5" w:rsidRDefault="00C145D5" w:rsidP="00C145D5">
            <w:pPr>
              <w:spacing w:line="240" w:lineRule="auto"/>
              <w:jc w:val="center"/>
              <w:rPr>
                <w:sz w:val="20"/>
                <w:szCs w:val="20"/>
              </w:rPr>
            </w:pPr>
            <w:r w:rsidRPr="00C145D5">
              <w:rPr>
                <w:sz w:val="20"/>
                <w:szCs w:val="20"/>
              </w:rPr>
              <w:t>0.99 (0.98 - 1.01)</w:t>
            </w:r>
          </w:p>
        </w:tc>
      </w:tr>
      <w:tr w:rsidR="00C145D5" w:rsidRPr="003804A4" w14:paraId="35A85353"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1822DFE5" w14:textId="2F44D446"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North East</w:t>
            </w:r>
          </w:p>
        </w:tc>
        <w:tc>
          <w:tcPr>
            <w:tcW w:w="1701" w:type="dxa"/>
            <w:tcBorders>
              <w:top w:val="single" w:sz="8" w:space="0" w:color="auto"/>
              <w:left w:val="single" w:sz="8" w:space="0" w:color="auto"/>
              <w:bottom w:val="single" w:sz="8" w:space="0" w:color="auto"/>
              <w:right w:val="single" w:sz="8" w:space="0" w:color="auto"/>
            </w:tcBorders>
          </w:tcPr>
          <w:p w14:paraId="0CF41ED3" w14:textId="130CBF08" w:rsidR="00C145D5" w:rsidRPr="00340C93" w:rsidRDefault="00C145D5" w:rsidP="00C145D5">
            <w:pPr>
              <w:spacing w:line="240" w:lineRule="auto"/>
              <w:jc w:val="center"/>
              <w:rPr>
                <w:sz w:val="20"/>
                <w:szCs w:val="20"/>
              </w:rPr>
            </w:pPr>
            <w:r w:rsidRPr="004E53F3">
              <w:rPr>
                <w:sz w:val="20"/>
                <w:szCs w:val="20"/>
              </w:rPr>
              <w:t>0.99 (0.97 - 1.01)</w:t>
            </w:r>
          </w:p>
        </w:tc>
        <w:tc>
          <w:tcPr>
            <w:tcW w:w="2126" w:type="dxa"/>
            <w:tcBorders>
              <w:top w:val="single" w:sz="8" w:space="0" w:color="auto"/>
              <w:left w:val="single" w:sz="8" w:space="0" w:color="auto"/>
              <w:bottom w:val="single" w:sz="8" w:space="0" w:color="auto"/>
              <w:right w:val="single" w:sz="8" w:space="0" w:color="auto"/>
            </w:tcBorders>
          </w:tcPr>
          <w:p w14:paraId="0C4F34D6" w14:textId="48039A3D" w:rsidR="00C145D5" w:rsidRPr="004E53F3" w:rsidRDefault="00C145D5" w:rsidP="00C145D5">
            <w:pPr>
              <w:spacing w:line="240" w:lineRule="auto"/>
              <w:jc w:val="center"/>
              <w:rPr>
                <w:sz w:val="20"/>
                <w:szCs w:val="20"/>
              </w:rPr>
            </w:pPr>
            <w:r w:rsidRPr="004E53F3">
              <w:rPr>
                <w:sz w:val="20"/>
                <w:szCs w:val="20"/>
              </w:rPr>
              <w:t>1.04 (1.03 - 1.06)</w:t>
            </w:r>
          </w:p>
        </w:tc>
        <w:tc>
          <w:tcPr>
            <w:tcW w:w="2126" w:type="dxa"/>
            <w:tcBorders>
              <w:top w:val="single" w:sz="8" w:space="0" w:color="auto"/>
              <w:left w:val="single" w:sz="8" w:space="0" w:color="auto"/>
              <w:bottom w:val="single" w:sz="8" w:space="0" w:color="auto"/>
              <w:right w:val="single" w:sz="8" w:space="0" w:color="auto"/>
            </w:tcBorders>
          </w:tcPr>
          <w:p w14:paraId="55AAA159" w14:textId="4B130B1D" w:rsidR="00C145D5" w:rsidRDefault="00C145D5" w:rsidP="00C145D5">
            <w:pPr>
              <w:spacing w:line="240" w:lineRule="auto"/>
              <w:jc w:val="center"/>
              <w:rPr>
                <w:sz w:val="20"/>
                <w:szCs w:val="20"/>
              </w:rPr>
            </w:pPr>
            <w:r w:rsidRPr="00C145D5">
              <w:rPr>
                <w:sz w:val="20"/>
                <w:szCs w:val="20"/>
              </w:rPr>
              <w:t>0.97 (0.96 - 0.99)</w:t>
            </w:r>
          </w:p>
        </w:tc>
        <w:tc>
          <w:tcPr>
            <w:tcW w:w="2126" w:type="dxa"/>
            <w:tcBorders>
              <w:top w:val="single" w:sz="8" w:space="0" w:color="auto"/>
              <w:left w:val="single" w:sz="8" w:space="0" w:color="auto"/>
              <w:bottom w:val="single" w:sz="8" w:space="0" w:color="auto"/>
              <w:right w:val="single" w:sz="8" w:space="0" w:color="auto"/>
            </w:tcBorders>
          </w:tcPr>
          <w:p w14:paraId="0DFCC899" w14:textId="452EBEA4" w:rsidR="00C145D5" w:rsidRDefault="00C145D5" w:rsidP="00C145D5">
            <w:pPr>
              <w:spacing w:line="240" w:lineRule="auto"/>
              <w:jc w:val="center"/>
              <w:rPr>
                <w:sz w:val="20"/>
                <w:szCs w:val="20"/>
              </w:rPr>
            </w:pPr>
            <w:r w:rsidRPr="00C145D5">
              <w:rPr>
                <w:sz w:val="20"/>
                <w:szCs w:val="20"/>
              </w:rPr>
              <w:t>0.97 (0.96 - 0.99)</w:t>
            </w:r>
          </w:p>
        </w:tc>
      </w:tr>
      <w:tr w:rsidR="00C145D5" w:rsidRPr="003804A4" w14:paraId="436DB3D5"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2FA95CA9" w14:textId="20CE417E"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North West</w:t>
            </w:r>
          </w:p>
        </w:tc>
        <w:tc>
          <w:tcPr>
            <w:tcW w:w="1701" w:type="dxa"/>
            <w:tcBorders>
              <w:top w:val="single" w:sz="8" w:space="0" w:color="auto"/>
              <w:left w:val="single" w:sz="8" w:space="0" w:color="auto"/>
              <w:bottom w:val="single" w:sz="8" w:space="0" w:color="auto"/>
              <w:right w:val="single" w:sz="8" w:space="0" w:color="auto"/>
            </w:tcBorders>
          </w:tcPr>
          <w:p w14:paraId="0F547CD7" w14:textId="6B0958AA" w:rsidR="00C145D5" w:rsidRPr="00340C93" w:rsidRDefault="00C145D5" w:rsidP="00C145D5">
            <w:pPr>
              <w:spacing w:line="240" w:lineRule="auto"/>
              <w:jc w:val="center"/>
              <w:rPr>
                <w:sz w:val="20"/>
                <w:szCs w:val="20"/>
              </w:rPr>
            </w:pPr>
            <w:r w:rsidRPr="004E53F3">
              <w:rPr>
                <w:sz w:val="20"/>
                <w:szCs w:val="20"/>
              </w:rPr>
              <w:t>1 (0.99 - 1.01)</w:t>
            </w:r>
          </w:p>
        </w:tc>
        <w:tc>
          <w:tcPr>
            <w:tcW w:w="2126" w:type="dxa"/>
            <w:tcBorders>
              <w:top w:val="single" w:sz="8" w:space="0" w:color="auto"/>
              <w:left w:val="single" w:sz="8" w:space="0" w:color="auto"/>
              <w:bottom w:val="single" w:sz="8" w:space="0" w:color="auto"/>
              <w:right w:val="single" w:sz="8" w:space="0" w:color="auto"/>
            </w:tcBorders>
          </w:tcPr>
          <w:p w14:paraId="3745F57C" w14:textId="4D40DF24" w:rsidR="00C145D5" w:rsidRPr="004E53F3" w:rsidRDefault="00C145D5" w:rsidP="00C145D5">
            <w:pPr>
              <w:spacing w:line="240" w:lineRule="auto"/>
              <w:jc w:val="center"/>
              <w:rPr>
                <w:sz w:val="20"/>
                <w:szCs w:val="20"/>
              </w:rPr>
            </w:pPr>
            <w:r w:rsidRPr="004E53F3">
              <w:rPr>
                <w:sz w:val="20"/>
                <w:szCs w:val="20"/>
              </w:rPr>
              <w:t>1.03 (1.02 - 1.03)</w:t>
            </w:r>
          </w:p>
        </w:tc>
        <w:tc>
          <w:tcPr>
            <w:tcW w:w="2126" w:type="dxa"/>
            <w:tcBorders>
              <w:top w:val="single" w:sz="8" w:space="0" w:color="auto"/>
              <w:left w:val="single" w:sz="8" w:space="0" w:color="auto"/>
              <w:bottom w:val="single" w:sz="8" w:space="0" w:color="auto"/>
              <w:right w:val="single" w:sz="8" w:space="0" w:color="auto"/>
            </w:tcBorders>
          </w:tcPr>
          <w:p w14:paraId="11E7646D" w14:textId="349E4010" w:rsidR="00C145D5" w:rsidRDefault="00C145D5" w:rsidP="00C145D5">
            <w:pPr>
              <w:spacing w:line="240" w:lineRule="auto"/>
              <w:jc w:val="center"/>
              <w:rPr>
                <w:sz w:val="20"/>
                <w:szCs w:val="20"/>
              </w:rPr>
            </w:pPr>
            <w:r w:rsidRPr="00C145D5">
              <w:rPr>
                <w:sz w:val="20"/>
                <w:szCs w:val="20"/>
              </w:rPr>
              <w:t>0.95 (0.94 - 0.96)</w:t>
            </w:r>
          </w:p>
        </w:tc>
        <w:tc>
          <w:tcPr>
            <w:tcW w:w="2126" w:type="dxa"/>
            <w:tcBorders>
              <w:top w:val="single" w:sz="8" w:space="0" w:color="auto"/>
              <w:left w:val="single" w:sz="8" w:space="0" w:color="auto"/>
              <w:bottom w:val="single" w:sz="8" w:space="0" w:color="auto"/>
              <w:right w:val="single" w:sz="8" w:space="0" w:color="auto"/>
            </w:tcBorders>
          </w:tcPr>
          <w:p w14:paraId="75045CEC" w14:textId="2D547584" w:rsidR="00C145D5" w:rsidRDefault="00C145D5" w:rsidP="00C145D5">
            <w:pPr>
              <w:spacing w:line="240" w:lineRule="auto"/>
              <w:jc w:val="center"/>
              <w:rPr>
                <w:sz w:val="20"/>
                <w:szCs w:val="20"/>
              </w:rPr>
            </w:pPr>
            <w:r w:rsidRPr="00C145D5">
              <w:rPr>
                <w:sz w:val="20"/>
                <w:szCs w:val="20"/>
              </w:rPr>
              <w:t>0.99 (0.98 - 1)</w:t>
            </w:r>
          </w:p>
        </w:tc>
      </w:tr>
      <w:tr w:rsidR="00C145D5" w:rsidRPr="003804A4" w14:paraId="346006CD"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3AD6A32C" w14:textId="5DE9B741"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South Central</w:t>
            </w:r>
          </w:p>
        </w:tc>
        <w:tc>
          <w:tcPr>
            <w:tcW w:w="1701" w:type="dxa"/>
            <w:tcBorders>
              <w:top w:val="single" w:sz="8" w:space="0" w:color="auto"/>
              <w:left w:val="single" w:sz="8" w:space="0" w:color="auto"/>
              <w:bottom w:val="single" w:sz="8" w:space="0" w:color="auto"/>
              <w:right w:val="single" w:sz="8" w:space="0" w:color="auto"/>
            </w:tcBorders>
          </w:tcPr>
          <w:p w14:paraId="573E9138" w14:textId="609B6BE4" w:rsidR="00C145D5" w:rsidRPr="00340C93" w:rsidRDefault="00C145D5" w:rsidP="00C145D5">
            <w:pPr>
              <w:spacing w:line="240" w:lineRule="auto"/>
              <w:jc w:val="center"/>
              <w:rPr>
                <w:sz w:val="20"/>
                <w:szCs w:val="20"/>
              </w:rPr>
            </w:pPr>
            <w:r w:rsidRPr="004E53F3">
              <w:rPr>
                <w:sz w:val="20"/>
                <w:szCs w:val="20"/>
              </w:rPr>
              <w:t>1.01 (1 - 1.03)</w:t>
            </w:r>
          </w:p>
        </w:tc>
        <w:tc>
          <w:tcPr>
            <w:tcW w:w="2126" w:type="dxa"/>
            <w:tcBorders>
              <w:top w:val="single" w:sz="8" w:space="0" w:color="auto"/>
              <w:left w:val="single" w:sz="8" w:space="0" w:color="auto"/>
              <w:bottom w:val="single" w:sz="8" w:space="0" w:color="auto"/>
              <w:right w:val="single" w:sz="8" w:space="0" w:color="auto"/>
            </w:tcBorders>
          </w:tcPr>
          <w:p w14:paraId="16560111" w14:textId="4CBD3EC5" w:rsidR="00C145D5" w:rsidRPr="004E53F3" w:rsidRDefault="00C145D5" w:rsidP="00C145D5">
            <w:pPr>
              <w:spacing w:line="240" w:lineRule="auto"/>
              <w:jc w:val="center"/>
              <w:rPr>
                <w:sz w:val="20"/>
                <w:szCs w:val="20"/>
              </w:rPr>
            </w:pPr>
            <w:r w:rsidRPr="004E53F3">
              <w:rPr>
                <w:sz w:val="20"/>
                <w:szCs w:val="20"/>
              </w:rPr>
              <w:t>1.03 (1.02 - 1.04)</w:t>
            </w:r>
          </w:p>
        </w:tc>
        <w:tc>
          <w:tcPr>
            <w:tcW w:w="2126" w:type="dxa"/>
            <w:tcBorders>
              <w:top w:val="single" w:sz="8" w:space="0" w:color="auto"/>
              <w:left w:val="single" w:sz="8" w:space="0" w:color="auto"/>
              <w:bottom w:val="single" w:sz="8" w:space="0" w:color="auto"/>
              <w:right w:val="single" w:sz="8" w:space="0" w:color="auto"/>
            </w:tcBorders>
          </w:tcPr>
          <w:p w14:paraId="7C7395FB" w14:textId="360C6833" w:rsidR="00C145D5" w:rsidRDefault="00C145D5" w:rsidP="00C145D5">
            <w:pPr>
              <w:spacing w:line="240" w:lineRule="auto"/>
              <w:jc w:val="center"/>
              <w:rPr>
                <w:sz w:val="20"/>
                <w:szCs w:val="20"/>
              </w:rPr>
            </w:pPr>
            <w:r w:rsidRPr="00C145D5">
              <w:rPr>
                <w:sz w:val="20"/>
                <w:szCs w:val="20"/>
              </w:rPr>
              <w:t>1 (0.99 - 1.01)</w:t>
            </w:r>
          </w:p>
        </w:tc>
        <w:tc>
          <w:tcPr>
            <w:tcW w:w="2126" w:type="dxa"/>
            <w:tcBorders>
              <w:top w:val="single" w:sz="8" w:space="0" w:color="auto"/>
              <w:left w:val="single" w:sz="8" w:space="0" w:color="auto"/>
              <w:bottom w:val="single" w:sz="8" w:space="0" w:color="auto"/>
              <w:right w:val="single" w:sz="8" w:space="0" w:color="auto"/>
            </w:tcBorders>
          </w:tcPr>
          <w:p w14:paraId="794DAFD9" w14:textId="1C2D1DED" w:rsidR="00C145D5" w:rsidRDefault="00C145D5" w:rsidP="00C145D5">
            <w:pPr>
              <w:spacing w:line="240" w:lineRule="auto"/>
              <w:jc w:val="center"/>
              <w:rPr>
                <w:sz w:val="20"/>
                <w:szCs w:val="20"/>
              </w:rPr>
            </w:pPr>
            <w:r w:rsidRPr="00C145D5">
              <w:rPr>
                <w:sz w:val="20"/>
                <w:szCs w:val="20"/>
              </w:rPr>
              <w:t>1.01 (1 - 1.02)</w:t>
            </w:r>
          </w:p>
        </w:tc>
      </w:tr>
      <w:tr w:rsidR="00C145D5" w:rsidRPr="003804A4" w14:paraId="3A4EEF70"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64F80648" w14:textId="2B5D1E96"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South East</w:t>
            </w:r>
          </w:p>
        </w:tc>
        <w:tc>
          <w:tcPr>
            <w:tcW w:w="1701" w:type="dxa"/>
            <w:tcBorders>
              <w:top w:val="single" w:sz="8" w:space="0" w:color="auto"/>
              <w:left w:val="single" w:sz="8" w:space="0" w:color="auto"/>
              <w:bottom w:val="single" w:sz="8" w:space="0" w:color="auto"/>
              <w:right w:val="single" w:sz="8" w:space="0" w:color="auto"/>
            </w:tcBorders>
          </w:tcPr>
          <w:p w14:paraId="1A15D5F8" w14:textId="4586E6AA" w:rsidR="00C145D5" w:rsidRPr="00340C93" w:rsidRDefault="00C145D5" w:rsidP="00C145D5">
            <w:pPr>
              <w:spacing w:line="240" w:lineRule="auto"/>
              <w:jc w:val="center"/>
              <w:rPr>
                <w:sz w:val="20"/>
                <w:szCs w:val="20"/>
              </w:rPr>
            </w:pPr>
            <w:r w:rsidRPr="004E53F3">
              <w:rPr>
                <w:sz w:val="20"/>
                <w:szCs w:val="20"/>
              </w:rPr>
              <w:t>0.95 (0.94 - 0.96)</w:t>
            </w:r>
          </w:p>
        </w:tc>
        <w:tc>
          <w:tcPr>
            <w:tcW w:w="2126" w:type="dxa"/>
            <w:tcBorders>
              <w:top w:val="single" w:sz="8" w:space="0" w:color="auto"/>
              <w:left w:val="single" w:sz="8" w:space="0" w:color="auto"/>
              <w:bottom w:val="single" w:sz="8" w:space="0" w:color="auto"/>
              <w:right w:val="single" w:sz="8" w:space="0" w:color="auto"/>
            </w:tcBorders>
          </w:tcPr>
          <w:p w14:paraId="52BE4E74" w14:textId="131DEB7A" w:rsidR="00C145D5" w:rsidRPr="004E53F3" w:rsidRDefault="00C145D5" w:rsidP="00C145D5">
            <w:pPr>
              <w:spacing w:line="240" w:lineRule="auto"/>
              <w:jc w:val="center"/>
              <w:rPr>
                <w:sz w:val="20"/>
                <w:szCs w:val="20"/>
              </w:rPr>
            </w:pPr>
            <w:r w:rsidRPr="004E53F3">
              <w:rPr>
                <w:sz w:val="20"/>
                <w:szCs w:val="20"/>
              </w:rPr>
              <w:t>0.99 (0.98 - 1)</w:t>
            </w:r>
          </w:p>
        </w:tc>
        <w:tc>
          <w:tcPr>
            <w:tcW w:w="2126" w:type="dxa"/>
            <w:tcBorders>
              <w:top w:val="single" w:sz="8" w:space="0" w:color="auto"/>
              <w:left w:val="single" w:sz="8" w:space="0" w:color="auto"/>
              <w:bottom w:val="single" w:sz="8" w:space="0" w:color="auto"/>
              <w:right w:val="single" w:sz="8" w:space="0" w:color="auto"/>
            </w:tcBorders>
          </w:tcPr>
          <w:p w14:paraId="69D49D4B" w14:textId="150643D2" w:rsidR="00C145D5" w:rsidRDefault="00C145D5" w:rsidP="00C145D5">
            <w:pPr>
              <w:spacing w:line="240" w:lineRule="auto"/>
              <w:jc w:val="center"/>
              <w:rPr>
                <w:sz w:val="20"/>
                <w:szCs w:val="20"/>
              </w:rPr>
            </w:pPr>
            <w:r w:rsidRPr="00C145D5">
              <w:rPr>
                <w:sz w:val="20"/>
                <w:szCs w:val="20"/>
              </w:rPr>
              <w:t>0.94 (0.93 - 0.95)</w:t>
            </w:r>
          </w:p>
        </w:tc>
        <w:tc>
          <w:tcPr>
            <w:tcW w:w="2126" w:type="dxa"/>
            <w:tcBorders>
              <w:top w:val="single" w:sz="8" w:space="0" w:color="auto"/>
              <w:left w:val="single" w:sz="8" w:space="0" w:color="auto"/>
              <w:bottom w:val="single" w:sz="8" w:space="0" w:color="auto"/>
              <w:right w:val="single" w:sz="8" w:space="0" w:color="auto"/>
            </w:tcBorders>
          </w:tcPr>
          <w:p w14:paraId="1CA32854" w14:textId="09E1BFD4" w:rsidR="00C145D5" w:rsidRDefault="00C145D5" w:rsidP="00C145D5">
            <w:pPr>
              <w:spacing w:line="240" w:lineRule="auto"/>
              <w:jc w:val="center"/>
              <w:rPr>
                <w:sz w:val="20"/>
                <w:szCs w:val="20"/>
              </w:rPr>
            </w:pPr>
            <w:r w:rsidRPr="00C145D5">
              <w:rPr>
                <w:sz w:val="20"/>
                <w:szCs w:val="20"/>
              </w:rPr>
              <w:t>0.99 (0.98 - 1)</w:t>
            </w:r>
          </w:p>
        </w:tc>
      </w:tr>
      <w:tr w:rsidR="00C145D5" w:rsidRPr="003804A4" w14:paraId="6F72CEAB"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7B080B2E" w14:textId="6EFA9E4F"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South West</w:t>
            </w:r>
          </w:p>
        </w:tc>
        <w:tc>
          <w:tcPr>
            <w:tcW w:w="1701" w:type="dxa"/>
            <w:tcBorders>
              <w:top w:val="single" w:sz="8" w:space="0" w:color="auto"/>
              <w:left w:val="single" w:sz="8" w:space="0" w:color="auto"/>
              <w:bottom w:val="single" w:sz="8" w:space="0" w:color="auto"/>
              <w:right w:val="single" w:sz="8" w:space="0" w:color="auto"/>
            </w:tcBorders>
          </w:tcPr>
          <w:p w14:paraId="7EA1DC91" w14:textId="634BE39E" w:rsidR="00C145D5" w:rsidRPr="00340C93" w:rsidRDefault="00C145D5" w:rsidP="00C145D5">
            <w:pPr>
              <w:spacing w:line="240" w:lineRule="auto"/>
              <w:jc w:val="center"/>
              <w:rPr>
                <w:sz w:val="20"/>
                <w:szCs w:val="20"/>
              </w:rPr>
            </w:pPr>
            <w:r w:rsidRPr="004E53F3">
              <w:rPr>
                <w:sz w:val="20"/>
                <w:szCs w:val="20"/>
              </w:rPr>
              <w:t>1.03 (1.02 - 1.04)</w:t>
            </w:r>
          </w:p>
        </w:tc>
        <w:tc>
          <w:tcPr>
            <w:tcW w:w="2126" w:type="dxa"/>
            <w:tcBorders>
              <w:top w:val="single" w:sz="8" w:space="0" w:color="auto"/>
              <w:left w:val="single" w:sz="8" w:space="0" w:color="auto"/>
              <w:bottom w:val="single" w:sz="8" w:space="0" w:color="auto"/>
              <w:right w:val="single" w:sz="8" w:space="0" w:color="auto"/>
            </w:tcBorders>
          </w:tcPr>
          <w:p w14:paraId="2297A66E" w14:textId="7DDF6DF9" w:rsidR="00C145D5" w:rsidRPr="004E53F3" w:rsidRDefault="00C145D5" w:rsidP="00C145D5">
            <w:pPr>
              <w:spacing w:line="240" w:lineRule="auto"/>
              <w:jc w:val="center"/>
              <w:rPr>
                <w:sz w:val="20"/>
                <w:szCs w:val="20"/>
              </w:rPr>
            </w:pPr>
            <w:r w:rsidRPr="004E53F3">
              <w:rPr>
                <w:sz w:val="20"/>
                <w:szCs w:val="20"/>
              </w:rPr>
              <w:t>1.01 (0.99 - 1.02)</w:t>
            </w:r>
          </w:p>
        </w:tc>
        <w:tc>
          <w:tcPr>
            <w:tcW w:w="2126" w:type="dxa"/>
            <w:tcBorders>
              <w:top w:val="single" w:sz="8" w:space="0" w:color="auto"/>
              <w:left w:val="single" w:sz="8" w:space="0" w:color="auto"/>
              <w:bottom w:val="single" w:sz="8" w:space="0" w:color="auto"/>
              <w:right w:val="single" w:sz="8" w:space="0" w:color="auto"/>
            </w:tcBorders>
          </w:tcPr>
          <w:p w14:paraId="2ED89843" w14:textId="2C649A38" w:rsidR="00C145D5" w:rsidRDefault="00C145D5" w:rsidP="00C145D5">
            <w:pPr>
              <w:spacing w:line="240" w:lineRule="auto"/>
              <w:jc w:val="center"/>
              <w:rPr>
                <w:sz w:val="20"/>
                <w:szCs w:val="20"/>
              </w:rPr>
            </w:pPr>
            <w:r w:rsidRPr="00C145D5">
              <w:rPr>
                <w:sz w:val="20"/>
                <w:szCs w:val="20"/>
              </w:rPr>
              <w:t>1.01 (1 - 1.02)</w:t>
            </w:r>
          </w:p>
        </w:tc>
        <w:tc>
          <w:tcPr>
            <w:tcW w:w="2126" w:type="dxa"/>
            <w:tcBorders>
              <w:top w:val="single" w:sz="8" w:space="0" w:color="auto"/>
              <w:left w:val="single" w:sz="8" w:space="0" w:color="auto"/>
              <w:bottom w:val="single" w:sz="8" w:space="0" w:color="auto"/>
              <w:right w:val="single" w:sz="8" w:space="0" w:color="auto"/>
            </w:tcBorders>
          </w:tcPr>
          <w:p w14:paraId="46561510" w14:textId="3488DA5E" w:rsidR="00C145D5" w:rsidRDefault="00C145D5" w:rsidP="00C145D5">
            <w:pPr>
              <w:spacing w:line="240" w:lineRule="auto"/>
              <w:jc w:val="center"/>
              <w:rPr>
                <w:sz w:val="20"/>
                <w:szCs w:val="20"/>
              </w:rPr>
            </w:pPr>
            <w:r w:rsidRPr="00C145D5">
              <w:rPr>
                <w:sz w:val="20"/>
                <w:szCs w:val="20"/>
              </w:rPr>
              <w:t>1.04 (1.03 - 1.05)</w:t>
            </w:r>
          </w:p>
        </w:tc>
      </w:tr>
      <w:tr w:rsidR="00C145D5" w:rsidRPr="003804A4" w14:paraId="64FB788B"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0E6DB5FF" w14:textId="5BB8F1D2"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West Midlands</w:t>
            </w:r>
          </w:p>
        </w:tc>
        <w:tc>
          <w:tcPr>
            <w:tcW w:w="1701" w:type="dxa"/>
            <w:tcBorders>
              <w:top w:val="single" w:sz="8" w:space="0" w:color="auto"/>
              <w:left w:val="single" w:sz="8" w:space="0" w:color="auto"/>
              <w:bottom w:val="single" w:sz="8" w:space="0" w:color="auto"/>
              <w:right w:val="single" w:sz="8" w:space="0" w:color="auto"/>
            </w:tcBorders>
          </w:tcPr>
          <w:p w14:paraId="21EBB6F4" w14:textId="716818C2" w:rsidR="00C145D5" w:rsidRPr="00340C93" w:rsidRDefault="00C145D5" w:rsidP="00C145D5">
            <w:pPr>
              <w:spacing w:line="240" w:lineRule="auto"/>
              <w:jc w:val="center"/>
              <w:rPr>
                <w:sz w:val="20"/>
                <w:szCs w:val="20"/>
              </w:rPr>
            </w:pPr>
            <w:r w:rsidRPr="004E53F3">
              <w:rPr>
                <w:sz w:val="20"/>
                <w:szCs w:val="20"/>
              </w:rPr>
              <w:t>0.99 (0.98 - 1)</w:t>
            </w:r>
          </w:p>
        </w:tc>
        <w:tc>
          <w:tcPr>
            <w:tcW w:w="2126" w:type="dxa"/>
            <w:tcBorders>
              <w:top w:val="single" w:sz="8" w:space="0" w:color="auto"/>
              <w:left w:val="single" w:sz="8" w:space="0" w:color="auto"/>
              <w:bottom w:val="single" w:sz="8" w:space="0" w:color="auto"/>
              <w:right w:val="single" w:sz="8" w:space="0" w:color="auto"/>
            </w:tcBorders>
          </w:tcPr>
          <w:p w14:paraId="6AD674C5" w14:textId="7F8AF4AC" w:rsidR="00C145D5" w:rsidRPr="004E53F3" w:rsidRDefault="00C145D5" w:rsidP="00C145D5">
            <w:pPr>
              <w:spacing w:line="240" w:lineRule="auto"/>
              <w:jc w:val="center"/>
              <w:rPr>
                <w:sz w:val="20"/>
                <w:szCs w:val="20"/>
              </w:rPr>
            </w:pPr>
            <w:r w:rsidRPr="004E53F3">
              <w:rPr>
                <w:sz w:val="20"/>
                <w:szCs w:val="20"/>
              </w:rPr>
              <w:t>1.02 (1.01 - 1.03)</w:t>
            </w:r>
          </w:p>
        </w:tc>
        <w:tc>
          <w:tcPr>
            <w:tcW w:w="2126" w:type="dxa"/>
            <w:tcBorders>
              <w:top w:val="single" w:sz="8" w:space="0" w:color="auto"/>
              <w:left w:val="single" w:sz="8" w:space="0" w:color="auto"/>
              <w:bottom w:val="single" w:sz="8" w:space="0" w:color="auto"/>
              <w:right w:val="single" w:sz="8" w:space="0" w:color="auto"/>
            </w:tcBorders>
          </w:tcPr>
          <w:p w14:paraId="404AAA5E" w14:textId="2A7D2266" w:rsidR="00C145D5" w:rsidRDefault="00C145D5" w:rsidP="00C145D5">
            <w:pPr>
              <w:spacing w:line="240" w:lineRule="auto"/>
              <w:jc w:val="center"/>
              <w:rPr>
                <w:sz w:val="20"/>
                <w:szCs w:val="20"/>
              </w:rPr>
            </w:pPr>
            <w:r w:rsidRPr="00C145D5">
              <w:rPr>
                <w:sz w:val="20"/>
                <w:szCs w:val="20"/>
              </w:rPr>
              <w:t>0.96 (0.95 - 0.97)</w:t>
            </w:r>
          </w:p>
        </w:tc>
        <w:tc>
          <w:tcPr>
            <w:tcW w:w="2126" w:type="dxa"/>
            <w:tcBorders>
              <w:top w:val="single" w:sz="8" w:space="0" w:color="auto"/>
              <w:left w:val="single" w:sz="8" w:space="0" w:color="auto"/>
              <w:bottom w:val="single" w:sz="8" w:space="0" w:color="auto"/>
              <w:right w:val="single" w:sz="8" w:space="0" w:color="auto"/>
            </w:tcBorders>
          </w:tcPr>
          <w:p w14:paraId="0B76BB48" w14:textId="012E2464" w:rsidR="00C145D5" w:rsidRDefault="00C145D5" w:rsidP="00C145D5">
            <w:pPr>
              <w:spacing w:line="240" w:lineRule="auto"/>
              <w:jc w:val="center"/>
              <w:rPr>
                <w:sz w:val="20"/>
                <w:szCs w:val="20"/>
              </w:rPr>
            </w:pPr>
            <w:r w:rsidRPr="00C145D5">
              <w:rPr>
                <w:sz w:val="20"/>
                <w:szCs w:val="20"/>
              </w:rPr>
              <w:t>0.99 (0.98 - 1)</w:t>
            </w:r>
          </w:p>
        </w:tc>
      </w:tr>
      <w:tr w:rsidR="00C145D5" w:rsidRPr="003804A4" w14:paraId="3147918F" w14:textId="77777777"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017B214B" w14:textId="3231DD12" w:rsidR="00C145D5" w:rsidRDefault="00C145D5" w:rsidP="00C145D5">
            <w:pPr>
              <w:spacing w:line="240" w:lineRule="auto"/>
              <w:rPr>
                <w:rFonts w:eastAsia="Calibri" w:cstheme="minorHAnsi"/>
                <w:sz w:val="20"/>
                <w:szCs w:val="20"/>
              </w:rPr>
            </w:pPr>
            <w:r>
              <w:rPr>
                <w:rFonts w:eastAsia="Calibri" w:cstheme="minorHAnsi"/>
                <w:sz w:val="20"/>
                <w:szCs w:val="20"/>
              </w:rPr>
              <w:t xml:space="preserve">    </w:t>
            </w:r>
            <w:r w:rsidRPr="004E53F3">
              <w:rPr>
                <w:rFonts w:eastAsia="Calibri" w:cstheme="minorHAnsi"/>
                <w:sz w:val="20"/>
                <w:szCs w:val="20"/>
              </w:rPr>
              <w:t>Yorkshire &amp; Humber</w:t>
            </w:r>
          </w:p>
        </w:tc>
        <w:tc>
          <w:tcPr>
            <w:tcW w:w="1701" w:type="dxa"/>
            <w:tcBorders>
              <w:top w:val="single" w:sz="8" w:space="0" w:color="auto"/>
              <w:left w:val="single" w:sz="8" w:space="0" w:color="auto"/>
              <w:bottom w:val="single" w:sz="8" w:space="0" w:color="auto"/>
              <w:right w:val="single" w:sz="8" w:space="0" w:color="auto"/>
            </w:tcBorders>
          </w:tcPr>
          <w:p w14:paraId="6BB8F224" w14:textId="418ACE0D" w:rsidR="00C145D5" w:rsidRPr="00340C93" w:rsidRDefault="00C145D5" w:rsidP="00C145D5">
            <w:pPr>
              <w:spacing w:line="240" w:lineRule="auto"/>
              <w:jc w:val="center"/>
              <w:rPr>
                <w:sz w:val="20"/>
                <w:szCs w:val="20"/>
              </w:rPr>
            </w:pPr>
            <w:r w:rsidRPr="004E53F3">
              <w:rPr>
                <w:sz w:val="20"/>
                <w:szCs w:val="20"/>
              </w:rPr>
              <w:t>1.01 (0.99 - 1.02)</w:t>
            </w:r>
          </w:p>
        </w:tc>
        <w:tc>
          <w:tcPr>
            <w:tcW w:w="2126" w:type="dxa"/>
            <w:tcBorders>
              <w:top w:val="single" w:sz="8" w:space="0" w:color="auto"/>
              <w:left w:val="single" w:sz="8" w:space="0" w:color="auto"/>
              <w:bottom w:val="single" w:sz="8" w:space="0" w:color="auto"/>
              <w:right w:val="single" w:sz="8" w:space="0" w:color="auto"/>
            </w:tcBorders>
          </w:tcPr>
          <w:p w14:paraId="312E3C40" w14:textId="10D95735" w:rsidR="00C145D5" w:rsidRPr="004E53F3" w:rsidRDefault="00C145D5" w:rsidP="00C145D5">
            <w:pPr>
              <w:spacing w:line="240" w:lineRule="auto"/>
              <w:jc w:val="center"/>
              <w:rPr>
                <w:sz w:val="20"/>
                <w:szCs w:val="20"/>
              </w:rPr>
            </w:pPr>
            <w:r w:rsidRPr="004E53F3">
              <w:rPr>
                <w:sz w:val="20"/>
                <w:szCs w:val="20"/>
              </w:rPr>
              <w:t>1.08 (1.07 - 1.1)</w:t>
            </w:r>
          </w:p>
        </w:tc>
        <w:tc>
          <w:tcPr>
            <w:tcW w:w="2126" w:type="dxa"/>
            <w:tcBorders>
              <w:top w:val="single" w:sz="8" w:space="0" w:color="auto"/>
              <w:left w:val="single" w:sz="8" w:space="0" w:color="auto"/>
              <w:bottom w:val="single" w:sz="8" w:space="0" w:color="auto"/>
              <w:right w:val="single" w:sz="8" w:space="0" w:color="auto"/>
            </w:tcBorders>
          </w:tcPr>
          <w:p w14:paraId="55CA3B4A" w14:textId="1D9D648B" w:rsidR="00C145D5" w:rsidRDefault="00C145D5" w:rsidP="00C145D5">
            <w:pPr>
              <w:spacing w:line="240" w:lineRule="auto"/>
              <w:jc w:val="center"/>
              <w:rPr>
                <w:sz w:val="20"/>
                <w:szCs w:val="20"/>
              </w:rPr>
            </w:pPr>
            <w:r w:rsidRPr="00C145D5">
              <w:rPr>
                <w:sz w:val="20"/>
                <w:szCs w:val="20"/>
              </w:rPr>
              <w:t>1.01 (1 - 1.03)</w:t>
            </w:r>
          </w:p>
        </w:tc>
        <w:tc>
          <w:tcPr>
            <w:tcW w:w="2126" w:type="dxa"/>
            <w:tcBorders>
              <w:top w:val="single" w:sz="8" w:space="0" w:color="auto"/>
              <w:left w:val="single" w:sz="8" w:space="0" w:color="auto"/>
              <w:bottom w:val="single" w:sz="8" w:space="0" w:color="auto"/>
              <w:right w:val="single" w:sz="8" w:space="0" w:color="auto"/>
            </w:tcBorders>
          </w:tcPr>
          <w:p w14:paraId="4A517021" w14:textId="6236B471" w:rsidR="00C145D5" w:rsidRDefault="00C145D5" w:rsidP="00C145D5">
            <w:pPr>
              <w:spacing w:line="240" w:lineRule="auto"/>
              <w:jc w:val="center"/>
              <w:rPr>
                <w:sz w:val="20"/>
                <w:szCs w:val="20"/>
              </w:rPr>
            </w:pPr>
            <w:r w:rsidRPr="00C145D5">
              <w:rPr>
                <w:sz w:val="20"/>
                <w:szCs w:val="20"/>
              </w:rPr>
              <w:t>0.97 (0.96 - 0.99)</w:t>
            </w:r>
          </w:p>
        </w:tc>
      </w:tr>
      <w:tr w:rsidR="005029AC" w:rsidRPr="003804A4" w14:paraId="00919F2A" w14:textId="315C0DFB" w:rsidTr="002945AC">
        <w:trPr>
          <w:trHeight w:val="300"/>
        </w:trPr>
        <w:tc>
          <w:tcPr>
            <w:tcW w:w="10206" w:type="dxa"/>
            <w:gridSpan w:val="5"/>
            <w:tcBorders>
              <w:top w:val="single" w:sz="8" w:space="0" w:color="auto"/>
              <w:left w:val="single" w:sz="8" w:space="0" w:color="auto"/>
              <w:bottom w:val="single" w:sz="8" w:space="0" w:color="auto"/>
              <w:right w:val="single" w:sz="8" w:space="0" w:color="auto"/>
            </w:tcBorders>
          </w:tcPr>
          <w:p w14:paraId="339112CD" w14:textId="441CF5D4" w:rsidR="005029AC" w:rsidRPr="00C145D5" w:rsidRDefault="005029AC" w:rsidP="00F156AB">
            <w:pPr>
              <w:spacing w:line="240" w:lineRule="auto"/>
              <w:rPr>
                <w:sz w:val="20"/>
                <w:szCs w:val="20"/>
              </w:rPr>
            </w:pPr>
            <w:r w:rsidRPr="004E53F3">
              <w:rPr>
                <w:sz w:val="20"/>
                <w:szCs w:val="20"/>
              </w:rPr>
              <w:t> Ethnicity (ref. White) </w:t>
            </w:r>
          </w:p>
        </w:tc>
      </w:tr>
      <w:tr w:rsidR="00C145D5" w:rsidRPr="003804A4" w14:paraId="2A86986A" w14:textId="1C37ACA4"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267776AF" w14:textId="5C1F7A6C"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Indian </w:t>
            </w:r>
          </w:p>
        </w:tc>
        <w:tc>
          <w:tcPr>
            <w:tcW w:w="1701" w:type="dxa"/>
            <w:tcBorders>
              <w:top w:val="single" w:sz="8" w:space="0" w:color="auto"/>
              <w:left w:val="single" w:sz="8" w:space="0" w:color="auto"/>
              <w:bottom w:val="single" w:sz="8" w:space="0" w:color="auto"/>
              <w:right w:val="single" w:sz="8" w:space="0" w:color="auto"/>
            </w:tcBorders>
          </w:tcPr>
          <w:p w14:paraId="5010CC06" w14:textId="46B0E096" w:rsidR="00C145D5" w:rsidRPr="00340C93" w:rsidRDefault="00C145D5" w:rsidP="00C145D5">
            <w:pPr>
              <w:spacing w:line="240" w:lineRule="auto"/>
              <w:jc w:val="center"/>
              <w:rPr>
                <w:sz w:val="20"/>
                <w:szCs w:val="20"/>
              </w:rPr>
            </w:pPr>
            <w:r w:rsidRPr="00340C93">
              <w:rPr>
                <w:sz w:val="20"/>
                <w:szCs w:val="20"/>
              </w:rPr>
              <w:t>1.02 (1 - 1.04)</w:t>
            </w:r>
          </w:p>
        </w:tc>
        <w:tc>
          <w:tcPr>
            <w:tcW w:w="2126" w:type="dxa"/>
            <w:tcBorders>
              <w:top w:val="single" w:sz="8" w:space="0" w:color="auto"/>
              <w:left w:val="single" w:sz="8" w:space="0" w:color="auto"/>
              <w:bottom w:val="single" w:sz="8" w:space="0" w:color="auto"/>
              <w:right w:val="single" w:sz="8" w:space="0" w:color="auto"/>
            </w:tcBorders>
          </w:tcPr>
          <w:p w14:paraId="2F6FE1B7" w14:textId="60D3286B" w:rsidR="00C145D5" w:rsidRPr="003804A4" w:rsidRDefault="00C145D5" w:rsidP="00C145D5">
            <w:pPr>
              <w:spacing w:line="240" w:lineRule="auto"/>
              <w:jc w:val="center"/>
              <w:rPr>
                <w:sz w:val="20"/>
                <w:szCs w:val="20"/>
              </w:rPr>
            </w:pPr>
            <w:r w:rsidRPr="004E53F3">
              <w:rPr>
                <w:sz w:val="20"/>
                <w:szCs w:val="20"/>
              </w:rPr>
              <w:t>1.01 (0.99 - 1.03)</w:t>
            </w:r>
          </w:p>
        </w:tc>
        <w:tc>
          <w:tcPr>
            <w:tcW w:w="2126" w:type="dxa"/>
            <w:tcBorders>
              <w:top w:val="single" w:sz="8" w:space="0" w:color="auto"/>
              <w:left w:val="single" w:sz="8" w:space="0" w:color="auto"/>
              <w:bottom w:val="single" w:sz="8" w:space="0" w:color="auto"/>
              <w:right w:val="single" w:sz="8" w:space="0" w:color="auto"/>
            </w:tcBorders>
          </w:tcPr>
          <w:p w14:paraId="4421EC02" w14:textId="25518B66" w:rsidR="00C145D5" w:rsidRDefault="00C145D5" w:rsidP="00C145D5">
            <w:pPr>
              <w:spacing w:line="240" w:lineRule="auto"/>
              <w:jc w:val="center"/>
              <w:rPr>
                <w:sz w:val="20"/>
                <w:szCs w:val="20"/>
              </w:rPr>
            </w:pPr>
            <w:r w:rsidRPr="00C145D5">
              <w:rPr>
                <w:sz w:val="20"/>
                <w:szCs w:val="20"/>
              </w:rPr>
              <w:t>0.98 (0.96 - 1)</w:t>
            </w:r>
          </w:p>
        </w:tc>
        <w:tc>
          <w:tcPr>
            <w:tcW w:w="2126" w:type="dxa"/>
            <w:tcBorders>
              <w:top w:val="single" w:sz="8" w:space="0" w:color="auto"/>
              <w:left w:val="single" w:sz="8" w:space="0" w:color="auto"/>
              <w:bottom w:val="single" w:sz="8" w:space="0" w:color="auto"/>
              <w:right w:val="single" w:sz="8" w:space="0" w:color="auto"/>
            </w:tcBorders>
          </w:tcPr>
          <w:p w14:paraId="1EE6D3D7" w14:textId="372CF767" w:rsidR="00C145D5" w:rsidRDefault="00C145D5" w:rsidP="00C145D5">
            <w:pPr>
              <w:spacing w:line="240" w:lineRule="auto"/>
              <w:jc w:val="center"/>
              <w:rPr>
                <w:sz w:val="20"/>
                <w:szCs w:val="20"/>
              </w:rPr>
            </w:pPr>
            <w:r w:rsidRPr="00C145D5">
              <w:rPr>
                <w:sz w:val="20"/>
                <w:szCs w:val="20"/>
              </w:rPr>
              <w:t>0.96 (0.94 - 0.98)</w:t>
            </w:r>
          </w:p>
        </w:tc>
      </w:tr>
      <w:tr w:rsidR="00C145D5" w:rsidRPr="003804A4" w14:paraId="045D6A43" w14:textId="1859A4CB"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0891F0AE" w14:textId="76821E2D"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Pakistani </w:t>
            </w:r>
          </w:p>
        </w:tc>
        <w:tc>
          <w:tcPr>
            <w:tcW w:w="1701" w:type="dxa"/>
            <w:tcBorders>
              <w:top w:val="single" w:sz="8" w:space="0" w:color="auto"/>
              <w:left w:val="single" w:sz="8" w:space="0" w:color="auto"/>
              <w:bottom w:val="single" w:sz="8" w:space="0" w:color="auto"/>
              <w:right w:val="single" w:sz="8" w:space="0" w:color="auto"/>
            </w:tcBorders>
          </w:tcPr>
          <w:p w14:paraId="61CAF257" w14:textId="0AA4A26D" w:rsidR="00C145D5" w:rsidRPr="00340C93" w:rsidRDefault="00C145D5" w:rsidP="00C145D5">
            <w:pPr>
              <w:spacing w:line="240" w:lineRule="auto"/>
              <w:jc w:val="center"/>
              <w:rPr>
                <w:sz w:val="20"/>
                <w:szCs w:val="20"/>
              </w:rPr>
            </w:pPr>
            <w:r w:rsidRPr="00340C93">
              <w:rPr>
                <w:sz w:val="20"/>
                <w:szCs w:val="20"/>
              </w:rPr>
              <w:t>0.78 (0.76 - 0.79)</w:t>
            </w:r>
          </w:p>
        </w:tc>
        <w:tc>
          <w:tcPr>
            <w:tcW w:w="2126" w:type="dxa"/>
            <w:tcBorders>
              <w:top w:val="single" w:sz="8" w:space="0" w:color="auto"/>
              <w:left w:val="single" w:sz="8" w:space="0" w:color="auto"/>
              <w:bottom w:val="single" w:sz="8" w:space="0" w:color="auto"/>
              <w:right w:val="single" w:sz="8" w:space="0" w:color="auto"/>
            </w:tcBorders>
          </w:tcPr>
          <w:p w14:paraId="41BFD71C" w14:textId="1FC27893" w:rsidR="00C145D5" w:rsidRPr="003804A4" w:rsidRDefault="00C145D5" w:rsidP="00C145D5">
            <w:pPr>
              <w:spacing w:line="240" w:lineRule="auto"/>
              <w:jc w:val="center"/>
              <w:rPr>
                <w:sz w:val="20"/>
                <w:szCs w:val="20"/>
              </w:rPr>
            </w:pPr>
            <w:r w:rsidRPr="004E53F3">
              <w:rPr>
                <w:sz w:val="20"/>
                <w:szCs w:val="20"/>
              </w:rPr>
              <w:t>0.78 (0.77 - 0.8)</w:t>
            </w:r>
          </w:p>
        </w:tc>
        <w:tc>
          <w:tcPr>
            <w:tcW w:w="2126" w:type="dxa"/>
            <w:tcBorders>
              <w:top w:val="single" w:sz="8" w:space="0" w:color="auto"/>
              <w:left w:val="single" w:sz="8" w:space="0" w:color="auto"/>
              <w:bottom w:val="single" w:sz="8" w:space="0" w:color="auto"/>
              <w:right w:val="single" w:sz="8" w:space="0" w:color="auto"/>
            </w:tcBorders>
          </w:tcPr>
          <w:p w14:paraId="7E2FA014" w14:textId="445D9A1A" w:rsidR="00C145D5" w:rsidRDefault="00C145D5" w:rsidP="00C145D5">
            <w:pPr>
              <w:spacing w:line="240" w:lineRule="auto"/>
              <w:jc w:val="center"/>
              <w:rPr>
                <w:sz w:val="20"/>
                <w:szCs w:val="20"/>
              </w:rPr>
            </w:pPr>
            <w:r w:rsidRPr="00C145D5">
              <w:rPr>
                <w:sz w:val="20"/>
                <w:szCs w:val="20"/>
              </w:rPr>
              <w:t>0.67 (0.65 - 0.68)</w:t>
            </w:r>
          </w:p>
        </w:tc>
        <w:tc>
          <w:tcPr>
            <w:tcW w:w="2126" w:type="dxa"/>
            <w:tcBorders>
              <w:top w:val="single" w:sz="8" w:space="0" w:color="auto"/>
              <w:left w:val="single" w:sz="8" w:space="0" w:color="auto"/>
              <w:bottom w:val="single" w:sz="8" w:space="0" w:color="auto"/>
              <w:right w:val="single" w:sz="8" w:space="0" w:color="auto"/>
            </w:tcBorders>
          </w:tcPr>
          <w:p w14:paraId="4213B060" w14:textId="531BF679" w:rsidR="00C145D5" w:rsidRDefault="00C145D5" w:rsidP="00C145D5">
            <w:pPr>
              <w:spacing w:line="240" w:lineRule="auto"/>
              <w:jc w:val="center"/>
              <w:rPr>
                <w:sz w:val="20"/>
                <w:szCs w:val="20"/>
              </w:rPr>
            </w:pPr>
            <w:r w:rsidRPr="00C145D5">
              <w:rPr>
                <w:sz w:val="20"/>
                <w:szCs w:val="20"/>
              </w:rPr>
              <w:t>0.92 (0.9 - 0.94)</w:t>
            </w:r>
          </w:p>
        </w:tc>
      </w:tr>
      <w:tr w:rsidR="00C145D5" w:rsidRPr="003804A4" w14:paraId="1E73A92A" w14:textId="0862284C"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0EC22CB6" w14:textId="3977CBB7" w:rsidR="00C145D5" w:rsidRPr="003804A4" w:rsidRDefault="00C145D5" w:rsidP="00C145D5">
            <w:pPr>
              <w:spacing w:line="240" w:lineRule="auto"/>
              <w:rPr>
                <w:rFonts w:eastAsia="Calibri" w:cstheme="minorHAnsi"/>
                <w:sz w:val="20"/>
                <w:szCs w:val="20"/>
              </w:rPr>
            </w:pPr>
            <w:r w:rsidRPr="15BDD674">
              <w:rPr>
                <w:rFonts w:eastAsia="Calibri"/>
                <w:sz w:val="20"/>
                <w:szCs w:val="20"/>
              </w:rPr>
              <w:lastRenderedPageBreak/>
              <w:t xml:space="preserve">    Chinese </w:t>
            </w:r>
          </w:p>
        </w:tc>
        <w:tc>
          <w:tcPr>
            <w:tcW w:w="1701" w:type="dxa"/>
            <w:tcBorders>
              <w:top w:val="single" w:sz="8" w:space="0" w:color="auto"/>
              <w:left w:val="single" w:sz="8" w:space="0" w:color="auto"/>
              <w:bottom w:val="single" w:sz="8" w:space="0" w:color="auto"/>
              <w:right w:val="single" w:sz="8" w:space="0" w:color="auto"/>
            </w:tcBorders>
          </w:tcPr>
          <w:p w14:paraId="4A3A0793" w14:textId="68F7F175" w:rsidR="00C145D5" w:rsidRPr="00340C93" w:rsidRDefault="00C145D5" w:rsidP="00C145D5">
            <w:pPr>
              <w:spacing w:line="240" w:lineRule="auto"/>
              <w:jc w:val="center"/>
              <w:rPr>
                <w:sz w:val="20"/>
                <w:szCs w:val="20"/>
              </w:rPr>
            </w:pPr>
            <w:r w:rsidRPr="00340C93">
              <w:rPr>
                <w:sz w:val="20"/>
                <w:szCs w:val="20"/>
              </w:rPr>
              <w:t>0.94 (0.91 - 0.97)</w:t>
            </w:r>
          </w:p>
        </w:tc>
        <w:tc>
          <w:tcPr>
            <w:tcW w:w="2126" w:type="dxa"/>
            <w:tcBorders>
              <w:top w:val="single" w:sz="8" w:space="0" w:color="auto"/>
              <w:left w:val="single" w:sz="8" w:space="0" w:color="auto"/>
              <w:bottom w:val="single" w:sz="8" w:space="0" w:color="auto"/>
              <w:right w:val="single" w:sz="8" w:space="0" w:color="auto"/>
            </w:tcBorders>
          </w:tcPr>
          <w:p w14:paraId="2F417ADB" w14:textId="029861DE" w:rsidR="00C145D5" w:rsidRDefault="00C145D5" w:rsidP="00C145D5">
            <w:pPr>
              <w:spacing w:line="240" w:lineRule="auto"/>
              <w:jc w:val="center"/>
              <w:rPr>
                <w:sz w:val="20"/>
                <w:szCs w:val="20"/>
              </w:rPr>
            </w:pPr>
            <w:r w:rsidRPr="004E53F3">
              <w:rPr>
                <w:sz w:val="20"/>
                <w:szCs w:val="20"/>
              </w:rPr>
              <w:t>0.92 (0.89 - 0.94)</w:t>
            </w:r>
          </w:p>
        </w:tc>
        <w:tc>
          <w:tcPr>
            <w:tcW w:w="2126" w:type="dxa"/>
            <w:tcBorders>
              <w:top w:val="single" w:sz="8" w:space="0" w:color="auto"/>
              <w:left w:val="single" w:sz="8" w:space="0" w:color="auto"/>
              <w:bottom w:val="single" w:sz="8" w:space="0" w:color="auto"/>
              <w:right w:val="single" w:sz="8" w:space="0" w:color="auto"/>
            </w:tcBorders>
          </w:tcPr>
          <w:p w14:paraId="6E66983B" w14:textId="55EDAD50" w:rsidR="00C145D5" w:rsidRDefault="00C145D5" w:rsidP="00C145D5">
            <w:pPr>
              <w:spacing w:line="240" w:lineRule="auto"/>
              <w:jc w:val="center"/>
              <w:rPr>
                <w:sz w:val="20"/>
                <w:szCs w:val="20"/>
              </w:rPr>
            </w:pPr>
            <w:r w:rsidRPr="00C145D5">
              <w:rPr>
                <w:sz w:val="20"/>
                <w:szCs w:val="20"/>
              </w:rPr>
              <w:t>0.82 (0.8 - 0.84)</w:t>
            </w:r>
          </w:p>
        </w:tc>
        <w:tc>
          <w:tcPr>
            <w:tcW w:w="2126" w:type="dxa"/>
            <w:tcBorders>
              <w:top w:val="single" w:sz="8" w:space="0" w:color="auto"/>
              <w:left w:val="single" w:sz="8" w:space="0" w:color="auto"/>
              <w:bottom w:val="single" w:sz="8" w:space="0" w:color="auto"/>
              <w:right w:val="single" w:sz="8" w:space="0" w:color="auto"/>
            </w:tcBorders>
          </w:tcPr>
          <w:p w14:paraId="38B0A1C9" w14:textId="72CB5872" w:rsidR="00C145D5" w:rsidRDefault="00C145D5" w:rsidP="00C145D5">
            <w:pPr>
              <w:spacing w:line="240" w:lineRule="auto"/>
              <w:jc w:val="center"/>
              <w:rPr>
                <w:sz w:val="20"/>
                <w:szCs w:val="20"/>
              </w:rPr>
            </w:pPr>
            <w:r w:rsidRPr="00C145D5">
              <w:rPr>
                <w:sz w:val="20"/>
                <w:szCs w:val="20"/>
              </w:rPr>
              <w:t>0.95 (0.92 - 0.97)</w:t>
            </w:r>
          </w:p>
        </w:tc>
      </w:tr>
      <w:tr w:rsidR="00C145D5" w:rsidRPr="003804A4" w14:paraId="074D918A" w14:textId="6B3B5C02"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562D63EB" w14:textId="4FECD9EF"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Bangladeshi </w:t>
            </w:r>
          </w:p>
        </w:tc>
        <w:tc>
          <w:tcPr>
            <w:tcW w:w="1701" w:type="dxa"/>
            <w:tcBorders>
              <w:top w:val="single" w:sz="8" w:space="0" w:color="auto"/>
              <w:left w:val="single" w:sz="8" w:space="0" w:color="auto"/>
              <w:bottom w:val="single" w:sz="8" w:space="0" w:color="auto"/>
              <w:right w:val="single" w:sz="8" w:space="0" w:color="auto"/>
            </w:tcBorders>
          </w:tcPr>
          <w:p w14:paraId="265F24A6" w14:textId="0AF708BF" w:rsidR="00C145D5" w:rsidRPr="00340C93" w:rsidRDefault="00C145D5" w:rsidP="00C145D5">
            <w:pPr>
              <w:spacing w:line="240" w:lineRule="auto"/>
              <w:jc w:val="center"/>
              <w:rPr>
                <w:sz w:val="20"/>
                <w:szCs w:val="20"/>
              </w:rPr>
            </w:pPr>
            <w:r w:rsidRPr="00340C93">
              <w:rPr>
                <w:sz w:val="20"/>
                <w:szCs w:val="20"/>
              </w:rPr>
              <w:t>0.97 (0.94 - 0.99)</w:t>
            </w:r>
          </w:p>
        </w:tc>
        <w:tc>
          <w:tcPr>
            <w:tcW w:w="2126" w:type="dxa"/>
            <w:tcBorders>
              <w:top w:val="single" w:sz="8" w:space="0" w:color="auto"/>
              <w:left w:val="single" w:sz="8" w:space="0" w:color="auto"/>
              <w:bottom w:val="single" w:sz="8" w:space="0" w:color="auto"/>
              <w:right w:val="single" w:sz="8" w:space="0" w:color="auto"/>
            </w:tcBorders>
          </w:tcPr>
          <w:p w14:paraId="2B0DB040" w14:textId="2AEF398C" w:rsidR="00C145D5" w:rsidRPr="003804A4" w:rsidRDefault="00C145D5" w:rsidP="00C145D5">
            <w:pPr>
              <w:spacing w:line="240" w:lineRule="auto"/>
              <w:jc w:val="center"/>
              <w:rPr>
                <w:sz w:val="20"/>
                <w:szCs w:val="20"/>
              </w:rPr>
            </w:pPr>
            <w:r w:rsidRPr="004E53F3">
              <w:rPr>
                <w:sz w:val="20"/>
                <w:szCs w:val="20"/>
              </w:rPr>
              <w:t>0.97 (0.95 - 1)</w:t>
            </w:r>
          </w:p>
        </w:tc>
        <w:tc>
          <w:tcPr>
            <w:tcW w:w="2126" w:type="dxa"/>
            <w:tcBorders>
              <w:top w:val="single" w:sz="8" w:space="0" w:color="auto"/>
              <w:left w:val="single" w:sz="8" w:space="0" w:color="auto"/>
              <w:bottom w:val="single" w:sz="8" w:space="0" w:color="auto"/>
              <w:right w:val="single" w:sz="8" w:space="0" w:color="auto"/>
            </w:tcBorders>
          </w:tcPr>
          <w:p w14:paraId="008802CC" w14:textId="1A1EB60C" w:rsidR="00C145D5" w:rsidRDefault="00C145D5" w:rsidP="00C145D5">
            <w:pPr>
              <w:spacing w:line="240" w:lineRule="auto"/>
              <w:jc w:val="center"/>
              <w:rPr>
                <w:sz w:val="20"/>
                <w:szCs w:val="20"/>
              </w:rPr>
            </w:pPr>
            <w:r w:rsidRPr="00C145D5">
              <w:rPr>
                <w:sz w:val="20"/>
                <w:szCs w:val="20"/>
              </w:rPr>
              <w:t>0.93 (0.91 - 0.96)</w:t>
            </w:r>
          </w:p>
        </w:tc>
        <w:tc>
          <w:tcPr>
            <w:tcW w:w="2126" w:type="dxa"/>
            <w:tcBorders>
              <w:top w:val="single" w:sz="8" w:space="0" w:color="auto"/>
              <w:left w:val="single" w:sz="8" w:space="0" w:color="auto"/>
              <w:bottom w:val="single" w:sz="8" w:space="0" w:color="auto"/>
              <w:right w:val="single" w:sz="8" w:space="0" w:color="auto"/>
            </w:tcBorders>
          </w:tcPr>
          <w:p w14:paraId="5F459736" w14:textId="7E0CFB1B" w:rsidR="00C145D5" w:rsidRDefault="00C145D5" w:rsidP="00C145D5">
            <w:pPr>
              <w:spacing w:line="240" w:lineRule="auto"/>
              <w:jc w:val="center"/>
              <w:rPr>
                <w:sz w:val="20"/>
                <w:szCs w:val="20"/>
              </w:rPr>
            </w:pPr>
            <w:r w:rsidRPr="00C145D5">
              <w:rPr>
                <w:sz w:val="20"/>
                <w:szCs w:val="20"/>
              </w:rPr>
              <w:t>0.95 (0.93 - 0.97)</w:t>
            </w:r>
          </w:p>
        </w:tc>
      </w:tr>
      <w:tr w:rsidR="00C145D5" w:rsidRPr="003804A4" w14:paraId="65E1D632" w14:textId="0BC6CE68"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45D505FE" w14:textId="5D7D8160"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Other Asian </w:t>
            </w:r>
          </w:p>
        </w:tc>
        <w:tc>
          <w:tcPr>
            <w:tcW w:w="1701" w:type="dxa"/>
            <w:tcBorders>
              <w:top w:val="single" w:sz="8" w:space="0" w:color="auto"/>
              <w:left w:val="single" w:sz="8" w:space="0" w:color="auto"/>
              <w:bottom w:val="single" w:sz="8" w:space="0" w:color="auto"/>
              <w:right w:val="single" w:sz="8" w:space="0" w:color="auto"/>
            </w:tcBorders>
          </w:tcPr>
          <w:p w14:paraId="1853B738" w14:textId="421748CD" w:rsidR="00C145D5" w:rsidRPr="00340C93" w:rsidRDefault="00C145D5" w:rsidP="00C145D5">
            <w:pPr>
              <w:spacing w:line="240" w:lineRule="auto"/>
              <w:jc w:val="center"/>
              <w:rPr>
                <w:sz w:val="20"/>
                <w:szCs w:val="20"/>
              </w:rPr>
            </w:pPr>
            <w:r w:rsidRPr="00340C93">
              <w:rPr>
                <w:sz w:val="20"/>
                <w:szCs w:val="20"/>
              </w:rPr>
              <w:t>0.55 (0.54 - 0.57)</w:t>
            </w:r>
          </w:p>
        </w:tc>
        <w:tc>
          <w:tcPr>
            <w:tcW w:w="2126" w:type="dxa"/>
            <w:tcBorders>
              <w:top w:val="single" w:sz="8" w:space="0" w:color="auto"/>
              <w:left w:val="single" w:sz="8" w:space="0" w:color="auto"/>
              <w:bottom w:val="single" w:sz="8" w:space="0" w:color="auto"/>
              <w:right w:val="single" w:sz="8" w:space="0" w:color="auto"/>
            </w:tcBorders>
          </w:tcPr>
          <w:p w14:paraId="5EA89FEE" w14:textId="367F76AB" w:rsidR="00C145D5" w:rsidRPr="003804A4" w:rsidRDefault="00C145D5" w:rsidP="00C145D5">
            <w:pPr>
              <w:spacing w:line="240" w:lineRule="auto"/>
              <w:jc w:val="center"/>
              <w:rPr>
                <w:sz w:val="20"/>
                <w:szCs w:val="20"/>
              </w:rPr>
            </w:pPr>
            <w:r w:rsidRPr="004E53F3">
              <w:rPr>
                <w:sz w:val="20"/>
                <w:szCs w:val="20"/>
              </w:rPr>
              <w:t>0.64 (0.63 - 0.66)</w:t>
            </w:r>
          </w:p>
        </w:tc>
        <w:tc>
          <w:tcPr>
            <w:tcW w:w="2126" w:type="dxa"/>
            <w:tcBorders>
              <w:top w:val="single" w:sz="8" w:space="0" w:color="auto"/>
              <w:left w:val="single" w:sz="8" w:space="0" w:color="auto"/>
              <w:bottom w:val="single" w:sz="8" w:space="0" w:color="auto"/>
              <w:right w:val="single" w:sz="8" w:space="0" w:color="auto"/>
            </w:tcBorders>
          </w:tcPr>
          <w:p w14:paraId="378278FF" w14:textId="273AB7FD" w:rsidR="00C145D5" w:rsidRDefault="00C145D5" w:rsidP="00C145D5">
            <w:pPr>
              <w:spacing w:line="240" w:lineRule="auto"/>
              <w:jc w:val="center"/>
              <w:rPr>
                <w:sz w:val="20"/>
                <w:szCs w:val="20"/>
              </w:rPr>
            </w:pPr>
            <w:r w:rsidRPr="00C145D5">
              <w:rPr>
                <w:sz w:val="20"/>
                <w:szCs w:val="20"/>
              </w:rPr>
              <w:t>0.62 (0.6 - 0.63)</w:t>
            </w:r>
          </w:p>
        </w:tc>
        <w:tc>
          <w:tcPr>
            <w:tcW w:w="2126" w:type="dxa"/>
            <w:tcBorders>
              <w:top w:val="single" w:sz="8" w:space="0" w:color="auto"/>
              <w:left w:val="single" w:sz="8" w:space="0" w:color="auto"/>
              <w:bottom w:val="single" w:sz="8" w:space="0" w:color="auto"/>
              <w:right w:val="single" w:sz="8" w:space="0" w:color="auto"/>
            </w:tcBorders>
          </w:tcPr>
          <w:p w14:paraId="64E932D0" w14:textId="530A3803" w:rsidR="00C145D5" w:rsidRDefault="00C145D5" w:rsidP="00C145D5">
            <w:pPr>
              <w:spacing w:line="240" w:lineRule="auto"/>
              <w:jc w:val="center"/>
              <w:rPr>
                <w:sz w:val="20"/>
                <w:szCs w:val="20"/>
              </w:rPr>
            </w:pPr>
            <w:r w:rsidRPr="00C145D5">
              <w:rPr>
                <w:sz w:val="20"/>
                <w:szCs w:val="20"/>
              </w:rPr>
              <w:t>0.89 (0.87 - 0.92)</w:t>
            </w:r>
          </w:p>
        </w:tc>
      </w:tr>
      <w:tr w:rsidR="00C145D5" w:rsidRPr="003804A4" w14:paraId="50BC09DF" w14:textId="614F36E5"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23E31987" w14:textId="0D5CF827"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Black Caribbean </w:t>
            </w:r>
          </w:p>
        </w:tc>
        <w:tc>
          <w:tcPr>
            <w:tcW w:w="1701" w:type="dxa"/>
            <w:tcBorders>
              <w:top w:val="single" w:sz="8" w:space="0" w:color="auto"/>
              <w:left w:val="single" w:sz="8" w:space="0" w:color="auto"/>
              <w:bottom w:val="single" w:sz="8" w:space="0" w:color="auto"/>
              <w:right w:val="single" w:sz="8" w:space="0" w:color="auto"/>
            </w:tcBorders>
          </w:tcPr>
          <w:p w14:paraId="5A570FF5" w14:textId="1250A9E8" w:rsidR="00C145D5" w:rsidRPr="00340C93" w:rsidRDefault="00C145D5" w:rsidP="00C145D5">
            <w:pPr>
              <w:spacing w:line="240" w:lineRule="auto"/>
              <w:jc w:val="center"/>
              <w:rPr>
                <w:sz w:val="20"/>
                <w:szCs w:val="20"/>
              </w:rPr>
            </w:pPr>
            <w:r w:rsidRPr="00340C93">
              <w:rPr>
                <w:sz w:val="20"/>
                <w:szCs w:val="20"/>
              </w:rPr>
              <w:t>0.75 (0.73 - 0.77)</w:t>
            </w:r>
          </w:p>
        </w:tc>
        <w:tc>
          <w:tcPr>
            <w:tcW w:w="2126" w:type="dxa"/>
            <w:tcBorders>
              <w:top w:val="single" w:sz="8" w:space="0" w:color="auto"/>
              <w:left w:val="single" w:sz="8" w:space="0" w:color="auto"/>
              <w:bottom w:val="single" w:sz="8" w:space="0" w:color="auto"/>
              <w:right w:val="single" w:sz="8" w:space="0" w:color="auto"/>
            </w:tcBorders>
          </w:tcPr>
          <w:p w14:paraId="590C0185" w14:textId="52F8618D" w:rsidR="00C145D5" w:rsidRPr="003804A4" w:rsidRDefault="00C145D5" w:rsidP="00C145D5">
            <w:pPr>
              <w:spacing w:line="240" w:lineRule="auto"/>
              <w:jc w:val="center"/>
              <w:rPr>
                <w:sz w:val="20"/>
                <w:szCs w:val="20"/>
              </w:rPr>
            </w:pPr>
            <w:r w:rsidRPr="004E53F3">
              <w:rPr>
                <w:sz w:val="20"/>
                <w:szCs w:val="20"/>
              </w:rPr>
              <w:t>0.8 (0.78 - 0.83)</w:t>
            </w:r>
          </w:p>
        </w:tc>
        <w:tc>
          <w:tcPr>
            <w:tcW w:w="2126" w:type="dxa"/>
            <w:tcBorders>
              <w:top w:val="single" w:sz="8" w:space="0" w:color="auto"/>
              <w:left w:val="single" w:sz="8" w:space="0" w:color="auto"/>
              <w:bottom w:val="single" w:sz="8" w:space="0" w:color="auto"/>
              <w:right w:val="single" w:sz="8" w:space="0" w:color="auto"/>
            </w:tcBorders>
          </w:tcPr>
          <w:p w14:paraId="7DEF4633" w14:textId="12B11F48" w:rsidR="00C145D5" w:rsidRDefault="00C145D5" w:rsidP="00C145D5">
            <w:pPr>
              <w:spacing w:line="240" w:lineRule="auto"/>
              <w:jc w:val="center"/>
              <w:rPr>
                <w:sz w:val="20"/>
                <w:szCs w:val="20"/>
              </w:rPr>
            </w:pPr>
            <w:r w:rsidRPr="00C145D5">
              <w:rPr>
                <w:sz w:val="20"/>
                <w:szCs w:val="20"/>
              </w:rPr>
              <w:t>0.72 (0.7 - 0.74)</w:t>
            </w:r>
          </w:p>
        </w:tc>
        <w:tc>
          <w:tcPr>
            <w:tcW w:w="2126" w:type="dxa"/>
            <w:tcBorders>
              <w:top w:val="single" w:sz="8" w:space="0" w:color="auto"/>
              <w:left w:val="single" w:sz="8" w:space="0" w:color="auto"/>
              <w:bottom w:val="single" w:sz="8" w:space="0" w:color="auto"/>
              <w:right w:val="single" w:sz="8" w:space="0" w:color="auto"/>
            </w:tcBorders>
          </w:tcPr>
          <w:p w14:paraId="36F9C728" w14:textId="4A13B902" w:rsidR="00C145D5" w:rsidRDefault="00C145D5" w:rsidP="00C145D5">
            <w:pPr>
              <w:spacing w:line="240" w:lineRule="auto"/>
              <w:jc w:val="center"/>
              <w:rPr>
                <w:sz w:val="20"/>
                <w:szCs w:val="20"/>
              </w:rPr>
            </w:pPr>
            <w:r w:rsidRPr="00C145D5">
              <w:rPr>
                <w:sz w:val="20"/>
                <w:szCs w:val="20"/>
              </w:rPr>
              <w:t>0.92 (0.9 - 0.95)</w:t>
            </w:r>
          </w:p>
        </w:tc>
      </w:tr>
      <w:tr w:rsidR="00C145D5" w:rsidRPr="003804A4" w14:paraId="6DB7E267" w14:textId="275A2CD0"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58D3A38D" w14:textId="6E88F570"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Black African</w:t>
            </w:r>
          </w:p>
        </w:tc>
        <w:tc>
          <w:tcPr>
            <w:tcW w:w="1701" w:type="dxa"/>
            <w:tcBorders>
              <w:top w:val="single" w:sz="8" w:space="0" w:color="auto"/>
              <w:left w:val="single" w:sz="8" w:space="0" w:color="auto"/>
              <w:bottom w:val="single" w:sz="8" w:space="0" w:color="auto"/>
              <w:right w:val="single" w:sz="8" w:space="0" w:color="auto"/>
            </w:tcBorders>
          </w:tcPr>
          <w:p w14:paraId="4A364C83" w14:textId="3B92DD0F" w:rsidR="00C145D5" w:rsidRPr="00340C93" w:rsidRDefault="00C145D5" w:rsidP="00C145D5">
            <w:pPr>
              <w:spacing w:line="240" w:lineRule="auto"/>
              <w:jc w:val="center"/>
              <w:rPr>
                <w:sz w:val="20"/>
                <w:szCs w:val="20"/>
              </w:rPr>
            </w:pPr>
            <w:r w:rsidRPr="00340C93">
              <w:rPr>
                <w:sz w:val="20"/>
                <w:szCs w:val="20"/>
              </w:rPr>
              <w:t>0.87 (0.83 - 0.92)</w:t>
            </w:r>
          </w:p>
        </w:tc>
        <w:tc>
          <w:tcPr>
            <w:tcW w:w="2126" w:type="dxa"/>
            <w:tcBorders>
              <w:top w:val="single" w:sz="8" w:space="0" w:color="auto"/>
              <w:left w:val="single" w:sz="8" w:space="0" w:color="auto"/>
              <w:bottom w:val="single" w:sz="8" w:space="0" w:color="auto"/>
              <w:right w:val="single" w:sz="8" w:space="0" w:color="auto"/>
            </w:tcBorders>
          </w:tcPr>
          <w:p w14:paraId="202213D6" w14:textId="1DC3397D" w:rsidR="00C145D5" w:rsidRPr="003804A4" w:rsidRDefault="00C145D5" w:rsidP="00C145D5">
            <w:pPr>
              <w:spacing w:line="240" w:lineRule="auto"/>
              <w:jc w:val="center"/>
              <w:rPr>
                <w:sz w:val="20"/>
                <w:szCs w:val="20"/>
              </w:rPr>
            </w:pPr>
            <w:r w:rsidRPr="004E53F3">
              <w:rPr>
                <w:sz w:val="20"/>
                <w:szCs w:val="20"/>
              </w:rPr>
              <w:t>0.92 (0.87 - 0.97)</w:t>
            </w:r>
          </w:p>
        </w:tc>
        <w:tc>
          <w:tcPr>
            <w:tcW w:w="2126" w:type="dxa"/>
            <w:tcBorders>
              <w:top w:val="single" w:sz="8" w:space="0" w:color="auto"/>
              <w:left w:val="single" w:sz="8" w:space="0" w:color="auto"/>
              <w:bottom w:val="single" w:sz="8" w:space="0" w:color="auto"/>
              <w:right w:val="single" w:sz="8" w:space="0" w:color="auto"/>
            </w:tcBorders>
          </w:tcPr>
          <w:p w14:paraId="43EE1D49" w14:textId="3009D3BD" w:rsidR="00C145D5" w:rsidRDefault="00C145D5" w:rsidP="00C145D5">
            <w:pPr>
              <w:spacing w:line="240" w:lineRule="auto"/>
              <w:jc w:val="center"/>
              <w:rPr>
                <w:sz w:val="20"/>
                <w:szCs w:val="20"/>
              </w:rPr>
            </w:pPr>
            <w:r w:rsidRPr="00C145D5">
              <w:rPr>
                <w:sz w:val="20"/>
                <w:szCs w:val="20"/>
              </w:rPr>
              <w:t>0.98 (0.93 - 1.03)</w:t>
            </w:r>
          </w:p>
        </w:tc>
        <w:tc>
          <w:tcPr>
            <w:tcW w:w="2126" w:type="dxa"/>
            <w:tcBorders>
              <w:top w:val="single" w:sz="8" w:space="0" w:color="auto"/>
              <w:left w:val="single" w:sz="8" w:space="0" w:color="auto"/>
              <w:bottom w:val="single" w:sz="8" w:space="0" w:color="auto"/>
              <w:right w:val="single" w:sz="8" w:space="0" w:color="auto"/>
            </w:tcBorders>
          </w:tcPr>
          <w:p w14:paraId="4975F4E3" w14:textId="71AD6D79" w:rsidR="00C145D5" w:rsidRDefault="00C145D5" w:rsidP="00C145D5">
            <w:pPr>
              <w:spacing w:line="240" w:lineRule="auto"/>
              <w:jc w:val="center"/>
              <w:rPr>
                <w:sz w:val="20"/>
                <w:szCs w:val="20"/>
              </w:rPr>
            </w:pPr>
            <w:r w:rsidRPr="00C145D5">
              <w:rPr>
                <w:sz w:val="20"/>
                <w:szCs w:val="20"/>
              </w:rPr>
              <w:t>0.95 (0.9 - 1)</w:t>
            </w:r>
          </w:p>
        </w:tc>
      </w:tr>
      <w:tr w:rsidR="00C145D5" w:rsidRPr="003804A4" w14:paraId="096276EA" w14:textId="4D4093B0"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42758A72" w14:textId="51FB95C0"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Other </w:t>
            </w:r>
          </w:p>
        </w:tc>
        <w:tc>
          <w:tcPr>
            <w:tcW w:w="1701" w:type="dxa"/>
            <w:tcBorders>
              <w:top w:val="single" w:sz="8" w:space="0" w:color="auto"/>
              <w:left w:val="single" w:sz="8" w:space="0" w:color="auto"/>
              <w:bottom w:val="single" w:sz="8" w:space="0" w:color="auto"/>
              <w:right w:val="single" w:sz="8" w:space="0" w:color="auto"/>
            </w:tcBorders>
          </w:tcPr>
          <w:p w14:paraId="324D0929" w14:textId="0C374FA2" w:rsidR="00C145D5" w:rsidRPr="00340C93" w:rsidRDefault="00C145D5" w:rsidP="00C145D5">
            <w:pPr>
              <w:spacing w:line="240" w:lineRule="auto"/>
              <w:jc w:val="center"/>
              <w:rPr>
                <w:sz w:val="20"/>
                <w:szCs w:val="20"/>
              </w:rPr>
            </w:pPr>
            <w:r w:rsidRPr="00340C93">
              <w:rPr>
                <w:sz w:val="20"/>
                <w:szCs w:val="20"/>
              </w:rPr>
              <w:t>0.78 (0.77 - 0.8)</w:t>
            </w:r>
          </w:p>
        </w:tc>
        <w:tc>
          <w:tcPr>
            <w:tcW w:w="2126" w:type="dxa"/>
            <w:tcBorders>
              <w:top w:val="single" w:sz="8" w:space="0" w:color="auto"/>
              <w:left w:val="single" w:sz="8" w:space="0" w:color="auto"/>
              <w:bottom w:val="single" w:sz="8" w:space="0" w:color="auto"/>
              <w:right w:val="single" w:sz="8" w:space="0" w:color="auto"/>
            </w:tcBorders>
          </w:tcPr>
          <w:p w14:paraId="50654A40" w14:textId="65812D06" w:rsidR="00C145D5" w:rsidRPr="003804A4" w:rsidRDefault="00C145D5" w:rsidP="00C145D5">
            <w:pPr>
              <w:spacing w:line="240" w:lineRule="auto"/>
              <w:jc w:val="center"/>
              <w:rPr>
                <w:sz w:val="20"/>
                <w:szCs w:val="20"/>
              </w:rPr>
            </w:pPr>
            <w:r w:rsidRPr="004E53F3">
              <w:rPr>
                <w:sz w:val="20"/>
                <w:szCs w:val="20"/>
              </w:rPr>
              <w:t>0.82 (0.8 - 0.83)</w:t>
            </w:r>
          </w:p>
        </w:tc>
        <w:tc>
          <w:tcPr>
            <w:tcW w:w="2126" w:type="dxa"/>
            <w:tcBorders>
              <w:top w:val="single" w:sz="8" w:space="0" w:color="auto"/>
              <w:left w:val="single" w:sz="8" w:space="0" w:color="auto"/>
              <w:bottom w:val="single" w:sz="8" w:space="0" w:color="auto"/>
              <w:right w:val="single" w:sz="8" w:space="0" w:color="auto"/>
            </w:tcBorders>
          </w:tcPr>
          <w:p w14:paraId="3C52C20A" w14:textId="040CD78D" w:rsidR="00C145D5" w:rsidRDefault="00C145D5" w:rsidP="00C145D5">
            <w:pPr>
              <w:spacing w:line="240" w:lineRule="auto"/>
              <w:jc w:val="center"/>
              <w:rPr>
                <w:sz w:val="20"/>
                <w:szCs w:val="20"/>
              </w:rPr>
            </w:pPr>
            <w:r w:rsidRPr="00C145D5">
              <w:rPr>
                <w:sz w:val="20"/>
                <w:szCs w:val="20"/>
              </w:rPr>
              <w:t>0.79 (0.78 - 0.81)</w:t>
            </w:r>
          </w:p>
        </w:tc>
        <w:tc>
          <w:tcPr>
            <w:tcW w:w="2126" w:type="dxa"/>
            <w:tcBorders>
              <w:top w:val="single" w:sz="8" w:space="0" w:color="auto"/>
              <w:left w:val="single" w:sz="8" w:space="0" w:color="auto"/>
              <w:bottom w:val="single" w:sz="8" w:space="0" w:color="auto"/>
              <w:right w:val="single" w:sz="8" w:space="0" w:color="auto"/>
            </w:tcBorders>
          </w:tcPr>
          <w:p w14:paraId="416E9E01" w14:textId="254D9C71" w:rsidR="00C145D5" w:rsidRDefault="00C145D5" w:rsidP="00C145D5">
            <w:pPr>
              <w:spacing w:line="240" w:lineRule="auto"/>
              <w:jc w:val="center"/>
              <w:rPr>
                <w:sz w:val="20"/>
                <w:szCs w:val="20"/>
              </w:rPr>
            </w:pPr>
            <w:r w:rsidRPr="00C145D5">
              <w:rPr>
                <w:sz w:val="20"/>
                <w:szCs w:val="20"/>
              </w:rPr>
              <w:t>0.95 (0.93 - 0.97)</w:t>
            </w:r>
          </w:p>
        </w:tc>
      </w:tr>
      <w:tr w:rsidR="00C145D5" w:rsidRPr="003804A4" w14:paraId="39820D96" w14:textId="4BB068C0" w:rsidTr="002945AC">
        <w:trPr>
          <w:trHeight w:val="300"/>
        </w:trPr>
        <w:tc>
          <w:tcPr>
            <w:tcW w:w="2127" w:type="dxa"/>
            <w:tcBorders>
              <w:top w:val="single" w:sz="8" w:space="0" w:color="auto"/>
              <w:left w:val="single" w:sz="8" w:space="0" w:color="auto"/>
              <w:bottom w:val="single" w:sz="8" w:space="0" w:color="auto"/>
              <w:right w:val="single" w:sz="8" w:space="0" w:color="auto"/>
            </w:tcBorders>
          </w:tcPr>
          <w:p w14:paraId="2178B30B" w14:textId="016F9C73" w:rsidR="00C145D5" w:rsidRPr="003804A4" w:rsidRDefault="00C145D5" w:rsidP="00C145D5">
            <w:pPr>
              <w:spacing w:line="240" w:lineRule="auto"/>
              <w:rPr>
                <w:rFonts w:cstheme="minorHAnsi"/>
                <w:sz w:val="20"/>
                <w:szCs w:val="20"/>
              </w:rPr>
            </w:pPr>
            <w:r w:rsidRPr="003804A4">
              <w:rPr>
                <w:rFonts w:eastAsia="Calibri" w:cstheme="minorHAnsi"/>
                <w:sz w:val="20"/>
                <w:szCs w:val="20"/>
              </w:rPr>
              <w:t xml:space="preserve">    </w:t>
            </w:r>
            <w:r>
              <w:rPr>
                <w:rFonts w:eastAsia="Calibri" w:cstheme="minorHAnsi"/>
                <w:sz w:val="20"/>
                <w:szCs w:val="20"/>
              </w:rPr>
              <w:t xml:space="preserve">Not recorded </w:t>
            </w:r>
            <w:r w:rsidRPr="003804A4">
              <w:rPr>
                <w:rFonts w:eastAsia="Calibri" w:cstheme="minorHAnsi"/>
                <w:sz w:val="20"/>
                <w:szCs w:val="20"/>
              </w:rPr>
              <w:t xml:space="preserve"> </w:t>
            </w:r>
          </w:p>
        </w:tc>
        <w:tc>
          <w:tcPr>
            <w:tcW w:w="1701" w:type="dxa"/>
            <w:tcBorders>
              <w:top w:val="single" w:sz="8" w:space="0" w:color="auto"/>
              <w:left w:val="single" w:sz="8" w:space="0" w:color="auto"/>
              <w:bottom w:val="single" w:sz="8" w:space="0" w:color="auto"/>
              <w:right w:val="single" w:sz="8" w:space="0" w:color="auto"/>
            </w:tcBorders>
          </w:tcPr>
          <w:p w14:paraId="2E798424" w14:textId="40F6C2C2" w:rsidR="00C145D5" w:rsidRPr="00340C93" w:rsidRDefault="00C145D5" w:rsidP="00C145D5">
            <w:pPr>
              <w:spacing w:line="240" w:lineRule="auto"/>
              <w:jc w:val="center"/>
              <w:rPr>
                <w:sz w:val="20"/>
                <w:szCs w:val="20"/>
              </w:rPr>
            </w:pPr>
            <w:r w:rsidRPr="00340C93">
              <w:rPr>
                <w:sz w:val="20"/>
                <w:szCs w:val="20"/>
              </w:rPr>
              <w:t>0.91 (0.91 - 0.92)</w:t>
            </w:r>
          </w:p>
        </w:tc>
        <w:tc>
          <w:tcPr>
            <w:tcW w:w="2126" w:type="dxa"/>
            <w:tcBorders>
              <w:top w:val="single" w:sz="8" w:space="0" w:color="auto"/>
              <w:left w:val="single" w:sz="8" w:space="0" w:color="auto"/>
              <w:bottom w:val="single" w:sz="8" w:space="0" w:color="auto"/>
              <w:right w:val="single" w:sz="8" w:space="0" w:color="auto"/>
            </w:tcBorders>
          </w:tcPr>
          <w:p w14:paraId="06CF1613" w14:textId="27A93D5C" w:rsidR="00C145D5" w:rsidRPr="003804A4" w:rsidRDefault="00C145D5" w:rsidP="00C145D5">
            <w:pPr>
              <w:spacing w:line="240" w:lineRule="auto"/>
              <w:jc w:val="center"/>
              <w:rPr>
                <w:sz w:val="20"/>
                <w:szCs w:val="20"/>
              </w:rPr>
            </w:pPr>
            <w:r w:rsidRPr="004E53F3">
              <w:rPr>
                <w:sz w:val="20"/>
                <w:szCs w:val="20"/>
              </w:rPr>
              <w:t>0.92 (0.91 - 0.92)</w:t>
            </w:r>
          </w:p>
        </w:tc>
        <w:tc>
          <w:tcPr>
            <w:tcW w:w="2126" w:type="dxa"/>
            <w:tcBorders>
              <w:top w:val="single" w:sz="8" w:space="0" w:color="auto"/>
              <w:left w:val="single" w:sz="8" w:space="0" w:color="auto"/>
              <w:bottom w:val="single" w:sz="8" w:space="0" w:color="auto"/>
              <w:right w:val="single" w:sz="8" w:space="0" w:color="auto"/>
            </w:tcBorders>
          </w:tcPr>
          <w:p w14:paraId="41FF5A50" w14:textId="7BB5E02F" w:rsidR="00C145D5" w:rsidRDefault="00C145D5" w:rsidP="00C145D5">
            <w:pPr>
              <w:spacing w:line="240" w:lineRule="auto"/>
              <w:jc w:val="center"/>
              <w:rPr>
                <w:sz w:val="20"/>
                <w:szCs w:val="20"/>
              </w:rPr>
            </w:pPr>
            <w:r w:rsidRPr="00C145D5">
              <w:rPr>
                <w:sz w:val="20"/>
                <w:szCs w:val="20"/>
              </w:rPr>
              <w:t>0.9 (0.9 - 0.91)</w:t>
            </w:r>
          </w:p>
        </w:tc>
        <w:tc>
          <w:tcPr>
            <w:tcW w:w="2126" w:type="dxa"/>
            <w:tcBorders>
              <w:top w:val="single" w:sz="8" w:space="0" w:color="auto"/>
              <w:left w:val="single" w:sz="8" w:space="0" w:color="auto"/>
              <w:bottom w:val="single" w:sz="8" w:space="0" w:color="auto"/>
              <w:right w:val="single" w:sz="8" w:space="0" w:color="auto"/>
            </w:tcBorders>
          </w:tcPr>
          <w:p w14:paraId="49AF662A" w14:textId="2D775AAB" w:rsidR="00C145D5" w:rsidRDefault="00C145D5" w:rsidP="00C145D5">
            <w:pPr>
              <w:spacing w:line="240" w:lineRule="auto"/>
              <w:jc w:val="center"/>
              <w:rPr>
                <w:sz w:val="20"/>
                <w:szCs w:val="20"/>
              </w:rPr>
            </w:pPr>
            <w:r w:rsidRPr="00C145D5">
              <w:rPr>
                <w:sz w:val="20"/>
                <w:szCs w:val="20"/>
              </w:rPr>
              <w:t>0.98 (0.98 - 0.99)</w:t>
            </w:r>
          </w:p>
        </w:tc>
      </w:tr>
    </w:tbl>
    <w:p w14:paraId="59B1AD44" w14:textId="77777777" w:rsidR="005029AC" w:rsidRDefault="005029AC" w:rsidP="005029AC">
      <w:pPr>
        <w:rPr>
          <w:rFonts w:cstheme="minorHAnsi"/>
          <w:bCs/>
          <w:szCs w:val="24"/>
        </w:rPr>
      </w:pPr>
    </w:p>
    <w:p w14:paraId="0F06D4B9" w14:textId="3EF215F9" w:rsidR="00F156AB" w:rsidRPr="00A35267" w:rsidRDefault="005029AC" w:rsidP="00A35267">
      <w:pPr>
        <w:rPr>
          <w:rStyle w:val="normaltextrun"/>
        </w:rPr>
      </w:pPr>
      <w:r w:rsidRPr="0056523A">
        <w:rPr>
          <w:rFonts w:cstheme="minorHAnsi"/>
          <w:bCs/>
          <w:szCs w:val="24"/>
        </w:rPr>
        <w:t xml:space="preserve">Note: </w:t>
      </w:r>
      <w:r>
        <w:rPr>
          <w:rFonts w:cstheme="minorHAnsi"/>
          <w:bCs/>
          <w:szCs w:val="24"/>
        </w:rPr>
        <w:t xml:space="preserve">Q1 to Q5 indicates quintiles of Townsend, from the most affluent (Q1) to the most deprived (Q5); </w:t>
      </w:r>
      <w:r w:rsidRPr="00CF0211">
        <w:rPr>
          <w:rFonts w:cstheme="minorHAnsi"/>
          <w:bCs/>
          <w:szCs w:val="24"/>
        </w:rPr>
        <w:t xml:space="preserve">Models were adjusted for </w:t>
      </w:r>
      <w:r>
        <w:t>QCVOID comorbidities</w:t>
      </w:r>
      <w:r>
        <w:rPr>
          <w:rFonts w:cstheme="minorHAnsi"/>
          <w:bCs/>
          <w:szCs w:val="24"/>
        </w:rPr>
        <w:t xml:space="preserve">. </w:t>
      </w:r>
    </w:p>
    <w:p w14:paraId="1F427070" w14:textId="77777777" w:rsidR="00750F78" w:rsidRPr="00051392" w:rsidRDefault="00750F78" w:rsidP="0033543C">
      <w:pPr>
        <w:rPr>
          <w:rFonts w:ascii="Calibri" w:hAnsi="Calibri" w:cs="Calibri"/>
          <w:i/>
          <w:color w:val="0070C0"/>
          <w:sz w:val="24"/>
          <w:szCs w:val="24"/>
        </w:rPr>
      </w:pPr>
    </w:p>
    <w:p w14:paraId="669E2B8B" w14:textId="0CAEDC3D" w:rsidR="0082320E" w:rsidRDefault="0082320E" w:rsidP="0082320E">
      <w:pPr>
        <w:rPr>
          <w:rFonts w:ascii="Calibri" w:hAnsi="Calibri" w:cs="Calibri"/>
          <w:i/>
          <w:color w:val="0070C0"/>
          <w:sz w:val="24"/>
          <w:szCs w:val="24"/>
        </w:rPr>
      </w:pPr>
      <w:r w:rsidRPr="00051392">
        <w:rPr>
          <w:rFonts w:ascii="Calibri" w:hAnsi="Calibri" w:cs="Calibri"/>
          <w:i/>
          <w:color w:val="0070C0"/>
          <w:sz w:val="24"/>
          <w:szCs w:val="24"/>
        </w:rPr>
        <w:t>Supplementary Table 2 – Adjusted vaccine effectiveness against COVID-19 outcomes in the immunocompromised population by vaccine types</w:t>
      </w:r>
      <w:r w:rsidR="00CB1D15">
        <w:rPr>
          <w:rFonts w:ascii="Calibri" w:hAnsi="Calibri" w:cs="Calibri"/>
          <w:i/>
          <w:color w:val="0070C0"/>
          <w:sz w:val="24"/>
          <w:szCs w:val="24"/>
        </w:rPr>
        <w:t xml:space="preserve"> (A)</w:t>
      </w:r>
      <w:r w:rsidRPr="00051392">
        <w:rPr>
          <w:rFonts w:ascii="Calibri" w:hAnsi="Calibri" w:cs="Calibri"/>
          <w:i/>
          <w:color w:val="0070C0"/>
          <w:sz w:val="24"/>
          <w:szCs w:val="24"/>
        </w:rPr>
        <w:t xml:space="preserve"> and periods of different dominant variant</w:t>
      </w:r>
      <w:r w:rsidR="00FD5D12">
        <w:rPr>
          <w:rFonts w:ascii="Calibri" w:hAnsi="Calibri" w:cs="Calibri"/>
          <w:i/>
          <w:color w:val="0070C0"/>
          <w:sz w:val="24"/>
          <w:szCs w:val="24"/>
        </w:rPr>
        <w:t>s</w:t>
      </w:r>
      <w:r w:rsidRPr="00051392">
        <w:rPr>
          <w:rFonts w:ascii="Calibri" w:hAnsi="Calibri" w:cs="Calibri"/>
          <w:i/>
          <w:color w:val="0070C0"/>
          <w:sz w:val="24"/>
          <w:szCs w:val="24"/>
        </w:rPr>
        <w:t xml:space="preserve"> in the UK</w:t>
      </w:r>
      <w:r w:rsidR="00CB1D15">
        <w:rPr>
          <w:rFonts w:ascii="Calibri" w:hAnsi="Calibri" w:cs="Calibri"/>
          <w:i/>
          <w:color w:val="0070C0"/>
          <w:sz w:val="24"/>
          <w:szCs w:val="24"/>
        </w:rPr>
        <w:t xml:space="preserve"> (B)</w:t>
      </w:r>
    </w:p>
    <w:p w14:paraId="6ADA5A2D" w14:textId="7DD4F2BD" w:rsidR="00CB1D15" w:rsidRPr="00CB1D15" w:rsidRDefault="00CB1D15" w:rsidP="0082320E">
      <w:pPr>
        <w:rPr>
          <w:rFonts w:ascii="Calibri" w:hAnsi="Calibri" w:cs="Calibri"/>
          <w:sz w:val="24"/>
          <w:szCs w:val="24"/>
        </w:rPr>
      </w:pPr>
      <w:r w:rsidRPr="00CB1D15">
        <w:rPr>
          <w:rFonts w:ascii="Calibri" w:hAnsi="Calibri" w:cs="Calibri"/>
          <w:sz w:val="24"/>
          <w:szCs w:val="24"/>
        </w:rPr>
        <w:t>A.</w:t>
      </w:r>
    </w:p>
    <w:tbl>
      <w:tblPr>
        <w:tblStyle w:val="TableGrid"/>
        <w:tblW w:w="8642" w:type="dxa"/>
        <w:tblLayout w:type="fixed"/>
        <w:tblLook w:val="04A0" w:firstRow="1" w:lastRow="0" w:firstColumn="1" w:lastColumn="0" w:noHBand="0" w:noVBand="1"/>
      </w:tblPr>
      <w:tblGrid>
        <w:gridCol w:w="1413"/>
        <w:gridCol w:w="1341"/>
        <w:gridCol w:w="1209"/>
        <w:gridCol w:w="994"/>
        <w:gridCol w:w="992"/>
        <w:gridCol w:w="1244"/>
        <w:gridCol w:w="1449"/>
      </w:tblGrid>
      <w:tr w:rsidR="00CB1D15" w:rsidRPr="00183A35" w14:paraId="706EA633" w14:textId="77777777" w:rsidTr="0020401E">
        <w:trPr>
          <w:trHeight w:val="471"/>
        </w:trPr>
        <w:tc>
          <w:tcPr>
            <w:tcW w:w="1413" w:type="dxa"/>
          </w:tcPr>
          <w:p w14:paraId="5ADA6F3A" w14:textId="77777777" w:rsidR="00CB1D15" w:rsidRPr="00183A35" w:rsidRDefault="00CB1D15" w:rsidP="002945AC">
            <w:pPr>
              <w:rPr>
                <w:rFonts w:cstheme="minorHAnsi"/>
                <w:b/>
                <w:bCs/>
                <w:sz w:val="20"/>
                <w:szCs w:val="20"/>
              </w:rPr>
            </w:pPr>
          </w:p>
        </w:tc>
        <w:tc>
          <w:tcPr>
            <w:tcW w:w="7229" w:type="dxa"/>
            <w:gridSpan w:val="6"/>
            <w:vAlign w:val="center"/>
          </w:tcPr>
          <w:p w14:paraId="08E9FA63" w14:textId="77777777" w:rsidR="00CB1D15" w:rsidRPr="00183A35" w:rsidRDefault="00CB1D15" w:rsidP="002945AC">
            <w:pPr>
              <w:jc w:val="center"/>
              <w:rPr>
                <w:rFonts w:cstheme="minorHAnsi"/>
                <w:b/>
                <w:bCs/>
                <w:sz w:val="20"/>
                <w:szCs w:val="20"/>
              </w:rPr>
            </w:pPr>
            <w:r w:rsidRPr="00183A35">
              <w:rPr>
                <w:rFonts w:cstheme="minorHAnsi"/>
                <w:b/>
                <w:bCs/>
                <w:sz w:val="20"/>
                <w:szCs w:val="20"/>
              </w:rPr>
              <w:t>COVID-19-related hospitalisation</w:t>
            </w:r>
          </w:p>
        </w:tc>
      </w:tr>
      <w:tr w:rsidR="00CB1D15" w:rsidRPr="00183A35" w14:paraId="2E1D9098" w14:textId="77777777" w:rsidTr="0020401E">
        <w:trPr>
          <w:trHeight w:val="471"/>
        </w:trPr>
        <w:tc>
          <w:tcPr>
            <w:tcW w:w="1413" w:type="dxa"/>
          </w:tcPr>
          <w:p w14:paraId="79ED3EC0" w14:textId="77777777" w:rsidR="00CB1D15" w:rsidRDefault="00CB1D15" w:rsidP="002945AC">
            <w:pPr>
              <w:rPr>
                <w:rFonts w:ascii="Calibri" w:hAnsi="Calibri" w:cs="Calibri"/>
                <w:i/>
                <w:color w:val="0070C0"/>
                <w:sz w:val="24"/>
                <w:szCs w:val="24"/>
              </w:rPr>
            </w:pPr>
          </w:p>
        </w:tc>
        <w:tc>
          <w:tcPr>
            <w:tcW w:w="3544" w:type="dxa"/>
            <w:gridSpan w:val="3"/>
            <w:vAlign w:val="center"/>
          </w:tcPr>
          <w:p w14:paraId="09FE7E85" w14:textId="066F4499" w:rsidR="00CB1D15" w:rsidRPr="00183A35" w:rsidRDefault="0020401E" w:rsidP="002945AC">
            <w:pPr>
              <w:jc w:val="center"/>
              <w:rPr>
                <w:rFonts w:cstheme="minorHAnsi"/>
                <w:b/>
                <w:bCs/>
                <w:sz w:val="20"/>
                <w:szCs w:val="20"/>
              </w:rPr>
            </w:pPr>
            <w:r>
              <w:rPr>
                <w:rFonts w:cstheme="minorHAnsi"/>
                <w:b/>
                <w:bCs/>
                <w:sz w:val="20"/>
                <w:szCs w:val="20"/>
              </w:rPr>
              <w:t>ChAdOx1 (Oxford-AstraZeneca)</w:t>
            </w:r>
          </w:p>
        </w:tc>
        <w:tc>
          <w:tcPr>
            <w:tcW w:w="3685" w:type="dxa"/>
            <w:gridSpan w:val="3"/>
            <w:vAlign w:val="center"/>
          </w:tcPr>
          <w:p w14:paraId="1D8D39F9" w14:textId="01FA440A" w:rsidR="00CB1D15" w:rsidRPr="00183A35" w:rsidRDefault="0020401E" w:rsidP="002945AC">
            <w:pPr>
              <w:jc w:val="center"/>
              <w:rPr>
                <w:rFonts w:cstheme="minorHAnsi"/>
                <w:b/>
                <w:bCs/>
                <w:sz w:val="20"/>
                <w:szCs w:val="20"/>
              </w:rPr>
            </w:pPr>
            <w:r w:rsidRPr="0020401E">
              <w:rPr>
                <w:rFonts w:cstheme="minorHAnsi"/>
                <w:b/>
                <w:bCs/>
                <w:sz w:val="20"/>
                <w:szCs w:val="20"/>
              </w:rPr>
              <w:t>BNT162b2 (Pfizer)</w:t>
            </w:r>
          </w:p>
        </w:tc>
      </w:tr>
      <w:tr w:rsidR="0020401E" w:rsidRPr="00183A35" w14:paraId="06CD81F4" w14:textId="77777777" w:rsidTr="0020401E">
        <w:tc>
          <w:tcPr>
            <w:tcW w:w="1413" w:type="dxa"/>
          </w:tcPr>
          <w:p w14:paraId="5FEAE923" w14:textId="77777777" w:rsidR="00CB1D15" w:rsidRPr="00183A35" w:rsidRDefault="00CB1D15" w:rsidP="002945AC">
            <w:pPr>
              <w:spacing w:line="360" w:lineRule="auto"/>
              <w:rPr>
                <w:rFonts w:cstheme="minorHAnsi"/>
                <w:b/>
                <w:bCs/>
                <w:sz w:val="20"/>
                <w:szCs w:val="20"/>
              </w:rPr>
            </w:pPr>
          </w:p>
        </w:tc>
        <w:tc>
          <w:tcPr>
            <w:tcW w:w="1341" w:type="dxa"/>
          </w:tcPr>
          <w:p w14:paraId="51FED23C" w14:textId="6FF047CB" w:rsidR="00CB1D15" w:rsidRPr="00183A35" w:rsidRDefault="00CB1D15" w:rsidP="002945AC">
            <w:pPr>
              <w:spacing w:line="360" w:lineRule="auto"/>
              <w:jc w:val="center"/>
              <w:rPr>
                <w:rFonts w:cstheme="minorHAnsi"/>
                <w:b/>
                <w:bCs/>
                <w:sz w:val="20"/>
                <w:szCs w:val="20"/>
              </w:rPr>
            </w:pPr>
            <w:r w:rsidRPr="00183A35">
              <w:rPr>
                <w:rFonts w:cstheme="minorHAnsi"/>
                <w:b/>
                <w:bCs/>
                <w:sz w:val="20"/>
                <w:szCs w:val="20"/>
              </w:rPr>
              <w:t>VE</w:t>
            </w:r>
          </w:p>
        </w:tc>
        <w:tc>
          <w:tcPr>
            <w:tcW w:w="2203" w:type="dxa"/>
            <w:gridSpan w:val="2"/>
          </w:tcPr>
          <w:p w14:paraId="37D41E91" w14:textId="2D3F3633" w:rsidR="00CB1D15" w:rsidRPr="00183A35" w:rsidRDefault="00CB1D15" w:rsidP="002945AC">
            <w:pPr>
              <w:spacing w:line="360" w:lineRule="auto"/>
              <w:jc w:val="center"/>
              <w:rPr>
                <w:rFonts w:cstheme="minorHAnsi"/>
                <w:b/>
                <w:bCs/>
                <w:sz w:val="20"/>
                <w:szCs w:val="20"/>
              </w:rPr>
            </w:pPr>
            <w:r w:rsidRPr="00183A35">
              <w:rPr>
                <w:rFonts w:cstheme="minorHAnsi"/>
                <w:b/>
                <w:bCs/>
                <w:sz w:val="20"/>
                <w:szCs w:val="20"/>
              </w:rPr>
              <w:t>95%CI</w:t>
            </w:r>
          </w:p>
        </w:tc>
        <w:tc>
          <w:tcPr>
            <w:tcW w:w="992" w:type="dxa"/>
          </w:tcPr>
          <w:p w14:paraId="5FA56130" w14:textId="6E60904F" w:rsidR="00CB1D15" w:rsidRPr="00183A35" w:rsidRDefault="00CB1D15" w:rsidP="002945AC">
            <w:pPr>
              <w:spacing w:line="360" w:lineRule="auto"/>
              <w:jc w:val="center"/>
              <w:rPr>
                <w:rFonts w:cstheme="minorHAnsi"/>
                <w:b/>
                <w:bCs/>
                <w:sz w:val="20"/>
                <w:szCs w:val="20"/>
              </w:rPr>
            </w:pPr>
            <w:r w:rsidRPr="00183A35">
              <w:rPr>
                <w:rFonts w:cstheme="minorHAnsi"/>
                <w:b/>
                <w:bCs/>
                <w:sz w:val="20"/>
                <w:szCs w:val="20"/>
              </w:rPr>
              <w:t>VE</w:t>
            </w:r>
          </w:p>
        </w:tc>
        <w:tc>
          <w:tcPr>
            <w:tcW w:w="2693" w:type="dxa"/>
            <w:gridSpan w:val="2"/>
          </w:tcPr>
          <w:p w14:paraId="668E5756" w14:textId="77777777" w:rsidR="00CB1D15" w:rsidRPr="00183A35" w:rsidRDefault="00CB1D15" w:rsidP="002945AC">
            <w:pPr>
              <w:spacing w:line="360" w:lineRule="auto"/>
              <w:jc w:val="center"/>
              <w:rPr>
                <w:rFonts w:cstheme="minorHAnsi"/>
                <w:b/>
                <w:bCs/>
                <w:sz w:val="20"/>
                <w:szCs w:val="20"/>
              </w:rPr>
            </w:pPr>
            <w:r w:rsidRPr="00183A35">
              <w:rPr>
                <w:rFonts w:cstheme="minorHAnsi"/>
                <w:b/>
                <w:bCs/>
                <w:sz w:val="20"/>
                <w:szCs w:val="20"/>
              </w:rPr>
              <w:t>95%CI</w:t>
            </w:r>
          </w:p>
        </w:tc>
      </w:tr>
      <w:tr w:rsidR="0020401E" w:rsidRPr="00183A35" w14:paraId="586FCA88" w14:textId="77777777" w:rsidTr="0020401E">
        <w:trPr>
          <w:trHeight w:val="330"/>
        </w:trPr>
        <w:tc>
          <w:tcPr>
            <w:tcW w:w="1413" w:type="dxa"/>
          </w:tcPr>
          <w:p w14:paraId="0437B59D" w14:textId="77777777" w:rsidR="00CB1D15" w:rsidRPr="00183A35" w:rsidRDefault="00CB1D15" w:rsidP="002945AC">
            <w:pPr>
              <w:spacing w:line="360" w:lineRule="auto"/>
              <w:rPr>
                <w:rFonts w:cstheme="minorHAnsi"/>
                <w:b/>
                <w:bCs/>
                <w:sz w:val="20"/>
                <w:szCs w:val="20"/>
              </w:rPr>
            </w:pPr>
            <w:r w:rsidRPr="00183A35">
              <w:rPr>
                <w:rFonts w:cstheme="minorHAnsi"/>
                <w:b/>
                <w:bCs/>
                <w:sz w:val="20"/>
                <w:szCs w:val="20"/>
              </w:rPr>
              <w:t xml:space="preserve">  No vaccine </w:t>
            </w:r>
          </w:p>
        </w:tc>
        <w:tc>
          <w:tcPr>
            <w:tcW w:w="1341" w:type="dxa"/>
            <w:vAlign w:val="center"/>
          </w:tcPr>
          <w:p w14:paraId="683F0001" w14:textId="77081C18" w:rsidR="00CB1D15" w:rsidRPr="00183A35" w:rsidRDefault="00CB1D15" w:rsidP="002945AC">
            <w:pPr>
              <w:spacing w:line="360" w:lineRule="auto"/>
              <w:jc w:val="center"/>
              <w:rPr>
                <w:rFonts w:cstheme="minorHAnsi"/>
                <w:bCs/>
                <w:sz w:val="20"/>
                <w:szCs w:val="20"/>
              </w:rPr>
            </w:pPr>
            <w:r w:rsidRPr="00183A35">
              <w:rPr>
                <w:rFonts w:cstheme="minorHAnsi"/>
                <w:bCs/>
                <w:sz w:val="20"/>
                <w:szCs w:val="20"/>
              </w:rPr>
              <w:t>0</w:t>
            </w:r>
          </w:p>
        </w:tc>
        <w:tc>
          <w:tcPr>
            <w:tcW w:w="1209" w:type="dxa"/>
            <w:vAlign w:val="center"/>
          </w:tcPr>
          <w:p w14:paraId="53F01A80" w14:textId="3C0DEC47" w:rsidR="00CB1D15" w:rsidRPr="00183A35" w:rsidRDefault="00CB1D15" w:rsidP="002945AC">
            <w:pPr>
              <w:spacing w:line="360" w:lineRule="auto"/>
              <w:jc w:val="center"/>
              <w:rPr>
                <w:rFonts w:cstheme="minorHAnsi"/>
                <w:bCs/>
                <w:sz w:val="20"/>
                <w:szCs w:val="20"/>
              </w:rPr>
            </w:pPr>
            <w:r w:rsidRPr="00183A35">
              <w:rPr>
                <w:rFonts w:cstheme="minorHAnsi"/>
                <w:bCs/>
                <w:sz w:val="20"/>
                <w:szCs w:val="20"/>
              </w:rPr>
              <w:t>0</w:t>
            </w:r>
          </w:p>
        </w:tc>
        <w:tc>
          <w:tcPr>
            <w:tcW w:w="994" w:type="dxa"/>
            <w:vAlign w:val="center"/>
          </w:tcPr>
          <w:p w14:paraId="3D358F2B" w14:textId="0673852B" w:rsidR="00CB1D15" w:rsidRPr="00183A35" w:rsidRDefault="00CB1D15" w:rsidP="002945AC">
            <w:pPr>
              <w:spacing w:line="360" w:lineRule="auto"/>
              <w:jc w:val="center"/>
              <w:rPr>
                <w:rFonts w:cstheme="minorHAnsi"/>
                <w:bCs/>
                <w:sz w:val="20"/>
                <w:szCs w:val="20"/>
              </w:rPr>
            </w:pPr>
            <w:r w:rsidRPr="00183A35">
              <w:rPr>
                <w:rFonts w:cstheme="minorHAnsi"/>
                <w:bCs/>
                <w:sz w:val="20"/>
                <w:szCs w:val="20"/>
              </w:rPr>
              <w:t>0</w:t>
            </w:r>
          </w:p>
        </w:tc>
        <w:tc>
          <w:tcPr>
            <w:tcW w:w="992" w:type="dxa"/>
            <w:vAlign w:val="center"/>
          </w:tcPr>
          <w:p w14:paraId="4AC24953" w14:textId="77777777" w:rsidR="00CB1D15" w:rsidRPr="00183A35" w:rsidRDefault="00CB1D15" w:rsidP="002945AC">
            <w:pPr>
              <w:spacing w:line="360" w:lineRule="auto"/>
              <w:jc w:val="center"/>
              <w:rPr>
                <w:rFonts w:cstheme="minorHAnsi"/>
                <w:bCs/>
                <w:sz w:val="20"/>
                <w:szCs w:val="20"/>
              </w:rPr>
            </w:pPr>
            <w:r w:rsidRPr="00183A35">
              <w:rPr>
                <w:rFonts w:cstheme="minorHAnsi"/>
                <w:bCs/>
                <w:sz w:val="20"/>
                <w:szCs w:val="20"/>
              </w:rPr>
              <w:t>0</w:t>
            </w:r>
          </w:p>
        </w:tc>
        <w:tc>
          <w:tcPr>
            <w:tcW w:w="1244" w:type="dxa"/>
            <w:vAlign w:val="center"/>
          </w:tcPr>
          <w:p w14:paraId="1A83D3CA" w14:textId="77777777" w:rsidR="00CB1D15" w:rsidRPr="00183A35" w:rsidRDefault="00CB1D15" w:rsidP="002945AC">
            <w:pPr>
              <w:spacing w:line="360" w:lineRule="auto"/>
              <w:jc w:val="center"/>
              <w:rPr>
                <w:rFonts w:cstheme="minorHAnsi"/>
                <w:bCs/>
                <w:sz w:val="20"/>
                <w:szCs w:val="20"/>
              </w:rPr>
            </w:pPr>
            <w:r w:rsidRPr="00183A35">
              <w:rPr>
                <w:rFonts w:cstheme="minorHAnsi"/>
                <w:bCs/>
                <w:sz w:val="20"/>
                <w:szCs w:val="20"/>
              </w:rPr>
              <w:t>0</w:t>
            </w:r>
          </w:p>
        </w:tc>
        <w:tc>
          <w:tcPr>
            <w:tcW w:w="1449" w:type="dxa"/>
            <w:vAlign w:val="center"/>
          </w:tcPr>
          <w:p w14:paraId="4E60AFAB" w14:textId="77777777" w:rsidR="00CB1D15" w:rsidRPr="00183A35" w:rsidRDefault="00CB1D15" w:rsidP="002945AC">
            <w:pPr>
              <w:spacing w:line="360" w:lineRule="auto"/>
              <w:jc w:val="center"/>
              <w:rPr>
                <w:rFonts w:cstheme="minorHAnsi"/>
                <w:bCs/>
                <w:sz w:val="20"/>
                <w:szCs w:val="20"/>
              </w:rPr>
            </w:pPr>
            <w:r w:rsidRPr="00183A35">
              <w:rPr>
                <w:rFonts w:cstheme="minorHAnsi"/>
                <w:bCs/>
                <w:sz w:val="20"/>
                <w:szCs w:val="20"/>
              </w:rPr>
              <w:t>0</w:t>
            </w:r>
          </w:p>
        </w:tc>
      </w:tr>
      <w:tr w:rsidR="00CB1D15" w:rsidRPr="00183A35" w14:paraId="0E2E13FB" w14:textId="77777777" w:rsidTr="0020401E">
        <w:trPr>
          <w:trHeight w:val="330"/>
        </w:trPr>
        <w:tc>
          <w:tcPr>
            <w:tcW w:w="8642" w:type="dxa"/>
            <w:gridSpan w:val="7"/>
            <w:vAlign w:val="center"/>
          </w:tcPr>
          <w:p w14:paraId="3A69F6CE" w14:textId="54E6B032" w:rsidR="00CB1D15" w:rsidRPr="00183A35" w:rsidRDefault="00CB1D15" w:rsidP="00CB1D15">
            <w:pPr>
              <w:spacing w:line="360" w:lineRule="auto"/>
              <w:rPr>
                <w:rFonts w:cstheme="minorHAnsi"/>
                <w:bCs/>
                <w:sz w:val="20"/>
                <w:szCs w:val="20"/>
              </w:rPr>
            </w:pPr>
            <w:r w:rsidRPr="00183A35">
              <w:rPr>
                <w:rFonts w:cstheme="minorHAnsi"/>
                <w:b/>
                <w:bCs/>
                <w:sz w:val="20"/>
                <w:szCs w:val="20"/>
              </w:rPr>
              <w:t xml:space="preserve">  1</w:t>
            </w:r>
            <w:r w:rsidRPr="00183A35">
              <w:rPr>
                <w:rFonts w:cstheme="minorHAnsi"/>
                <w:b/>
                <w:bCs/>
                <w:sz w:val="20"/>
                <w:szCs w:val="20"/>
                <w:vertAlign w:val="superscript"/>
              </w:rPr>
              <w:t>st</w:t>
            </w:r>
            <w:r w:rsidRPr="00183A35">
              <w:rPr>
                <w:rFonts w:cstheme="minorHAnsi"/>
                <w:b/>
                <w:bCs/>
                <w:sz w:val="20"/>
                <w:szCs w:val="20"/>
              </w:rPr>
              <w:t xml:space="preserve"> dose  (days after)</w:t>
            </w:r>
          </w:p>
        </w:tc>
      </w:tr>
      <w:tr w:rsidR="0020401E" w:rsidRPr="00183A35" w14:paraId="2F5FBE74" w14:textId="77777777" w:rsidTr="0020401E">
        <w:trPr>
          <w:trHeight w:val="330"/>
        </w:trPr>
        <w:tc>
          <w:tcPr>
            <w:tcW w:w="1413" w:type="dxa"/>
          </w:tcPr>
          <w:p w14:paraId="4DC55C68" w14:textId="77777777" w:rsidR="00CB1D15" w:rsidRPr="00183A35" w:rsidRDefault="00CB1D15" w:rsidP="002945AC">
            <w:pPr>
              <w:spacing w:line="360" w:lineRule="auto"/>
              <w:rPr>
                <w:rFonts w:cstheme="minorHAnsi"/>
                <w:bCs/>
                <w:sz w:val="20"/>
                <w:szCs w:val="20"/>
              </w:rPr>
            </w:pPr>
            <w:r w:rsidRPr="00183A35">
              <w:rPr>
                <w:rFonts w:cstheme="minorHAnsi"/>
                <w:bCs/>
                <w:sz w:val="20"/>
                <w:szCs w:val="20"/>
              </w:rPr>
              <w:t xml:space="preserve">    0-13</w:t>
            </w:r>
          </w:p>
        </w:tc>
        <w:tc>
          <w:tcPr>
            <w:tcW w:w="1341" w:type="dxa"/>
          </w:tcPr>
          <w:p w14:paraId="2776E716" w14:textId="731167D4"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0.58</w:t>
            </w:r>
          </w:p>
        </w:tc>
        <w:tc>
          <w:tcPr>
            <w:tcW w:w="1209" w:type="dxa"/>
          </w:tcPr>
          <w:p w14:paraId="178C00A6" w14:textId="28463D5F"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0.44</w:t>
            </w:r>
          </w:p>
        </w:tc>
        <w:tc>
          <w:tcPr>
            <w:tcW w:w="994" w:type="dxa"/>
          </w:tcPr>
          <w:p w14:paraId="7101A8FC" w14:textId="738FD1F4"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0.68</w:t>
            </w:r>
          </w:p>
        </w:tc>
        <w:tc>
          <w:tcPr>
            <w:tcW w:w="992" w:type="dxa"/>
          </w:tcPr>
          <w:p w14:paraId="67BCACBA" w14:textId="48BECF02"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0.31</w:t>
            </w:r>
          </w:p>
        </w:tc>
        <w:tc>
          <w:tcPr>
            <w:tcW w:w="1244" w:type="dxa"/>
          </w:tcPr>
          <w:p w14:paraId="4C3B4C0A" w14:textId="5B186A0C"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0.06</w:t>
            </w:r>
          </w:p>
        </w:tc>
        <w:tc>
          <w:tcPr>
            <w:tcW w:w="1449" w:type="dxa"/>
          </w:tcPr>
          <w:p w14:paraId="19E0E7C3" w14:textId="52A944E5"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0.48</w:t>
            </w:r>
          </w:p>
        </w:tc>
      </w:tr>
      <w:tr w:rsidR="0020401E" w:rsidRPr="00183A35" w14:paraId="5FD503FD" w14:textId="77777777" w:rsidTr="0020401E">
        <w:trPr>
          <w:trHeight w:val="330"/>
        </w:trPr>
        <w:tc>
          <w:tcPr>
            <w:tcW w:w="1413" w:type="dxa"/>
          </w:tcPr>
          <w:p w14:paraId="071A3D30" w14:textId="77777777" w:rsidR="00CB1D15" w:rsidRPr="00183A35" w:rsidRDefault="00CB1D15" w:rsidP="002945AC">
            <w:pPr>
              <w:spacing w:line="360" w:lineRule="auto"/>
              <w:rPr>
                <w:rFonts w:cstheme="minorHAnsi"/>
                <w:bCs/>
                <w:sz w:val="20"/>
                <w:szCs w:val="20"/>
              </w:rPr>
            </w:pPr>
            <w:r w:rsidRPr="00183A35">
              <w:rPr>
                <w:rFonts w:cstheme="minorHAnsi"/>
                <w:bCs/>
                <w:sz w:val="20"/>
                <w:szCs w:val="20"/>
              </w:rPr>
              <w:t xml:space="preserve">    14-27</w:t>
            </w:r>
          </w:p>
        </w:tc>
        <w:tc>
          <w:tcPr>
            <w:tcW w:w="1341" w:type="dxa"/>
          </w:tcPr>
          <w:p w14:paraId="14AA1423" w14:textId="301CD556"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0.38</w:t>
            </w:r>
          </w:p>
        </w:tc>
        <w:tc>
          <w:tcPr>
            <w:tcW w:w="1209" w:type="dxa"/>
          </w:tcPr>
          <w:p w14:paraId="5BD330F2" w14:textId="401120AA"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0.1</w:t>
            </w:r>
          </w:p>
        </w:tc>
        <w:tc>
          <w:tcPr>
            <w:tcW w:w="994" w:type="dxa"/>
          </w:tcPr>
          <w:p w14:paraId="50099086" w14:textId="793214BC"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0.57</w:t>
            </w:r>
          </w:p>
        </w:tc>
        <w:tc>
          <w:tcPr>
            <w:tcW w:w="992" w:type="dxa"/>
          </w:tcPr>
          <w:p w14:paraId="19FA5201" w14:textId="42C4ECAB"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0.24</w:t>
            </w:r>
          </w:p>
        </w:tc>
        <w:tc>
          <w:tcPr>
            <w:tcW w:w="1244" w:type="dxa"/>
          </w:tcPr>
          <w:p w14:paraId="3328A45D" w14:textId="17B8300B"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-0.08</w:t>
            </w:r>
          </w:p>
        </w:tc>
        <w:tc>
          <w:tcPr>
            <w:tcW w:w="1449" w:type="dxa"/>
          </w:tcPr>
          <w:p w14:paraId="39365FDF" w14:textId="1017DA42"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0.46</w:t>
            </w:r>
          </w:p>
        </w:tc>
      </w:tr>
      <w:tr w:rsidR="0020401E" w:rsidRPr="00183A35" w14:paraId="33FB8D98" w14:textId="77777777" w:rsidTr="0020401E">
        <w:trPr>
          <w:trHeight w:val="330"/>
        </w:trPr>
        <w:tc>
          <w:tcPr>
            <w:tcW w:w="1413" w:type="dxa"/>
          </w:tcPr>
          <w:p w14:paraId="0A06F940" w14:textId="77777777" w:rsidR="00CB1D15" w:rsidRPr="00183A35" w:rsidRDefault="00CB1D15" w:rsidP="002945AC">
            <w:pPr>
              <w:spacing w:line="360" w:lineRule="auto"/>
              <w:rPr>
                <w:rFonts w:cstheme="minorHAnsi"/>
                <w:bCs/>
                <w:sz w:val="20"/>
                <w:szCs w:val="20"/>
              </w:rPr>
            </w:pPr>
            <w:r w:rsidRPr="00183A35">
              <w:rPr>
                <w:rFonts w:cstheme="minorHAnsi"/>
                <w:bCs/>
                <w:sz w:val="20"/>
                <w:szCs w:val="20"/>
              </w:rPr>
              <w:t xml:space="preserve">    28-41</w:t>
            </w:r>
          </w:p>
        </w:tc>
        <w:tc>
          <w:tcPr>
            <w:tcW w:w="1341" w:type="dxa"/>
          </w:tcPr>
          <w:p w14:paraId="4894B4C9" w14:textId="22D52EB2"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0.51</w:t>
            </w:r>
          </w:p>
        </w:tc>
        <w:tc>
          <w:tcPr>
            <w:tcW w:w="1209" w:type="dxa"/>
          </w:tcPr>
          <w:p w14:paraId="0BE86721" w14:textId="64079A6C"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0.19</w:t>
            </w:r>
          </w:p>
        </w:tc>
        <w:tc>
          <w:tcPr>
            <w:tcW w:w="994" w:type="dxa"/>
          </w:tcPr>
          <w:p w14:paraId="6DC903E0" w14:textId="53B815C0"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0.7</w:t>
            </w:r>
          </w:p>
        </w:tc>
        <w:tc>
          <w:tcPr>
            <w:tcW w:w="992" w:type="dxa"/>
          </w:tcPr>
          <w:p w14:paraId="53A68CA1" w14:textId="7E1CDBA8"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0.53</w:t>
            </w:r>
          </w:p>
        </w:tc>
        <w:tc>
          <w:tcPr>
            <w:tcW w:w="1244" w:type="dxa"/>
          </w:tcPr>
          <w:p w14:paraId="376DD7D4" w14:textId="3423B963"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0.23</w:t>
            </w:r>
          </w:p>
        </w:tc>
        <w:tc>
          <w:tcPr>
            <w:tcW w:w="1449" w:type="dxa"/>
          </w:tcPr>
          <w:p w14:paraId="0BFDA39B" w14:textId="598BE075"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0.71</w:t>
            </w:r>
          </w:p>
        </w:tc>
      </w:tr>
      <w:tr w:rsidR="0020401E" w:rsidRPr="00183A35" w14:paraId="69B577FF" w14:textId="77777777" w:rsidTr="0020401E">
        <w:trPr>
          <w:trHeight w:val="330"/>
        </w:trPr>
        <w:tc>
          <w:tcPr>
            <w:tcW w:w="1413" w:type="dxa"/>
          </w:tcPr>
          <w:p w14:paraId="5473D629" w14:textId="77777777" w:rsidR="00CB1D15" w:rsidRPr="00183A35" w:rsidRDefault="00CB1D15" w:rsidP="002945AC">
            <w:pPr>
              <w:spacing w:line="360" w:lineRule="auto"/>
              <w:rPr>
                <w:rFonts w:cstheme="minorHAnsi"/>
                <w:bCs/>
                <w:sz w:val="20"/>
                <w:szCs w:val="20"/>
              </w:rPr>
            </w:pPr>
            <w:r w:rsidRPr="00183A35">
              <w:rPr>
                <w:rFonts w:cstheme="minorHAnsi"/>
                <w:bCs/>
                <w:sz w:val="20"/>
                <w:szCs w:val="20"/>
              </w:rPr>
              <w:t xml:space="preserve">    42+</w:t>
            </w:r>
          </w:p>
        </w:tc>
        <w:tc>
          <w:tcPr>
            <w:tcW w:w="1341" w:type="dxa"/>
          </w:tcPr>
          <w:p w14:paraId="7AEBC9D8" w14:textId="763BC322"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0.37</w:t>
            </w:r>
          </w:p>
        </w:tc>
        <w:tc>
          <w:tcPr>
            <w:tcW w:w="1209" w:type="dxa"/>
          </w:tcPr>
          <w:p w14:paraId="42AB5356" w14:textId="1255BEAF"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-0.06</w:t>
            </w:r>
          </w:p>
        </w:tc>
        <w:tc>
          <w:tcPr>
            <w:tcW w:w="994" w:type="dxa"/>
          </w:tcPr>
          <w:p w14:paraId="41A8EB6D" w14:textId="324F9E89"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0.62</w:t>
            </w:r>
          </w:p>
        </w:tc>
        <w:tc>
          <w:tcPr>
            <w:tcW w:w="992" w:type="dxa"/>
          </w:tcPr>
          <w:p w14:paraId="085C7EA1" w14:textId="662ECC02"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0.58</w:t>
            </w:r>
          </w:p>
        </w:tc>
        <w:tc>
          <w:tcPr>
            <w:tcW w:w="1244" w:type="dxa"/>
          </w:tcPr>
          <w:p w14:paraId="5F72ABA5" w14:textId="2C554AF6"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0.34</w:t>
            </w:r>
          </w:p>
        </w:tc>
        <w:tc>
          <w:tcPr>
            <w:tcW w:w="1449" w:type="dxa"/>
          </w:tcPr>
          <w:p w14:paraId="4D2FCBE2" w14:textId="5F2977DD"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0.73</w:t>
            </w:r>
          </w:p>
        </w:tc>
      </w:tr>
      <w:tr w:rsidR="00CB1D15" w:rsidRPr="00183A35" w14:paraId="0FBA0849" w14:textId="77777777" w:rsidTr="0020401E">
        <w:trPr>
          <w:trHeight w:val="330"/>
        </w:trPr>
        <w:tc>
          <w:tcPr>
            <w:tcW w:w="8642" w:type="dxa"/>
            <w:gridSpan w:val="7"/>
            <w:vAlign w:val="center"/>
          </w:tcPr>
          <w:p w14:paraId="3AE574AE" w14:textId="64A170CE" w:rsidR="00CB1D15" w:rsidRPr="002945AC" w:rsidRDefault="00CB1D15" w:rsidP="00CB1D15">
            <w:pPr>
              <w:spacing w:line="360" w:lineRule="auto"/>
              <w:rPr>
                <w:rFonts w:cstheme="minorHAnsi"/>
                <w:bCs/>
                <w:sz w:val="20"/>
                <w:szCs w:val="20"/>
              </w:rPr>
            </w:pPr>
            <w:r w:rsidRPr="00183A35">
              <w:rPr>
                <w:rFonts w:cstheme="minorHAnsi"/>
                <w:b/>
                <w:bCs/>
                <w:sz w:val="20"/>
                <w:szCs w:val="20"/>
              </w:rPr>
              <w:t xml:space="preserve"> </w:t>
            </w:r>
            <w:r>
              <w:rPr>
                <w:rFonts w:cstheme="minorHAnsi"/>
                <w:b/>
                <w:bCs/>
                <w:sz w:val="20"/>
                <w:szCs w:val="20"/>
              </w:rPr>
              <w:t>2</w:t>
            </w:r>
            <w:r w:rsidRPr="00CB1D15">
              <w:rPr>
                <w:rFonts w:cstheme="minorHAnsi"/>
                <w:b/>
                <w:bCs/>
                <w:sz w:val="20"/>
                <w:szCs w:val="20"/>
                <w:vertAlign w:val="superscript"/>
              </w:rPr>
              <w:t>nd</w:t>
            </w:r>
            <w:r w:rsidRPr="00183A35">
              <w:rPr>
                <w:rFonts w:cstheme="minorHAnsi"/>
                <w:b/>
                <w:bCs/>
                <w:sz w:val="20"/>
                <w:szCs w:val="20"/>
              </w:rPr>
              <w:t xml:space="preserve"> dose  (days after)</w:t>
            </w:r>
          </w:p>
        </w:tc>
      </w:tr>
      <w:tr w:rsidR="0020401E" w:rsidRPr="00183A35" w14:paraId="1639A03A" w14:textId="77777777" w:rsidTr="0020401E">
        <w:trPr>
          <w:trHeight w:val="366"/>
        </w:trPr>
        <w:tc>
          <w:tcPr>
            <w:tcW w:w="1413" w:type="dxa"/>
          </w:tcPr>
          <w:p w14:paraId="32754DEB" w14:textId="77777777" w:rsidR="00CB1D15" w:rsidRPr="00183A35" w:rsidRDefault="00CB1D15" w:rsidP="002945AC">
            <w:pPr>
              <w:spacing w:line="360" w:lineRule="auto"/>
              <w:rPr>
                <w:rFonts w:cstheme="minorHAnsi"/>
                <w:bCs/>
                <w:sz w:val="20"/>
                <w:szCs w:val="20"/>
              </w:rPr>
            </w:pPr>
            <w:r w:rsidRPr="00183A35">
              <w:rPr>
                <w:rFonts w:cstheme="minorHAnsi"/>
                <w:bCs/>
                <w:sz w:val="20"/>
                <w:szCs w:val="20"/>
              </w:rPr>
              <w:t xml:space="preserve">    0-13 days</w:t>
            </w:r>
          </w:p>
        </w:tc>
        <w:tc>
          <w:tcPr>
            <w:tcW w:w="1341" w:type="dxa"/>
          </w:tcPr>
          <w:p w14:paraId="593AF5E7" w14:textId="6897E0ED"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0.57</w:t>
            </w:r>
          </w:p>
        </w:tc>
        <w:tc>
          <w:tcPr>
            <w:tcW w:w="1209" w:type="dxa"/>
          </w:tcPr>
          <w:p w14:paraId="45F88E56" w14:textId="259CC0A3"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0.15</w:t>
            </w:r>
          </w:p>
        </w:tc>
        <w:tc>
          <w:tcPr>
            <w:tcW w:w="994" w:type="dxa"/>
          </w:tcPr>
          <w:p w14:paraId="6B7956E6" w14:textId="09970436"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0.78</w:t>
            </w:r>
          </w:p>
        </w:tc>
        <w:tc>
          <w:tcPr>
            <w:tcW w:w="992" w:type="dxa"/>
          </w:tcPr>
          <w:p w14:paraId="2907B7B5" w14:textId="02908F9C"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0.5</w:t>
            </w:r>
          </w:p>
        </w:tc>
        <w:tc>
          <w:tcPr>
            <w:tcW w:w="1244" w:type="dxa"/>
          </w:tcPr>
          <w:p w14:paraId="281F61DD" w14:textId="7EE1FC0E"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0.17</w:t>
            </w:r>
          </w:p>
        </w:tc>
        <w:tc>
          <w:tcPr>
            <w:tcW w:w="1449" w:type="dxa"/>
          </w:tcPr>
          <w:p w14:paraId="56FA1D39" w14:textId="3E8FA19F"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0.69</w:t>
            </w:r>
          </w:p>
        </w:tc>
      </w:tr>
      <w:tr w:rsidR="0020401E" w:rsidRPr="00183A35" w14:paraId="3D7D64C6" w14:textId="77777777" w:rsidTr="0020401E">
        <w:trPr>
          <w:trHeight w:val="366"/>
        </w:trPr>
        <w:tc>
          <w:tcPr>
            <w:tcW w:w="1413" w:type="dxa"/>
          </w:tcPr>
          <w:p w14:paraId="3BC49ED9" w14:textId="77777777" w:rsidR="00CB1D15" w:rsidRPr="00183A35" w:rsidRDefault="00CB1D15" w:rsidP="002945AC">
            <w:pPr>
              <w:spacing w:line="360" w:lineRule="auto"/>
              <w:rPr>
                <w:rFonts w:cstheme="minorHAnsi"/>
                <w:bCs/>
                <w:sz w:val="20"/>
                <w:szCs w:val="20"/>
              </w:rPr>
            </w:pPr>
            <w:r w:rsidRPr="00183A35">
              <w:rPr>
                <w:rFonts w:cstheme="minorHAnsi"/>
                <w:bCs/>
                <w:sz w:val="20"/>
                <w:szCs w:val="20"/>
              </w:rPr>
              <w:t xml:space="preserve">    14-41</w:t>
            </w:r>
          </w:p>
        </w:tc>
        <w:tc>
          <w:tcPr>
            <w:tcW w:w="1341" w:type="dxa"/>
          </w:tcPr>
          <w:p w14:paraId="010EB324" w14:textId="5F3B4BD7"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0.43</w:t>
            </w:r>
          </w:p>
        </w:tc>
        <w:tc>
          <w:tcPr>
            <w:tcW w:w="1209" w:type="dxa"/>
          </w:tcPr>
          <w:p w14:paraId="2BFB2A6C" w14:textId="00D95538"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-0.09</w:t>
            </w:r>
          </w:p>
        </w:tc>
        <w:tc>
          <w:tcPr>
            <w:tcW w:w="994" w:type="dxa"/>
          </w:tcPr>
          <w:p w14:paraId="5D972981" w14:textId="2CA6FE37"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0.7</w:t>
            </w:r>
          </w:p>
        </w:tc>
        <w:tc>
          <w:tcPr>
            <w:tcW w:w="992" w:type="dxa"/>
          </w:tcPr>
          <w:p w14:paraId="0B202F04" w14:textId="273816F9"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0.77</w:t>
            </w:r>
          </w:p>
        </w:tc>
        <w:tc>
          <w:tcPr>
            <w:tcW w:w="1244" w:type="dxa"/>
          </w:tcPr>
          <w:p w14:paraId="6CB872E2" w14:textId="2DD60981"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0.63</w:t>
            </w:r>
          </w:p>
        </w:tc>
        <w:tc>
          <w:tcPr>
            <w:tcW w:w="1449" w:type="dxa"/>
          </w:tcPr>
          <w:p w14:paraId="7B1C3E69" w14:textId="07375270"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0.86</w:t>
            </w:r>
          </w:p>
        </w:tc>
      </w:tr>
      <w:tr w:rsidR="0020401E" w:rsidRPr="00183A35" w14:paraId="05A5D9FD" w14:textId="77777777" w:rsidTr="0020401E">
        <w:trPr>
          <w:trHeight w:val="366"/>
        </w:trPr>
        <w:tc>
          <w:tcPr>
            <w:tcW w:w="1413" w:type="dxa"/>
          </w:tcPr>
          <w:p w14:paraId="0E8FDD4B" w14:textId="77777777" w:rsidR="00CB1D15" w:rsidRPr="00183A35" w:rsidRDefault="00CB1D15" w:rsidP="002945AC">
            <w:pPr>
              <w:spacing w:line="360" w:lineRule="auto"/>
              <w:rPr>
                <w:rFonts w:cstheme="minorHAnsi"/>
                <w:bCs/>
                <w:sz w:val="20"/>
                <w:szCs w:val="20"/>
              </w:rPr>
            </w:pPr>
            <w:r w:rsidRPr="00183A35">
              <w:rPr>
                <w:rFonts w:cstheme="minorHAnsi"/>
                <w:bCs/>
                <w:sz w:val="20"/>
                <w:szCs w:val="20"/>
              </w:rPr>
              <w:t xml:space="preserve">    42-97</w:t>
            </w:r>
          </w:p>
        </w:tc>
        <w:tc>
          <w:tcPr>
            <w:tcW w:w="1341" w:type="dxa"/>
          </w:tcPr>
          <w:p w14:paraId="40294629" w14:textId="1D7358A7"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0.31</w:t>
            </w:r>
          </w:p>
        </w:tc>
        <w:tc>
          <w:tcPr>
            <w:tcW w:w="1209" w:type="dxa"/>
          </w:tcPr>
          <w:p w14:paraId="0A756A6A" w14:textId="6D1CC762"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-0.33</w:t>
            </w:r>
          </w:p>
        </w:tc>
        <w:tc>
          <w:tcPr>
            <w:tcW w:w="994" w:type="dxa"/>
          </w:tcPr>
          <w:p w14:paraId="55801DFA" w14:textId="0419F274"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0.64</w:t>
            </w:r>
          </w:p>
        </w:tc>
        <w:tc>
          <w:tcPr>
            <w:tcW w:w="992" w:type="dxa"/>
          </w:tcPr>
          <w:p w14:paraId="2F0AE5E0" w14:textId="70624B7B"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0.64</w:t>
            </w:r>
          </w:p>
        </w:tc>
        <w:tc>
          <w:tcPr>
            <w:tcW w:w="1244" w:type="dxa"/>
          </w:tcPr>
          <w:p w14:paraId="502184FC" w14:textId="05F6A1C0"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0.44</w:t>
            </w:r>
          </w:p>
        </w:tc>
        <w:tc>
          <w:tcPr>
            <w:tcW w:w="1449" w:type="dxa"/>
          </w:tcPr>
          <w:p w14:paraId="30F7A3BF" w14:textId="61A80429" w:rsidR="00CB1D15" w:rsidRPr="00183A35" w:rsidRDefault="00CB1D15" w:rsidP="002945AC">
            <w:pPr>
              <w:spacing w:line="360" w:lineRule="auto"/>
              <w:jc w:val="center"/>
              <w:rPr>
                <w:rFonts w:cstheme="minorHAnsi"/>
                <w:bCs/>
                <w:sz w:val="20"/>
                <w:szCs w:val="20"/>
              </w:rPr>
            </w:pPr>
            <w:r w:rsidRPr="002945AC">
              <w:rPr>
                <w:rFonts w:cstheme="minorHAnsi"/>
                <w:bCs/>
                <w:sz w:val="20"/>
                <w:szCs w:val="20"/>
              </w:rPr>
              <w:t>0.77</w:t>
            </w:r>
          </w:p>
        </w:tc>
      </w:tr>
      <w:tr w:rsidR="0020401E" w:rsidRPr="00183A35" w14:paraId="197254FC" w14:textId="77777777" w:rsidTr="0020401E">
        <w:trPr>
          <w:trHeight w:val="366"/>
        </w:trPr>
        <w:tc>
          <w:tcPr>
            <w:tcW w:w="1413" w:type="dxa"/>
          </w:tcPr>
          <w:p w14:paraId="46A87947" w14:textId="77777777" w:rsidR="00CB1D15" w:rsidRPr="00183A35" w:rsidRDefault="00CB1D15" w:rsidP="00CB1D15">
            <w:pPr>
              <w:spacing w:line="360" w:lineRule="auto"/>
              <w:rPr>
                <w:rFonts w:cstheme="minorHAnsi"/>
                <w:bCs/>
                <w:sz w:val="20"/>
                <w:szCs w:val="20"/>
              </w:rPr>
            </w:pPr>
            <w:r w:rsidRPr="00183A35">
              <w:rPr>
                <w:rFonts w:cstheme="minorHAnsi"/>
                <w:bCs/>
                <w:sz w:val="20"/>
                <w:szCs w:val="20"/>
              </w:rPr>
              <w:t xml:space="preserve">    98-153</w:t>
            </w:r>
          </w:p>
        </w:tc>
        <w:tc>
          <w:tcPr>
            <w:tcW w:w="1341" w:type="dxa"/>
          </w:tcPr>
          <w:p w14:paraId="484185BD" w14:textId="77EAD294"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1209" w:type="dxa"/>
          </w:tcPr>
          <w:p w14:paraId="14B4818C" w14:textId="156A0292"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994" w:type="dxa"/>
          </w:tcPr>
          <w:p w14:paraId="6BDAA230" w14:textId="124AEEAC"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992" w:type="dxa"/>
          </w:tcPr>
          <w:p w14:paraId="3D8CEC78" w14:textId="05B488B1"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0.71</w:t>
            </w:r>
          </w:p>
        </w:tc>
        <w:tc>
          <w:tcPr>
            <w:tcW w:w="1244" w:type="dxa"/>
          </w:tcPr>
          <w:p w14:paraId="62589A1F" w14:textId="79ECA213"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0.54</w:t>
            </w:r>
          </w:p>
        </w:tc>
        <w:tc>
          <w:tcPr>
            <w:tcW w:w="1449" w:type="dxa"/>
          </w:tcPr>
          <w:p w14:paraId="7C1D91FE" w14:textId="0612A074"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0.82</w:t>
            </w:r>
          </w:p>
        </w:tc>
      </w:tr>
      <w:tr w:rsidR="0020401E" w:rsidRPr="00183A35" w14:paraId="077B0206" w14:textId="77777777" w:rsidTr="0020401E">
        <w:trPr>
          <w:trHeight w:val="366"/>
        </w:trPr>
        <w:tc>
          <w:tcPr>
            <w:tcW w:w="1413" w:type="dxa"/>
          </w:tcPr>
          <w:p w14:paraId="52331971" w14:textId="77777777" w:rsidR="00CB1D15" w:rsidRPr="00183A35" w:rsidRDefault="00CB1D15" w:rsidP="00CB1D15">
            <w:pPr>
              <w:spacing w:line="360" w:lineRule="auto"/>
              <w:rPr>
                <w:rFonts w:cstheme="minorHAnsi"/>
                <w:bCs/>
                <w:sz w:val="20"/>
                <w:szCs w:val="20"/>
              </w:rPr>
            </w:pPr>
            <w:r w:rsidRPr="00183A35">
              <w:rPr>
                <w:rFonts w:cstheme="minorHAnsi"/>
                <w:bCs/>
                <w:sz w:val="20"/>
                <w:szCs w:val="20"/>
              </w:rPr>
              <w:t xml:space="preserve">    154-181</w:t>
            </w:r>
          </w:p>
        </w:tc>
        <w:tc>
          <w:tcPr>
            <w:tcW w:w="1341" w:type="dxa"/>
          </w:tcPr>
          <w:p w14:paraId="0D63F259" w14:textId="069D73B3"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1209" w:type="dxa"/>
          </w:tcPr>
          <w:p w14:paraId="4E550232" w14:textId="1EF14BAB"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994" w:type="dxa"/>
          </w:tcPr>
          <w:p w14:paraId="2E42050B" w14:textId="5FB2FC79"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992" w:type="dxa"/>
          </w:tcPr>
          <w:p w14:paraId="35C83869" w14:textId="13A224D6"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0.53</w:t>
            </w:r>
          </w:p>
        </w:tc>
        <w:tc>
          <w:tcPr>
            <w:tcW w:w="1244" w:type="dxa"/>
          </w:tcPr>
          <w:p w14:paraId="5D28DD93" w14:textId="4E6BDD0A"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0.2</w:t>
            </w:r>
          </w:p>
        </w:tc>
        <w:tc>
          <w:tcPr>
            <w:tcW w:w="1449" w:type="dxa"/>
          </w:tcPr>
          <w:p w14:paraId="03C92A8C" w14:textId="1B0BA46C"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0.73</w:t>
            </w:r>
          </w:p>
        </w:tc>
      </w:tr>
      <w:tr w:rsidR="0020401E" w:rsidRPr="00183A35" w14:paraId="24B224F0" w14:textId="77777777" w:rsidTr="0020401E">
        <w:trPr>
          <w:trHeight w:val="367"/>
        </w:trPr>
        <w:tc>
          <w:tcPr>
            <w:tcW w:w="1413" w:type="dxa"/>
          </w:tcPr>
          <w:p w14:paraId="150956A8" w14:textId="77777777" w:rsidR="00CB1D15" w:rsidRPr="00183A35" w:rsidRDefault="00CB1D15" w:rsidP="00CB1D15">
            <w:pPr>
              <w:spacing w:line="360" w:lineRule="auto"/>
              <w:rPr>
                <w:rFonts w:cstheme="minorHAnsi"/>
                <w:bCs/>
                <w:sz w:val="20"/>
                <w:szCs w:val="20"/>
              </w:rPr>
            </w:pPr>
            <w:r w:rsidRPr="00183A35">
              <w:rPr>
                <w:rFonts w:cstheme="minorHAnsi"/>
                <w:bCs/>
                <w:sz w:val="20"/>
                <w:szCs w:val="20"/>
              </w:rPr>
              <w:t xml:space="preserve">    182-272</w:t>
            </w:r>
          </w:p>
        </w:tc>
        <w:tc>
          <w:tcPr>
            <w:tcW w:w="1341" w:type="dxa"/>
          </w:tcPr>
          <w:p w14:paraId="224E2088" w14:textId="616C5E49"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1209" w:type="dxa"/>
          </w:tcPr>
          <w:p w14:paraId="2A42CF69" w14:textId="29F0B48B"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994" w:type="dxa"/>
          </w:tcPr>
          <w:p w14:paraId="601BA5FE" w14:textId="708C8C70" w:rsidR="00CB1D15" w:rsidRPr="00183A35" w:rsidRDefault="00CB1D15" w:rsidP="00CB1D15">
            <w:pPr>
              <w:spacing w:line="360" w:lineRule="auto"/>
              <w:jc w:val="center"/>
              <w:rPr>
                <w:rFonts w:cstheme="minorHAnsi"/>
                <w:bCs/>
                <w:sz w:val="20"/>
                <w:szCs w:val="20"/>
              </w:rPr>
            </w:pPr>
            <w:r w:rsidRPr="00FB2F63">
              <w:rPr>
                <w:rFonts w:cstheme="minorHAnsi"/>
                <w:bCs/>
                <w:sz w:val="20"/>
                <w:szCs w:val="20"/>
              </w:rPr>
              <w:t>─</w:t>
            </w:r>
          </w:p>
        </w:tc>
        <w:tc>
          <w:tcPr>
            <w:tcW w:w="992" w:type="dxa"/>
          </w:tcPr>
          <w:p w14:paraId="1FBBD99E" w14:textId="28AF8A45"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0.49</w:t>
            </w:r>
          </w:p>
        </w:tc>
        <w:tc>
          <w:tcPr>
            <w:tcW w:w="1244" w:type="dxa"/>
          </w:tcPr>
          <w:p w14:paraId="04983BCC" w14:textId="71583408"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0.13</w:t>
            </w:r>
          </w:p>
        </w:tc>
        <w:tc>
          <w:tcPr>
            <w:tcW w:w="1449" w:type="dxa"/>
          </w:tcPr>
          <w:p w14:paraId="5F3AB9D4" w14:textId="5FD1153C" w:rsidR="00CB1D15" w:rsidRPr="00183A35" w:rsidRDefault="00CB1D15" w:rsidP="00CB1D15">
            <w:pPr>
              <w:spacing w:line="360" w:lineRule="auto"/>
              <w:jc w:val="center"/>
              <w:rPr>
                <w:rFonts w:cstheme="minorHAnsi"/>
                <w:bCs/>
                <w:sz w:val="20"/>
                <w:szCs w:val="20"/>
              </w:rPr>
            </w:pPr>
            <w:r w:rsidRPr="002945AC">
              <w:rPr>
                <w:rFonts w:cstheme="minorHAnsi"/>
                <w:bCs/>
                <w:sz w:val="20"/>
                <w:szCs w:val="20"/>
              </w:rPr>
              <w:t>0.7</w:t>
            </w:r>
          </w:p>
        </w:tc>
      </w:tr>
    </w:tbl>
    <w:p w14:paraId="1FE66A0D" w14:textId="56A4091E" w:rsidR="00250437" w:rsidRPr="00A35267" w:rsidRDefault="00A35267" w:rsidP="0082320E">
      <w:pPr>
        <w:rPr>
          <w:rFonts w:cstheme="minorHAnsi"/>
          <w:bCs/>
          <w:szCs w:val="24"/>
        </w:rPr>
        <w:sectPr w:rsidR="00250437" w:rsidRPr="00A35267">
          <w:pgSz w:w="11906" w:h="16838"/>
          <w:pgMar w:top="1440" w:right="1440" w:bottom="1440" w:left="1440" w:header="708" w:footer="708" w:gutter="0"/>
          <w:cols w:space="708"/>
          <w:docGrid w:linePitch="360"/>
        </w:sectPr>
      </w:pPr>
      <w:r w:rsidRPr="00A35267">
        <w:rPr>
          <w:rFonts w:cstheme="minorHAnsi"/>
          <w:bCs/>
          <w:szCs w:val="24"/>
        </w:rPr>
        <w:t>Note: Effectiveness by vaccine types was only estimated for risk against hospitalisation due to insufficient numbers or models not converging in other outcomes; models were adjusted for ethnicity, Townsend, prior-COVID-19 infection, BMI, region, QCVOID co</w:t>
      </w:r>
      <w:r>
        <w:rPr>
          <w:rFonts w:cstheme="minorHAnsi"/>
          <w:bCs/>
          <w:szCs w:val="24"/>
        </w:rPr>
        <w:t>morbidities;</w:t>
      </w:r>
      <w:r w:rsidRPr="00A35267">
        <w:rPr>
          <w:rFonts w:cstheme="minorHAnsi"/>
          <w:bCs/>
          <w:szCs w:val="24"/>
        </w:rPr>
        <w:t xml:space="preserve"> VE: vaccine eff</w:t>
      </w:r>
      <w:r>
        <w:rPr>
          <w:rFonts w:cstheme="minorHAnsi"/>
          <w:bCs/>
          <w:szCs w:val="24"/>
        </w:rPr>
        <w:t xml:space="preserve">ectiveness = (1-odds ratio)*100;  </w:t>
      </w:r>
      <w:r w:rsidR="00B16D0F">
        <w:rPr>
          <w:rFonts w:cstheme="minorHAnsi"/>
          <w:bCs/>
          <w:szCs w:val="24"/>
        </w:rPr>
        <w:t xml:space="preserve">─: no data points </w:t>
      </w:r>
      <w:r w:rsidR="00B16D0F">
        <w:rPr>
          <w:rFonts w:ascii="Calibri" w:hAnsi="Calibri" w:cs="Calibri"/>
          <w:szCs w:val="24"/>
        </w:rPr>
        <w:t>due to insufficient numbers</w:t>
      </w:r>
    </w:p>
    <w:p w14:paraId="43AD30B4" w14:textId="5B1E84C5" w:rsidR="00CB1D15" w:rsidRDefault="00CB1D15" w:rsidP="00D34CEC">
      <w:pPr>
        <w:rPr>
          <w:rFonts w:ascii="Calibri" w:hAnsi="Calibri" w:cs="Calibri"/>
          <w:sz w:val="24"/>
          <w:szCs w:val="24"/>
        </w:rPr>
      </w:pPr>
      <w:r w:rsidRPr="00CB1D15">
        <w:rPr>
          <w:rFonts w:ascii="Calibri" w:hAnsi="Calibri" w:cs="Calibri"/>
          <w:sz w:val="24"/>
          <w:szCs w:val="24"/>
        </w:rPr>
        <w:lastRenderedPageBreak/>
        <w:t xml:space="preserve">B. </w:t>
      </w:r>
    </w:p>
    <w:tbl>
      <w:tblPr>
        <w:tblStyle w:val="TableGrid"/>
        <w:tblpPr w:leftFromText="180" w:rightFromText="180" w:vertAnchor="text" w:horzAnchor="page" w:tblpX="1151" w:tblpY="45"/>
        <w:tblW w:w="14393" w:type="dxa"/>
        <w:tblLook w:val="04A0" w:firstRow="1" w:lastRow="0" w:firstColumn="1" w:lastColumn="0" w:noHBand="0" w:noVBand="1"/>
      </w:tblPr>
      <w:tblGrid>
        <w:gridCol w:w="2214"/>
        <w:gridCol w:w="607"/>
        <w:gridCol w:w="652"/>
        <w:gridCol w:w="752"/>
        <w:gridCol w:w="663"/>
        <w:gridCol w:w="671"/>
        <w:gridCol w:w="734"/>
        <w:gridCol w:w="710"/>
        <w:gridCol w:w="658"/>
        <w:gridCol w:w="751"/>
        <w:gridCol w:w="10"/>
        <w:gridCol w:w="779"/>
        <w:gridCol w:w="632"/>
        <w:gridCol w:w="628"/>
        <w:gridCol w:w="655"/>
        <w:gridCol w:w="655"/>
        <w:gridCol w:w="656"/>
        <w:gridCol w:w="655"/>
        <w:gridCol w:w="655"/>
        <w:gridCol w:w="656"/>
      </w:tblGrid>
      <w:tr w:rsidR="002B34BC" w:rsidRPr="00183A35" w14:paraId="482DA6A6" w14:textId="77777777" w:rsidTr="002B34BC">
        <w:trPr>
          <w:trHeight w:val="366"/>
        </w:trPr>
        <w:tc>
          <w:tcPr>
            <w:tcW w:w="2214" w:type="dxa"/>
          </w:tcPr>
          <w:p w14:paraId="3F9E1021" w14:textId="77777777" w:rsidR="002B34BC" w:rsidRPr="00183A35" w:rsidRDefault="002B34BC" w:rsidP="002B34BC">
            <w:pPr>
              <w:rPr>
                <w:rFonts w:cstheme="minorHAnsi"/>
                <w:b/>
                <w:bCs/>
                <w:sz w:val="20"/>
                <w:szCs w:val="20"/>
              </w:rPr>
            </w:pPr>
          </w:p>
        </w:tc>
        <w:tc>
          <w:tcPr>
            <w:tcW w:w="6198" w:type="dxa"/>
            <w:gridSpan w:val="9"/>
            <w:vAlign w:val="center"/>
          </w:tcPr>
          <w:p w14:paraId="2DDDA6C5" w14:textId="77777777" w:rsidR="002B34BC" w:rsidRPr="00183A35" w:rsidRDefault="002B34BC" w:rsidP="002B34BC">
            <w:pPr>
              <w:jc w:val="center"/>
              <w:rPr>
                <w:rFonts w:cstheme="minorHAnsi"/>
                <w:b/>
                <w:bCs/>
                <w:sz w:val="20"/>
                <w:szCs w:val="20"/>
              </w:rPr>
            </w:pPr>
            <w:r w:rsidRPr="00183A35">
              <w:rPr>
                <w:rFonts w:cstheme="minorHAnsi"/>
                <w:b/>
                <w:bCs/>
                <w:sz w:val="20"/>
                <w:szCs w:val="20"/>
              </w:rPr>
              <w:t>COVID-19-related hospitalisation</w:t>
            </w:r>
          </w:p>
          <w:p w14:paraId="2B5392CF" w14:textId="77777777" w:rsidR="002B34BC" w:rsidRPr="00183A35" w:rsidRDefault="002B34BC" w:rsidP="002B34BC">
            <w:pPr>
              <w:jc w:val="center"/>
              <w:rPr>
                <w:rFonts w:cstheme="minorHAnsi"/>
                <w:b/>
                <w:bCs/>
                <w:sz w:val="20"/>
                <w:szCs w:val="20"/>
              </w:rPr>
            </w:pPr>
          </w:p>
        </w:tc>
        <w:tc>
          <w:tcPr>
            <w:tcW w:w="5981" w:type="dxa"/>
            <w:gridSpan w:val="10"/>
            <w:vAlign w:val="center"/>
          </w:tcPr>
          <w:p w14:paraId="4033CE5D" w14:textId="77777777" w:rsidR="002B34BC" w:rsidRPr="00183A35" w:rsidRDefault="002B34BC" w:rsidP="002B34BC">
            <w:pPr>
              <w:jc w:val="center"/>
              <w:rPr>
                <w:rFonts w:cstheme="minorHAnsi"/>
                <w:b/>
                <w:bCs/>
                <w:sz w:val="20"/>
                <w:szCs w:val="20"/>
              </w:rPr>
            </w:pPr>
            <w:r w:rsidRPr="00183A35">
              <w:rPr>
                <w:rFonts w:cstheme="minorHAnsi"/>
                <w:b/>
                <w:bCs/>
                <w:sz w:val="20"/>
                <w:szCs w:val="20"/>
              </w:rPr>
              <w:t>COVID-19-related death</w:t>
            </w:r>
          </w:p>
          <w:p w14:paraId="1E80A459" w14:textId="77777777" w:rsidR="002B34BC" w:rsidRDefault="002B34BC" w:rsidP="002B34BC">
            <w:pPr>
              <w:jc w:val="center"/>
              <w:rPr>
                <w:rFonts w:cstheme="minorHAnsi"/>
                <w:b/>
                <w:bCs/>
                <w:sz w:val="20"/>
                <w:szCs w:val="20"/>
              </w:rPr>
            </w:pPr>
          </w:p>
        </w:tc>
      </w:tr>
      <w:tr w:rsidR="002B34BC" w:rsidRPr="00183A35" w14:paraId="78AA97E6" w14:textId="77777777" w:rsidTr="002B34BC">
        <w:trPr>
          <w:trHeight w:val="471"/>
        </w:trPr>
        <w:tc>
          <w:tcPr>
            <w:tcW w:w="2214" w:type="dxa"/>
          </w:tcPr>
          <w:p w14:paraId="1A5F109D" w14:textId="77777777" w:rsidR="002B34BC" w:rsidRPr="00183A35" w:rsidRDefault="002B34BC" w:rsidP="002B34BC">
            <w:pPr>
              <w:rPr>
                <w:rFonts w:cstheme="minorHAnsi"/>
                <w:b/>
                <w:bCs/>
                <w:sz w:val="20"/>
                <w:szCs w:val="20"/>
              </w:rPr>
            </w:pPr>
          </w:p>
        </w:tc>
        <w:tc>
          <w:tcPr>
            <w:tcW w:w="2011" w:type="dxa"/>
            <w:gridSpan w:val="3"/>
            <w:vAlign w:val="center"/>
          </w:tcPr>
          <w:p w14:paraId="4C0D1680" w14:textId="77777777" w:rsidR="002B34BC" w:rsidRPr="00183A35" w:rsidRDefault="002B34BC" w:rsidP="002B34BC">
            <w:pPr>
              <w:jc w:val="center"/>
              <w:rPr>
                <w:rFonts w:cstheme="minorHAnsi"/>
                <w:b/>
                <w:bCs/>
                <w:sz w:val="20"/>
                <w:szCs w:val="20"/>
              </w:rPr>
            </w:pPr>
            <w:r w:rsidRPr="00975A48">
              <w:rPr>
                <w:rFonts w:cstheme="minorHAnsi"/>
                <w:b/>
                <w:bCs/>
                <w:sz w:val="20"/>
                <w:szCs w:val="20"/>
              </w:rPr>
              <w:t>Alpha dominant</w:t>
            </w:r>
          </w:p>
        </w:tc>
        <w:tc>
          <w:tcPr>
            <w:tcW w:w="2068" w:type="dxa"/>
            <w:gridSpan w:val="3"/>
            <w:vAlign w:val="center"/>
          </w:tcPr>
          <w:p w14:paraId="2D250092" w14:textId="77777777" w:rsidR="002B34BC" w:rsidRPr="00183A35" w:rsidRDefault="002B34BC" w:rsidP="002B34BC">
            <w:pPr>
              <w:jc w:val="center"/>
              <w:rPr>
                <w:rFonts w:cstheme="minorHAnsi"/>
                <w:b/>
                <w:bCs/>
                <w:sz w:val="20"/>
                <w:szCs w:val="20"/>
              </w:rPr>
            </w:pPr>
            <w:r w:rsidRPr="00246DC2">
              <w:rPr>
                <w:rFonts w:cstheme="minorHAnsi"/>
                <w:b/>
                <w:bCs/>
                <w:sz w:val="20"/>
                <w:szCs w:val="20"/>
              </w:rPr>
              <w:t>Delta dominant</w:t>
            </w:r>
          </w:p>
        </w:tc>
        <w:tc>
          <w:tcPr>
            <w:tcW w:w="2129" w:type="dxa"/>
            <w:gridSpan w:val="4"/>
            <w:vAlign w:val="center"/>
          </w:tcPr>
          <w:p w14:paraId="7F93B33B" w14:textId="77777777" w:rsidR="002B34BC" w:rsidRPr="00183A35" w:rsidRDefault="002B34BC" w:rsidP="002B34BC">
            <w:pPr>
              <w:jc w:val="center"/>
              <w:rPr>
                <w:rFonts w:cstheme="minorHAnsi"/>
                <w:b/>
                <w:bCs/>
                <w:sz w:val="20"/>
                <w:szCs w:val="20"/>
              </w:rPr>
            </w:pPr>
            <w:proofErr w:type="spellStart"/>
            <w:r w:rsidRPr="009542A9">
              <w:rPr>
                <w:rFonts w:cstheme="minorHAnsi"/>
                <w:b/>
                <w:bCs/>
                <w:sz w:val="20"/>
                <w:szCs w:val="20"/>
              </w:rPr>
              <w:t>Omicrom</w:t>
            </w:r>
            <w:proofErr w:type="spellEnd"/>
            <w:r>
              <w:rPr>
                <w:rFonts w:cstheme="minorHAnsi"/>
                <w:b/>
                <w:bCs/>
                <w:sz w:val="20"/>
                <w:szCs w:val="20"/>
              </w:rPr>
              <w:t xml:space="preserve"> </w:t>
            </w:r>
            <w:r w:rsidRPr="009542A9">
              <w:rPr>
                <w:rFonts w:cstheme="minorHAnsi"/>
                <w:b/>
                <w:bCs/>
                <w:sz w:val="20"/>
                <w:szCs w:val="20"/>
              </w:rPr>
              <w:t>BA.1 dominant</w:t>
            </w:r>
          </w:p>
        </w:tc>
        <w:tc>
          <w:tcPr>
            <w:tcW w:w="2039" w:type="dxa"/>
            <w:gridSpan w:val="3"/>
            <w:vAlign w:val="center"/>
          </w:tcPr>
          <w:p w14:paraId="604FE89A" w14:textId="77777777" w:rsidR="002B34BC" w:rsidRPr="00183A35" w:rsidRDefault="002B34BC" w:rsidP="002B34BC">
            <w:pPr>
              <w:jc w:val="center"/>
              <w:rPr>
                <w:rFonts w:cstheme="minorHAnsi"/>
                <w:b/>
                <w:bCs/>
                <w:sz w:val="20"/>
                <w:szCs w:val="20"/>
              </w:rPr>
            </w:pPr>
            <w:r w:rsidRPr="00975A48">
              <w:rPr>
                <w:rFonts w:cstheme="minorHAnsi"/>
                <w:b/>
                <w:bCs/>
                <w:sz w:val="20"/>
                <w:szCs w:val="20"/>
              </w:rPr>
              <w:t>Alpha dominant</w:t>
            </w:r>
          </w:p>
        </w:tc>
        <w:tc>
          <w:tcPr>
            <w:tcW w:w="1966" w:type="dxa"/>
            <w:gridSpan w:val="3"/>
            <w:vAlign w:val="center"/>
          </w:tcPr>
          <w:p w14:paraId="749B33AF" w14:textId="77777777" w:rsidR="002B34BC" w:rsidRPr="00183A35" w:rsidRDefault="002B34BC" w:rsidP="002B34BC">
            <w:pPr>
              <w:jc w:val="center"/>
              <w:rPr>
                <w:rFonts w:cstheme="minorHAnsi"/>
                <w:b/>
                <w:bCs/>
                <w:sz w:val="20"/>
                <w:szCs w:val="20"/>
              </w:rPr>
            </w:pPr>
            <w:r w:rsidRPr="00246DC2">
              <w:rPr>
                <w:rFonts w:cstheme="minorHAnsi"/>
                <w:b/>
                <w:bCs/>
                <w:sz w:val="20"/>
                <w:szCs w:val="20"/>
              </w:rPr>
              <w:t>Delta dominant</w:t>
            </w:r>
          </w:p>
        </w:tc>
        <w:tc>
          <w:tcPr>
            <w:tcW w:w="1966" w:type="dxa"/>
            <w:gridSpan w:val="3"/>
            <w:vAlign w:val="center"/>
          </w:tcPr>
          <w:p w14:paraId="011AB551" w14:textId="77777777" w:rsidR="002B34BC" w:rsidRDefault="002B34BC" w:rsidP="002B34BC">
            <w:pPr>
              <w:jc w:val="center"/>
              <w:rPr>
                <w:rFonts w:cstheme="minorHAnsi"/>
                <w:b/>
                <w:bCs/>
                <w:sz w:val="20"/>
                <w:szCs w:val="20"/>
              </w:rPr>
            </w:pPr>
            <w:proofErr w:type="spellStart"/>
            <w:r w:rsidRPr="009542A9">
              <w:rPr>
                <w:rFonts w:cstheme="minorHAnsi"/>
                <w:b/>
                <w:bCs/>
                <w:sz w:val="20"/>
                <w:szCs w:val="20"/>
              </w:rPr>
              <w:t>Omicrom</w:t>
            </w:r>
            <w:proofErr w:type="spellEnd"/>
            <w:r>
              <w:rPr>
                <w:rFonts w:cstheme="minorHAnsi"/>
                <w:b/>
                <w:bCs/>
                <w:sz w:val="20"/>
                <w:szCs w:val="20"/>
              </w:rPr>
              <w:t xml:space="preserve"> </w:t>
            </w:r>
            <w:r w:rsidRPr="009542A9">
              <w:rPr>
                <w:rFonts w:cstheme="minorHAnsi"/>
                <w:b/>
                <w:bCs/>
                <w:sz w:val="20"/>
                <w:szCs w:val="20"/>
              </w:rPr>
              <w:t>BA.1 dominant</w:t>
            </w:r>
          </w:p>
        </w:tc>
      </w:tr>
      <w:tr w:rsidR="002B34BC" w:rsidRPr="00183A35" w14:paraId="79D6F5D5" w14:textId="77777777" w:rsidTr="002B34BC">
        <w:tc>
          <w:tcPr>
            <w:tcW w:w="2214" w:type="dxa"/>
          </w:tcPr>
          <w:p w14:paraId="43924A97" w14:textId="77777777" w:rsidR="002B34BC" w:rsidRPr="00183A35" w:rsidRDefault="002B34BC" w:rsidP="002B34BC">
            <w:pPr>
              <w:spacing w:line="360" w:lineRule="auto"/>
              <w:rPr>
                <w:rFonts w:cstheme="minorHAnsi"/>
                <w:b/>
                <w:bCs/>
                <w:sz w:val="20"/>
                <w:szCs w:val="20"/>
              </w:rPr>
            </w:pPr>
          </w:p>
        </w:tc>
        <w:tc>
          <w:tcPr>
            <w:tcW w:w="607" w:type="dxa"/>
          </w:tcPr>
          <w:p w14:paraId="5E4467C8" w14:textId="77777777" w:rsidR="002B34BC" w:rsidRPr="00183A35" w:rsidRDefault="002B34BC" w:rsidP="002B34BC">
            <w:pPr>
              <w:spacing w:line="360" w:lineRule="auto"/>
              <w:jc w:val="center"/>
              <w:rPr>
                <w:rFonts w:cstheme="minorHAnsi"/>
                <w:b/>
                <w:bCs/>
                <w:sz w:val="20"/>
                <w:szCs w:val="20"/>
              </w:rPr>
            </w:pPr>
            <w:r w:rsidRPr="00183A35">
              <w:rPr>
                <w:rFonts w:cstheme="minorHAnsi"/>
                <w:b/>
                <w:bCs/>
                <w:sz w:val="20"/>
                <w:szCs w:val="20"/>
              </w:rPr>
              <w:t>VE</w:t>
            </w:r>
          </w:p>
        </w:tc>
        <w:tc>
          <w:tcPr>
            <w:tcW w:w="1404" w:type="dxa"/>
            <w:gridSpan w:val="2"/>
          </w:tcPr>
          <w:p w14:paraId="014E5733" w14:textId="77777777" w:rsidR="002B34BC" w:rsidRPr="00183A35" w:rsidRDefault="002B34BC" w:rsidP="002B34BC">
            <w:pPr>
              <w:spacing w:line="360" w:lineRule="auto"/>
              <w:jc w:val="center"/>
              <w:rPr>
                <w:rFonts w:cstheme="minorHAnsi"/>
                <w:b/>
                <w:bCs/>
                <w:sz w:val="20"/>
                <w:szCs w:val="20"/>
              </w:rPr>
            </w:pPr>
            <w:r w:rsidRPr="00183A35">
              <w:rPr>
                <w:rFonts w:cstheme="minorHAnsi"/>
                <w:b/>
                <w:bCs/>
                <w:sz w:val="20"/>
                <w:szCs w:val="20"/>
              </w:rPr>
              <w:t>95%CI</w:t>
            </w:r>
          </w:p>
        </w:tc>
        <w:tc>
          <w:tcPr>
            <w:tcW w:w="663" w:type="dxa"/>
          </w:tcPr>
          <w:p w14:paraId="3573F673" w14:textId="77777777" w:rsidR="002B34BC" w:rsidRPr="00183A35" w:rsidRDefault="002B34BC" w:rsidP="002B34BC">
            <w:pPr>
              <w:spacing w:line="360" w:lineRule="auto"/>
              <w:jc w:val="center"/>
              <w:rPr>
                <w:rFonts w:cstheme="minorHAnsi"/>
                <w:b/>
                <w:bCs/>
                <w:sz w:val="20"/>
                <w:szCs w:val="20"/>
              </w:rPr>
            </w:pPr>
            <w:r w:rsidRPr="00183A35">
              <w:rPr>
                <w:rFonts w:cstheme="minorHAnsi"/>
                <w:b/>
                <w:bCs/>
                <w:sz w:val="20"/>
                <w:szCs w:val="20"/>
              </w:rPr>
              <w:t>VE</w:t>
            </w:r>
          </w:p>
        </w:tc>
        <w:tc>
          <w:tcPr>
            <w:tcW w:w="1405" w:type="dxa"/>
            <w:gridSpan w:val="2"/>
          </w:tcPr>
          <w:p w14:paraId="3CC27916" w14:textId="77777777" w:rsidR="002B34BC" w:rsidRPr="00183A35" w:rsidRDefault="002B34BC" w:rsidP="002B34BC">
            <w:pPr>
              <w:spacing w:line="360" w:lineRule="auto"/>
              <w:jc w:val="center"/>
              <w:rPr>
                <w:rFonts w:cstheme="minorHAnsi"/>
                <w:b/>
                <w:bCs/>
                <w:sz w:val="20"/>
                <w:szCs w:val="20"/>
              </w:rPr>
            </w:pPr>
            <w:r w:rsidRPr="00183A35">
              <w:rPr>
                <w:rFonts w:cstheme="minorHAnsi"/>
                <w:b/>
                <w:bCs/>
                <w:sz w:val="20"/>
                <w:szCs w:val="20"/>
              </w:rPr>
              <w:t>95%CI</w:t>
            </w:r>
          </w:p>
        </w:tc>
        <w:tc>
          <w:tcPr>
            <w:tcW w:w="710" w:type="dxa"/>
          </w:tcPr>
          <w:p w14:paraId="0BAC2819" w14:textId="77777777" w:rsidR="002B34BC" w:rsidRPr="00183A35" w:rsidRDefault="002B34BC" w:rsidP="002B34BC">
            <w:pPr>
              <w:spacing w:line="360" w:lineRule="auto"/>
              <w:jc w:val="center"/>
              <w:rPr>
                <w:rFonts w:cstheme="minorHAnsi"/>
                <w:bCs/>
                <w:sz w:val="20"/>
                <w:szCs w:val="20"/>
              </w:rPr>
            </w:pPr>
            <w:r w:rsidRPr="00183A35">
              <w:rPr>
                <w:rFonts w:cstheme="minorHAnsi"/>
                <w:b/>
                <w:bCs/>
                <w:sz w:val="20"/>
                <w:szCs w:val="20"/>
              </w:rPr>
              <w:t>VE</w:t>
            </w:r>
          </w:p>
        </w:tc>
        <w:tc>
          <w:tcPr>
            <w:tcW w:w="1419" w:type="dxa"/>
            <w:gridSpan w:val="3"/>
          </w:tcPr>
          <w:p w14:paraId="668AF828" w14:textId="77777777" w:rsidR="002B34BC" w:rsidRPr="00183A35" w:rsidRDefault="002B34BC" w:rsidP="002B34BC">
            <w:pPr>
              <w:spacing w:line="360" w:lineRule="auto"/>
              <w:jc w:val="center"/>
              <w:rPr>
                <w:rFonts w:cstheme="minorHAnsi"/>
                <w:bCs/>
                <w:sz w:val="20"/>
                <w:szCs w:val="20"/>
              </w:rPr>
            </w:pPr>
            <w:r w:rsidRPr="00183A35">
              <w:rPr>
                <w:rFonts w:cstheme="minorHAnsi"/>
                <w:b/>
                <w:bCs/>
                <w:sz w:val="20"/>
                <w:szCs w:val="20"/>
              </w:rPr>
              <w:t>95%CI</w:t>
            </w:r>
          </w:p>
        </w:tc>
        <w:tc>
          <w:tcPr>
            <w:tcW w:w="779" w:type="dxa"/>
          </w:tcPr>
          <w:p w14:paraId="7C5F15C2" w14:textId="77777777" w:rsidR="002B34BC" w:rsidRPr="00183A35" w:rsidRDefault="002B34BC" w:rsidP="002B34BC">
            <w:pPr>
              <w:spacing w:line="360" w:lineRule="auto"/>
              <w:jc w:val="center"/>
              <w:rPr>
                <w:rFonts w:cstheme="minorHAnsi"/>
                <w:bCs/>
                <w:sz w:val="20"/>
                <w:szCs w:val="20"/>
              </w:rPr>
            </w:pPr>
            <w:r w:rsidRPr="00183A35">
              <w:rPr>
                <w:rFonts w:cstheme="minorHAnsi"/>
                <w:b/>
                <w:bCs/>
                <w:sz w:val="20"/>
                <w:szCs w:val="20"/>
              </w:rPr>
              <w:t>VE</w:t>
            </w:r>
          </w:p>
        </w:tc>
        <w:tc>
          <w:tcPr>
            <w:tcW w:w="1260" w:type="dxa"/>
            <w:gridSpan w:val="2"/>
          </w:tcPr>
          <w:p w14:paraId="66D29DA6" w14:textId="77777777" w:rsidR="002B34BC" w:rsidRPr="00183A35" w:rsidRDefault="002B34BC" w:rsidP="002B34BC">
            <w:pPr>
              <w:spacing w:line="360" w:lineRule="auto"/>
              <w:jc w:val="center"/>
              <w:rPr>
                <w:rFonts w:cstheme="minorHAnsi"/>
                <w:bCs/>
                <w:sz w:val="20"/>
                <w:szCs w:val="20"/>
              </w:rPr>
            </w:pPr>
            <w:r w:rsidRPr="00183A35">
              <w:rPr>
                <w:rFonts w:cstheme="minorHAnsi"/>
                <w:b/>
                <w:bCs/>
                <w:sz w:val="20"/>
                <w:szCs w:val="20"/>
              </w:rPr>
              <w:t>95%CI</w:t>
            </w:r>
          </w:p>
        </w:tc>
        <w:tc>
          <w:tcPr>
            <w:tcW w:w="655" w:type="dxa"/>
          </w:tcPr>
          <w:p w14:paraId="38F6D1FB" w14:textId="77777777" w:rsidR="002B34BC" w:rsidRPr="00183A35" w:rsidRDefault="002B34BC" w:rsidP="002B34BC">
            <w:pPr>
              <w:spacing w:line="360" w:lineRule="auto"/>
              <w:jc w:val="center"/>
              <w:rPr>
                <w:rFonts w:cstheme="minorHAnsi"/>
                <w:b/>
                <w:bCs/>
                <w:sz w:val="20"/>
                <w:szCs w:val="20"/>
              </w:rPr>
            </w:pPr>
            <w:r w:rsidRPr="00183A35">
              <w:rPr>
                <w:rFonts w:cstheme="minorHAnsi"/>
                <w:b/>
                <w:bCs/>
                <w:sz w:val="20"/>
                <w:szCs w:val="20"/>
              </w:rPr>
              <w:t>VE</w:t>
            </w:r>
          </w:p>
        </w:tc>
        <w:tc>
          <w:tcPr>
            <w:tcW w:w="1311" w:type="dxa"/>
            <w:gridSpan w:val="2"/>
          </w:tcPr>
          <w:p w14:paraId="6FE25A81" w14:textId="77777777" w:rsidR="002B34BC" w:rsidRPr="00183A35" w:rsidRDefault="002B34BC" w:rsidP="002B34BC">
            <w:pPr>
              <w:spacing w:line="360" w:lineRule="auto"/>
              <w:jc w:val="center"/>
              <w:rPr>
                <w:rFonts w:cstheme="minorHAnsi"/>
                <w:b/>
                <w:bCs/>
                <w:sz w:val="20"/>
                <w:szCs w:val="20"/>
              </w:rPr>
            </w:pPr>
            <w:r w:rsidRPr="00183A35">
              <w:rPr>
                <w:rFonts w:cstheme="minorHAnsi"/>
                <w:b/>
                <w:bCs/>
                <w:sz w:val="20"/>
                <w:szCs w:val="20"/>
              </w:rPr>
              <w:t>95%CI</w:t>
            </w:r>
          </w:p>
        </w:tc>
        <w:tc>
          <w:tcPr>
            <w:tcW w:w="655" w:type="dxa"/>
          </w:tcPr>
          <w:p w14:paraId="59B6FC46" w14:textId="77777777" w:rsidR="002B34BC" w:rsidRDefault="002B34BC" w:rsidP="002B34BC">
            <w:pPr>
              <w:spacing w:line="360" w:lineRule="auto"/>
              <w:jc w:val="center"/>
              <w:rPr>
                <w:rFonts w:cstheme="minorHAnsi"/>
                <w:b/>
                <w:bCs/>
                <w:sz w:val="20"/>
                <w:szCs w:val="20"/>
              </w:rPr>
            </w:pPr>
            <w:r w:rsidRPr="00183A35">
              <w:rPr>
                <w:rFonts w:cstheme="minorHAnsi"/>
                <w:b/>
                <w:bCs/>
                <w:sz w:val="20"/>
                <w:szCs w:val="20"/>
              </w:rPr>
              <w:t>VE</w:t>
            </w:r>
          </w:p>
        </w:tc>
        <w:tc>
          <w:tcPr>
            <w:tcW w:w="1311" w:type="dxa"/>
            <w:gridSpan w:val="2"/>
          </w:tcPr>
          <w:p w14:paraId="5BF8FB8B" w14:textId="77777777" w:rsidR="002B34BC" w:rsidRDefault="002B34BC" w:rsidP="002B34BC">
            <w:pPr>
              <w:spacing w:line="360" w:lineRule="auto"/>
              <w:jc w:val="center"/>
              <w:rPr>
                <w:rFonts w:cstheme="minorHAnsi"/>
                <w:b/>
                <w:bCs/>
                <w:sz w:val="20"/>
                <w:szCs w:val="20"/>
              </w:rPr>
            </w:pPr>
            <w:r w:rsidRPr="00183A35">
              <w:rPr>
                <w:rFonts w:cstheme="minorHAnsi"/>
                <w:b/>
                <w:bCs/>
                <w:sz w:val="20"/>
                <w:szCs w:val="20"/>
              </w:rPr>
              <w:t>95%CI</w:t>
            </w:r>
          </w:p>
        </w:tc>
      </w:tr>
      <w:tr w:rsidR="002B34BC" w:rsidRPr="00183A35" w14:paraId="6AF93879" w14:textId="77777777" w:rsidTr="002B34BC">
        <w:trPr>
          <w:trHeight w:val="330"/>
        </w:trPr>
        <w:tc>
          <w:tcPr>
            <w:tcW w:w="2214" w:type="dxa"/>
          </w:tcPr>
          <w:p w14:paraId="46A1F3A0" w14:textId="77777777" w:rsidR="002B34BC" w:rsidRPr="00183A35" w:rsidRDefault="002B34BC" w:rsidP="002B34BC">
            <w:pPr>
              <w:spacing w:line="360" w:lineRule="auto"/>
              <w:rPr>
                <w:rFonts w:cstheme="minorHAnsi"/>
                <w:b/>
                <w:bCs/>
                <w:sz w:val="20"/>
                <w:szCs w:val="20"/>
              </w:rPr>
            </w:pPr>
            <w:r w:rsidRPr="00183A35">
              <w:rPr>
                <w:rFonts w:cstheme="minorHAnsi"/>
                <w:b/>
                <w:bCs/>
                <w:sz w:val="20"/>
                <w:szCs w:val="20"/>
              </w:rPr>
              <w:t xml:space="preserve">  No vaccine </w:t>
            </w:r>
          </w:p>
        </w:tc>
        <w:tc>
          <w:tcPr>
            <w:tcW w:w="607" w:type="dxa"/>
            <w:vAlign w:val="center"/>
          </w:tcPr>
          <w:p w14:paraId="4E0C15B8"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52" w:type="dxa"/>
            <w:vAlign w:val="center"/>
          </w:tcPr>
          <w:p w14:paraId="40AA1075"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752" w:type="dxa"/>
            <w:vAlign w:val="center"/>
          </w:tcPr>
          <w:p w14:paraId="57461F76"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63" w:type="dxa"/>
            <w:vAlign w:val="center"/>
          </w:tcPr>
          <w:p w14:paraId="3831CC3B"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71" w:type="dxa"/>
            <w:vAlign w:val="center"/>
          </w:tcPr>
          <w:p w14:paraId="6974CF85"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734" w:type="dxa"/>
            <w:vAlign w:val="center"/>
          </w:tcPr>
          <w:p w14:paraId="414A0439"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710" w:type="dxa"/>
            <w:vAlign w:val="center"/>
          </w:tcPr>
          <w:p w14:paraId="4F90CF8E"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58" w:type="dxa"/>
            <w:vAlign w:val="center"/>
          </w:tcPr>
          <w:p w14:paraId="0177540E"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761" w:type="dxa"/>
            <w:gridSpan w:val="2"/>
            <w:vAlign w:val="center"/>
          </w:tcPr>
          <w:p w14:paraId="59E04BEA"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779" w:type="dxa"/>
            <w:vAlign w:val="center"/>
          </w:tcPr>
          <w:p w14:paraId="0CCD3E02"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32" w:type="dxa"/>
            <w:vAlign w:val="center"/>
          </w:tcPr>
          <w:p w14:paraId="38D0842E"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28" w:type="dxa"/>
            <w:vAlign w:val="center"/>
          </w:tcPr>
          <w:p w14:paraId="326BAE0E"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55" w:type="dxa"/>
            <w:vAlign w:val="center"/>
          </w:tcPr>
          <w:p w14:paraId="680124A7"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55" w:type="dxa"/>
            <w:vAlign w:val="center"/>
          </w:tcPr>
          <w:p w14:paraId="0EE80525"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56" w:type="dxa"/>
            <w:vAlign w:val="center"/>
          </w:tcPr>
          <w:p w14:paraId="761A142F" w14:textId="77777777" w:rsidR="002B34BC" w:rsidRPr="00183A35"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55" w:type="dxa"/>
            <w:vAlign w:val="center"/>
          </w:tcPr>
          <w:p w14:paraId="618554AB" w14:textId="77777777" w:rsidR="002B34BC"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55" w:type="dxa"/>
            <w:vAlign w:val="center"/>
          </w:tcPr>
          <w:p w14:paraId="530E1F3A" w14:textId="77777777" w:rsidR="002B34BC" w:rsidRDefault="002B34BC" w:rsidP="002B34BC">
            <w:pPr>
              <w:spacing w:line="360" w:lineRule="auto"/>
              <w:jc w:val="center"/>
              <w:rPr>
                <w:rFonts w:cstheme="minorHAnsi"/>
                <w:bCs/>
                <w:sz w:val="20"/>
                <w:szCs w:val="20"/>
              </w:rPr>
            </w:pPr>
            <w:r w:rsidRPr="00183A35">
              <w:rPr>
                <w:rFonts w:cstheme="minorHAnsi"/>
                <w:bCs/>
                <w:sz w:val="20"/>
                <w:szCs w:val="20"/>
              </w:rPr>
              <w:t>0</w:t>
            </w:r>
          </w:p>
        </w:tc>
        <w:tc>
          <w:tcPr>
            <w:tcW w:w="656" w:type="dxa"/>
            <w:vAlign w:val="center"/>
          </w:tcPr>
          <w:p w14:paraId="5FD0DE9E" w14:textId="77777777" w:rsidR="002B34BC" w:rsidRDefault="002B34BC" w:rsidP="002B34BC">
            <w:pPr>
              <w:spacing w:line="360" w:lineRule="auto"/>
              <w:jc w:val="center"/>
              <w:rPr>
                <w:rFonts w:cstheme="minorHAnsi"/>
                <w:bCs/>
                <w:sz w:val="20"/>
                <w:szCs w:val="20"/>
              </w:rPr>
            </w:pPr>
            <w:r w:rsidRPr="00183A35">
              <w:rPr>
                <w:rFonts w:cstheme="minorHAnsi"/>
                <w:bCs/>
                <w:sz w:val="20"/>
                <w:szCs w:val="20"/>
              </w:rPr>
              <w:t>0</w:t>
            </w:r>
          </w:p>
        </w:tc>
      </w:tr>
      <w:tr w:rsidR="002B34BC" w:rsidRPr="00183A35" w14:paraId="2C60C448" w14:textId="77777777" w:rsidTr="002B34BC">
        <w:trPr>
          <w:trHeight w:val="163"/>
        </w:trPr>
        <w:tc>
          <w:tcPr>
            <w:tcW w:w="2214" w:type="dxa"/>
          </w:tcPr>
          <w:p w14:paraId="75F87B6E" w14:textId="77777777" w:rsidR="002B34BC" w:rsidRDefault="002B34BC" w:rsidP="002B34BC">
            <w:pPr>
              <w:spacing w:line="360" w:lineRule="auto"/>
              <w:rPr>
                <w:rFonts w:cstheme="minorHAnsi"/>
                <w:b/>
                <w:bCs/>
                <w:sz w:val="20"/>
                <w:szCs w:val="20"/>
              </w:rPr>
            </w:pPr>
            <w:r w:rsidRPr="00975A48">
              <w:rPr>
                <w:rFonts w:cstheme="minorHAnsi"/>
                <w:b/>
                <w:bCs/>
                <w:sz w:val="20"/>
                <w:szCs w:val="20"/>
              </w:rPr>
              <w:t xml:space="preserve">  1st dose  (days after)</w:t>
            </w:r>
          </w:p>
        </w:tc>
        <w:tc>
          <w:tcPr>
            <w:tcW w:w="12179" w:type="dxa"/>
            <w:gridSpan w:val="19"/>
            <w:vAlign w:val="center"/>
          </w:tcPr>
          <w:p w14:paraId="58A4265E" w14:textId="77777777" w:rsidR="002B34BC" w:rsidRDefault="002B34BC" w:rsidP="002B34BC">
            <w:pPr>
              <w:spacing w:line="360" w:lineRule="auto"/>
              <w:jc w:val="center"/>
              <w:rPr>
                <w:rFonts w:cstheme="minorHAnsi"/>
                <w:bCs/>
                <w:sz w:val="20"/>
                <w:szCs w:val="20"/>
              </w:rPr>
            </w:pPr>
          </w:p>
        </w:tc>
      </w:tr>
      <w:tr w:rsidR="002B34BC" w:rsidRPr="00183A35" w14:paraId="48E8C9C7" w14:textId="77777777" w:rsidTr="002B34BC">
        <w:trPr>
          <w:trHeight w:val="330"/>
        </w:trPr>
        <w:tc>
          <w:tcPr>
            <w:tcW w:w="2214" w:type="dxa"/>
          </w:tcPr>
          <w:p w14:paraId="1756D9B9"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0-13</w:t>
            </w:r>
          </w:p>
        </w:tc>
        <w:tc>
          <w:tcPr>
            <w:tcW w:w="607" w:type="dxa"/>
          </w:tcPr>
          <w:p w14:paraId="79EB4055"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0.54</w:t>
            </w:r>
          </w:p>
        </w:tc>
        <w:tc>
          <w:tcPr>
            <w:tcW w:w="652" w:type="dxa"/>
          </w:tcPr>
          <w:p w14:paraId="510FEA93"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0.47</w:t>
            </w:r>
          </w:p>
        </w:tc>
        <w:tc>
          <w:tcPr>
            <w:tcW w:w="752" w:type="dxa"/>
          </w:tcPr>
          <w:p w14:paraId="6AA6E03E"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0.61</w:t>
            </w:r>
          </w:p>
        </w:tc>
        <w:tc>
          <w:tcPr>
            <w:tcW w:w="663" w:type="dxa"/>
          </w:tcPr>
          <w:p w14:paraId="1EF5985F"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671" w:type="dxa"/>
          </w:tcPr>
          <w:p w14:paraId="4EE332ED"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734" w:type="dxa"/>
          </w:tcPr>
          <w:p w14:paraId="7D2593B2"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710" w:type="dxa"/>
          </w:tcPr>
          <w:p w14:paraId="25A01F8F"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8" w:type="dxa"/>
          </w:tcPr>
          <w:p w14:paraId="0AE76939"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61" w:type="dxa"/>
            <w:gridSpan w:val="2"/>
          </w:tcPr>
          <w:p w14:paraId="6ABC72FE"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79" w:type="dxa"/>
          </w:tcPr>
          <w:p w14:paraId="5A945875"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w:t>
            </w:r>
          </w:p>
        </w:tc>
        <w:tc>
          <w:tcPr>
            <w:tcW w:w="632" w:type="dxa"/>
          </w:tcPr>
          <w:p w14:paraId="081266B6"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0.88</w:t>
            </w:r>
          </w:p>
        </w:tc>
        <w:tc>
          <w:tcPr>
            <w:tcW w:w="628" w:type="dxa"/>
          </w:tcPr>
          <w:p w14:paraId="44FAFE4D"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0.92</w:t>
            </w:r>
          </w:p>
        </w:tc>
        <w:tc>
          <w:tcPr>
            <w:tcW w:w="655" w:type="dxa"/>
          </w:tcPr>
          <w:p w14:paraId="6BFAB3ED"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0BD570C7"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16544881"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3A6E37E8"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31639E37"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55B98323"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7F0AA3B5" w14:textId="77777777" w:rsidTr="002B34BC">
        <w:trPr>
          <w:trHeight w:val="330"/>
        </w:trPr>
        <w:tc>
          <w:tcPr>
            <w:tcW w:w="2214" w:type="dxa"/>
          </w:tcPr>
          <w:p w14:paraId="2591BEFF"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14-27</w:t>
            </w:r>
          </w:p>
        </w:tc>
        <w:tc>
          <w:tcPr>
            <w:tcW w:w="607" w:type="dxa"/>
          </w:tcPr>
          <w:p w14:paraId="6358FF19"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0.43</w:t>
            </w:r>
          </w:p>
        </w:tc>
        <w:tc>
          <w:tcPr>
            <w:tcW w:w="652" w:type="dxa"/>
          </w:tcPr>
          <w:p w14:paraId="683F4057"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0.32</w:t>
            </w:r>
          </w:p>
        </w:tc>
        <w:tc>
          <w:tcPr>
            <w:tcW w:w="752" w:type="dxa"/>
          </w:tcPr>
          <w:p w14:paraId="5D9436C6"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0.53</w:t>
            </w:r>
          </w:p>
        </w:tc>
        <w:tc>
          <w:tcPr>
            <w:tcW w:w="663" w:type="dxa"/>
          </w:tcPr>
          <w:p w14:paraId="1A063CB9"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671" w:type="dxa"/>
          </w:tcPr>
          <w:p w14:paraId="7C54432B"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734" w:type="dxa"/>
          </w:tcPr>
          <w:p w14:paraId="47A1D124"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710" w:type="dxa"/>
          </w:tcPr>
          <w:p w14:paraId="25E12A1F"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8" w:type="dxa"/>
          </w:tcPr>
          <w:p w14:paraId="4A19AB25"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61" w:type="dxa"/>
            <w:gridSpan w:val="2"/>
          </w:tcPr>
          <w:p w14:paraId="55C79A02"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79" w:type="dxa"/>
          </w:tcPr>
          <w:p w14:paraId="656C2A52"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0.78</w:t>
            </w:r>
          </w:p>
        </w:tc>
        <w:tc>
          <w:tcPr>
            <w:tcW w:w="632" w:type="dxa"/>
          </w:tcPr>
          <w:p w14:paraId="01A085B4"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0.73</w:t>
            </w:r>
          </w:p>
        </w:tc>
        <w:tc>
          <w:tcPr>
            <w:tcW w:w="628" w:type="dxa"/>
          </w:tcPr>
          <w:p w14:paraId="0635EBD0"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0.82</w:t>
            </w:r>
          </w:p>
        </w:tc>
        <w:tc>
          <w:tcPr>
            <w:tcW w:w="655" w:type="dxa"/>
          </w:tcPr>
          <w:p w14:paraId="5DA43E7D"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00FE2208"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306C2E40"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41372092"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7AE965C7"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66F278A1"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5885FD35" w14:textId="77777777" w:rsidTr="002B34BC">
        <w:trPr>
          <w:trHeight w:val="330"/>
        </w:trPr>
        <w:tc>
          <w:tcPr>
            <w:tcW w:w="2214" w:type="dxa"/>
          </w:tcPr>
          <w:p w14:paraId="5637542F"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28-41</w:t>
            </w:r>
          </w:p>
        </w:tc>
        <w:tc>
          <w:tcPr>
            <w:tcW w:w="607" w:type="dxa"/>
          </w:tcPr>
          <w:p w14:paraId="23A56B9D"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0.57</w:t>
            </w:r>
          </w:p>
        </w:tc>
        <w:tc>
          <w:tcPr>
            <w:tcW w:w="652" w:type="dxa"/>
          </w:tcPr>
          <w:p w14:paraId="1C1E2607"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0.45</w:t>
            </w:r>
          </w:p>
        </w:tc>
        <w:tc>
          <w:tcPr>
            <w:tcW w:w="752" w:type="dxa"/>
          </w:tcPr>
          <w:p w14:paraId="4BA592AA"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0.67</w:t>
            </w:r>
          </w:p>
        </w:tc>
        <w:tc>
          <w:tcPr>
            <w:tcW w:w="663" w:type="dxa"/>
          </w:tcPr>
          <w:p w14:paraId="29F85F79"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671" w:type="dxa"/>
          </w:tcPr>
          <w:p w14:paraId="38736506"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734" w:type="dxa"/>
          </w:tcPr>
          <w:p w14:paraId="3DF75645" w14:textId="77777777" w:rsidR="002B34BC" w:rsidRPr="00183A35" w:rsidRDefault="002B34BC" w:rsidP="002B34BC">
            <w:pPr>
              <w:spacing w:line="360" w:lineRule="auto"/>
              <w:jc w:val="center"/>
              <w:rPr>
                <w:rFonts w:cstheme="minorHAnsi"/>
                <w:bCs/>
                <w:sz w:val="20"/>
                <w:szCs w:val="20"/>
              </w:rPr>
            </w:pPr>
            <w:r w:rsidRPr="00745DFA">
              <w:rPr>
                <w:rFonts w:cstheme="minorHAnsi"/>
                <w:bCs/>
                <w:sz w:val="20"/>
                <w:szCs w:val="20"/>
              </w:rPr>
              <w:t>─</w:t>
            </w:r>
          </w:p>
        </w:tc>
        <w:tc>
          <w:tcPr>
            <w:tcW w:w="710" w:type="dxa"/>
          </w:tcPr>
          <w:p w14:paraId="54B56CA8"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8" w:type="dxa"/>
          </w:tcPr>
          <w:p w14:paraId="4F164FD5"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61" w:type="dxa"/>
            <w:gridSpan w:val="2"/>
          </w:tcPr>
          <w:p w14:paraId="26018050"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79" w:type="dxa"/>
          </w:tcPr>
          <w:p w14:paraId="22A4400D"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0.79</w:t>
            </w:r>
          </w:p>
        </w:tc>
        <w:tc>
          <w:tcPr>
            <w:tcW w:w="632" w:type="dxa"/>
          </w:tcPr>
          <w:p w14:paraId="1239F50A"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0.73</w:t>
            </w:r>
          </w:p>
        </w:tc>
        <w:tc>
          <w:tcPr>
            <w:tcW w:w="628" w:type="dxa"/>
          </w:tcPr>
          <w:p w14:paraId="547A2A97"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0.84</w:t>
            </w:r>
          </w:p>
        </w:tc>
        <w:tc>
          <w:tcPr>
            <w:tcW w:w="655" w:type="dxa"/>
          </w:tcPr>
          <w:p w14:paraId="6DC0D844"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1A359ABF"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157E568C"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2ACB0570" w14:textId="77777777" w:rsidR="002B34BC" w:rsidRDefault="002B34BC" w:rsidP="00B16D0F">
            <w:pPr>
              <w:spacing w:line="360" w:lineRule="auto"/>
              <w:jc w:val="center"/>
              <w:rPr>
                <w:rFonts w:cstheme="minorHAnsi"/>
                <w:bCs/>
                <w:sz w:val="20"/>
                <w:szCs w:val="20"/>
              </w:rPr>
            </w:pPr>
            <w:r w:rsidRPr="008D381E">
              <w:rPr>
                <w:rFonts w:cstheme="minorHAnsi"/>
                <w:bCs/>
                <w:sz w:val="20"/>
                <w:szCs w:val="20"/>
              </w:rPr>
              <w:t>─</w:t>
            </w:r>
          </w:p>
        </w:tc>
        <w:tc>
          <w:tcPr>
            <w:tcW w:w="655" w:type="dxa"/>
          </w:tcPr>
          <w:p w14:paraId="499C6597"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0FF22BC6"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1A3C2087" w14:textId="77777777" w:rsidTr="002B34BC">
        <w:trPr>
          <w:trHeight w:val="330"/>
        </w:trPr>
        <w:tc>
          <w:tcPr>
            <w:tcW w:w="2214" w:type="dxa"/>
          </w:tcPr>
          <w:p w14:paraId="274FAF86"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42+</w:t>
            </w:r>
          </w:p>
        </w:tc>
        <w:tc>
          <w:tcPr>
            <w:tcW w:w="607" w:type="dxa"/>
          </w:tcPr>
          <w:p w14:paraId="370D7648"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0.56</w:t>
            </w:r>
          </w:p>
        </w:tc>
        <w:tc>
          <w:tcPr>
            <w:tcW w:w="652" w:type="dxa"/>
          </w:tcPr>
          <w:p w14:paraId="1A7F7064"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0.43</w:t>
            </w:r>
          </w:p>
        </w:tc>
        <w:tc>
          <w:tcPr>
            <w:tcW w:w="752" w:type="dxa"/>
          </w:tcPr>
          <w:p w14:paraId="260763B4"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0.65</w:t>
            </w:r>
          </w:p>
        </w:tc>
        <w:tc>
          <w:tcPr>
            <w:tcW w:w="663" w:type="dxa"/>
          </w:tcPr>
          <w:p w14:paraId="0488ACC9"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0.66</w:t>
            </w:r>
          </w:p>
        </w:tc>
        <w:tc>
          <w:tcPr>
            <w:tcW w:w="671" w:type="dxa"/>
          </w:tcPr>
          <w:p w14:paraId="0A595DEF"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0.55</w:t>
            </w:r>
          </w:p>
        </w:tc>
        <w:tc>
          <w:tcPr>
            <w:tcW w:w="734" w:type="dxa"/>
          </w:tcPr>
          <w:p w14:paraId="2175552B"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0.75</w:t>
            </w:r>
          </w:p>
        </w:tc>
        <w:tc>
          <w:tcPr>
            <w:tcW w:w="710" w:type="dxa"/>
          </w:tcPr>
          <w:p w14:paraId="2D512711"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8" w:type="dxa"/>
          </w:tcPr>
          <w:p w14:paraId="1D5485DA"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61" w:type="dxa"/>
            <w:gridSpan w:val="2"/>
          </w:tcPr>
          <w:p w14:paraId="4E9FCB65"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79" w:type="dxa"/>
          </w:tcPr>
          <w:p w14:paraId="634ABB4E"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0.77</w:t>
            </w:r>
          </w:p>
        </w:tc>
        <w:tc>
          <w:tcPr>
            <w:tcW w:w="632" w:type="dxa"/>
          </w:tcPr>
          <w:p w14:paraId="45008277"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w:t>
            </w:r>
          </w:p>
        </w:tc>
        <w:tc>
          <w:tcPr>
            <w:tcW w:w="628" w:type="dxa"/>
          </w:tcPr>
          <w:p w14:paraId="3F99F4FC"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0.83</w:t>
            </w:r>
          </w:p>
        </w:tc>
        <w:tc>
          <w:tcPr>
            <w:tcW w:w="655" w:type="dxa"/>
          </w:tcPr>
          <w:p w14:paraId="105834A7"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22E89AA0"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5080A931"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72E79810"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39C180CB"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4F76C3A3"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2B351891" w14:textId="77777777" w:rsidTr="002B34BC">
        <w:trPr>
          <w:trHeight w:val="330"/>
        </w:trPr>
        <w:tc>
          <w:tcPr>
            <w:tcW w:w="2214" w:type="dxa"/>
          </w:tcPr>
          <w:p w14:paraId="0FB8AC7E" w14:textId="77777777" w:rsidR="002B34BC" w:rsidRDefault="002B34BC" w:rsidP="002B34BC">
            <w:pPr>
              <w:spacing w:line="360" w:lineRule="auto"/>
              <w:rPr>
                <w:rFonts w:cstheme="minorHAnsi"/>
                <w:bCs/>
                <w:sz w:val="20"/>
                <w:szCs w:val="20"/>
              </w:rPr>
            </w:pPr>
            <w:r w:rsidRPr="00975A48">
              <w:rPr>
                <w:rFonts w:cstheme="minorHAnsi"/>
                <w:bCs/>
                <w:sz w:val="20"/>
                <w:szCs w:val="20"/>
              </w:rPr>
              <w:t xml:space="preserve">  </w:t>
            </w:r>
            <w:r w:rsidRPr="00975A48">
              <w:rPr>
                <w:rFonts w:cstheme="minorHAnsi"/>
                <w:b/>
                <w:bCs/>
                <w:sz w:val="20"/>
                <w:szCs w:val="20"/>
              </w:rPr>
              <w:t>2nd dose (days after)</w:t>
            </w:r>
          </w:p>
        </w:tc>
        <w:tc>
          <w:tcPr>
            <w:tcW w:w="12179" w:type="dxa"/>
            <w:gridSpan w:val="19"/>
            <w:vAlign w:val="center"/>
          </w:tcPr>
          <w:p w14:paraId="3ABE2242" w14:textId="77777777" w:rsidR="002B34BC" w:rsidRDefault="002B34BC" w:rsidP="002B34BC">
            <w:pPr>
              <w:spacing w:line="360" w:lineRule="auto"/>
              <w:jc w:val="center"/>
              <w:rPr>
                <w:rFonts w:cstheme="minorHAnsi"/>
                <w:bCs/>
                <w:sz w:val="20"/>
                <w:szCs w:val="20"/>
              </w:rPr>
            </w:pPr>
          </w:p>
        </w:tc>
      </w:tr>
      <w:tr w:rsidR="002B34BC" w:rsidRPr="00183A35" w14:paraId="63EEFD23" w14:textId="77777777" w:rsidTr="002B34BC">
        <w:tc>
          <w:tcPr>
            <w:tcW w:w="2214" w:type="dxa"/>
          </w:tcPr>
          <w:p w14:paraId="2EFC3D4E"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0-13 days</w:t>
            </w:r>
          </w:p>
        </w:tc>
        <w:tc>
          <w:tcPr>
            <w:tcW w:w="607" w:type="dxa"/>
          </w:tcPr>
          <w:p w14:paraId="1DC8AFE1"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0.69</w:t>
            </w:r>
          </w:p>
        </w:tc>
        <w:tc>
          <w:tcPr>
            <w:tcW w:w="652" w:type="dxa"/>
          </w:tcPr>
          <w:p w14:paraId="37101CB6"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0.57</w:t>
            </w:r>
          </w:p>
        </w:tc>
        <w:tc>
          <w:tcPr>
            <w:tcW w:w="752" w:type="dxa"/>
          </w:tcPr>
          <w:p w14:paraId="002A4105"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0.77</w:t>
            </w:r>
          </w:p>
        </w:tc>
        <w:tc>
          <w:tcPr>
            <w:tcW w:w="663" w:type="dxa"/>
          </w:tcPr>
          <w:p w14:paraId="700D1A8E"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0.87</w:t>
            </w:r>
          </w:p>
        </w:tc>
        <w:tc>
          <w:tcPr>
            <w:tcW w:w="671" w:type="dxa"/>
          </w:tcPr>
          <w:p w14:paraId="41C0AD34"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0.75</w:t>
            </w:r>
          </w:p>
        </w:tc>
        <w:tc>
          <w:tcPr>
            <w:tcW w:w="734" w:type="dxa"/>
          </w:tcPr>
          <w:p w14:paraId="17C1703F"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0.93</w:t>
            </w:r>
          </w:p>
        </w:tc>
        <w:tc>
          <w:tcPr>
            <w:tcW w:w="710" w:type="dxa"/>
          </w:tcPr>
          <w:p w14:paraId="72FBD7E2"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8" w:type="dxa"/>
          </w:tcPr>
          <w:p w14:paraId="4295DF61"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61" w:type="dxa"/>
            <w:gridSpan w:val="2"/>
          </w:tcPr>
          <w:p w14:paraId="0AA763D5"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79" w:type="dxa"/>
          </w:tcPr>
          <w:p w14:paraId="52ADA2D1"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0.95</w:t>
            </w:r>
          </w:p>
        </w:tc>
        <w:tc>
          <w:tcPr>
            <w:tcW w:w="632" w:type="dxa"/>
          </w:tcPr>
          <w:p w14:paraId="6A4C0DDB"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0.89</w:t>
            </w:r>
          </w:p>
        </w:tc>
        <w:tc>
          <w:tcPr>
            <w:tcW w:w="628" w:type="dxa"/>
          </w:tcPr>
          <w:p w14:paraId="02BC73E9"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0.97</w:t>
            </w:r>
          </w:p>
        </w:tc>
        <w:tc>
          <w:tcPr>
            <w:tcW w:w="655" w:type="dxa"/>
          </w:tcPr>
          <w:p w14:paraId="12B773F6"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0.78</w:t>
            </w:r>
          </w:p>
        </w:tc>
        <w:tc>
          <w:tcPr>
            <w:tcW w:w="655" w:type="dxa"/>
          </w:tcPr>
          <w:p w14:paraId="22E84E55"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-0.02</w:t>
            </w:r>
          </w:p>
        </w:tc>
        <w:tc>
          <w:tcPr>
            <w:tcW w:w="656" w:type="dxa"/>
          </w:tcPr>
          <w:p w14:paraId="4511D291"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0.95</w:t>
            </w:r>
          </w:p>
        </w:tc>
        <w:tc>
          <w:tcPr>
            <w:tcW w:w="655" w:type="dxa"/>
          </w:tcPr>
          <w:p w14:paraId="57C7EDA6"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2BF4E581"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6D15446D"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12C518F1" w14:textId="77777777" w:rsidTr="002B34BC">
        <w:tc>
          <w:tcPr>
            <w:tcW w:w="2214" w:type="dxa"/>
          </w:tcPr>
          <w:p w14:paraId="62720526"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14-41</w:t>
            </w:r>
          </w:p>
        </w:tc>
        <w:tc>
          <w:tcPr>
            <w:tcW w:w="607" w:type="dxa"/>
          </w:tcPr>
          <w:p w14:paraId="4B3C700D"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0.74</w:t>
            </w:r>
          </w:p>
        </w:tc>
        <w:tc>
          <w:tcPr>
            <w:tcW w:w="652" w:type="dxa"/>
          </w:tcPr>
          <w:p w14:paraId="68A3761E"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0.64</w:t>
            </w:r>
          </w:p>
        </w:tc>
        <w:tc>
          <w:tcPr>
            <w:tcW w:w="752" w:type="dxa"/>
          </w:tcPr>
          <w:p w14:paraId="61F73D1B"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0.82</w:t>
            </w:r>
          </w:p>
        </w:tc>
        <w:tc>
          <w:tcPr>
            <w:tcW w:w="663" w:type="dxa"/>
          </w:tcPr>
          <w:p w14:paraId="64F01756"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0.82</w:t>
            </w:r>
          </w:p>
        </w:tc>
        <w:tc>
          <w:tcPr>
            <w:tcW w:w="671" w:type="dxa"/>
          </w:tcPr>
          <w:p w14:paraId="69BC38F9"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0.75</w:t>
            </w:r>
          </w:p>
        </w:tc>
        <w:tc>
          <w:tcPr>
            <w:tcW w:w="734" w:type="dxa"/>
          </w:tcPr>
          <w:p w14:paraId="74E29686"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0.87</w:t>
            </w:r>
          </w:p>
        </w:tc>
        <w:tc>
          <w:tcPr>
            <w:tcW w:w="710" w:type="dxa"/>
          </w:tcPr>
          <w:p w14:paraId="33B58C5D"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8" w:type="dxa"/>
          </w:tcPr>
          <w:p w14:paraId="56D6A506"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61" w:type="dxa"/>
            <w:gridSpan w:val="2"/>
          </w:tcPr>
          <w:p w14:paraId="0385BDD6"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79" w:type="dxa"/>
          </w:tcPr>
          <w:p w14:paraId="3CD06860"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0.93</w:t>
            </w:r>
          </w:p>
        </w:tc>
        <w:tc>
          <w:tcPr>
            <w:tcW w:w="632" w:type="dxa"/>
          </w:tcPr>
          <w:p w14:paraId="2240F61B"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0.88</w:t>
            </w:r>
          </w:p>
        </w:tc>
        <w:tc>
          <w:tcPr>
            <w:tcW w:w="628" w:type="dxa"/>
          </w:tcPr>
          <w:p w14:paraId="312E2B5F"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0.96</w:t>
            </w:r>
          </w:p>
        </w:tc>
        <w:tc>
          <w:tcPr>
            <w:tcW w:w="655" w:type="dxa"/>
          </w:tcPr>
          <w:p w14:paraId="5342B2E1"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0.72</w:t>
            </w:r>
          </w:p>
        </w:tc>
        <w:tc>
          <w:tcPr>
            <w:tcW w:w="655" w:type="dxa"/>
          </w:tcPr>
          <w:p w14:paraId="40D533A3"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0.37</w:t>
            </w:r>
          </w:p>
        </w:tc>
        <w:tc>
          <w:tcPr>
            <w:tcW w:w="656" w:type="dxa"/>
          </w:tcPr>
          <w:p w14:paraId="4E2ABC25"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0.87</w:t>
            </w:r>
          </w:p>
        </w:tc>
        <w:tc>
          <w:tcPr>
            <w:tcW w:w="655" w:type="dxa"/>
          </w:tcPr>
          <w:p w14:paraId="5880BFAA"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5E45CFFF"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3749516A"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35107389" w14:textId="77777777" w:rsidTr="002B34BC">
        <w:tc>
          <w:tcPr>
            <w:tcW w:w="2214" w:type="dxa"/>
          </w:tcPr>
          <w:p w14:paraId="2E5A8954"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42-97</w:t>
            </w:r>
          </w:p>
        </w:tc>
        <w:tc>
          <w:tcPr>
            <w:tcW w:w="607" w:type="dxa"/>
          </w:tcPr>
          <w:p w14:paraId="625322B2"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0.64</w:t>
            </w:r>
          </w:p>
        </w:tc>
        <w:tc>
          <w:tcPr>
            <w:tcW w:w="652" w:type="dxa"/>
          </w:tcPr>
          <w:p w14:paraId="2A66F5EF"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0.4</w:t>
            </w:r>
          </w:p>
        </w:tc>
        <w:tc>
          <w:tcPr>
            <w:tcW w:w="752" w:type="dxa"/>
          </w:tcPr>
          <w:p w14:paraId="4AF5A18C"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0.78</w:t>
            </w:r>
          </w:p>
        </w:tc>
        <w:tc>
          <w:tcPr>
            <w:tcW w:w="663" w:type="dxa"/>
          </w:tcPr>
          <w:p w14:paraId="4C435BE3"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0.83</w:t>
            </w:r>
          </w:p>
        </w:tc>
        <w:tc>
          <w:tcPr>
            <w:tcW w:w="671" w:type="dxa"/>
          </w:tcPr>
          <w:p w14:paraId="4F29001C"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0.78</w:t>
            </w:r>
          </w:p>
        </w:tc>
        <w:tc>
          <w:tcPr>
            <w:tcW w:w="734" w:type="dxa"/>
          </w:tcPr>
          <w:p w14:paraId="72F61A8B"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0.86</w:t>
            </w:r>
          </w:p>
        </w:tc>
        <w:tc>
          <w:tcPr>
            <w:tcW w:w="710" w:type="dxa"/>
          </w:tcPr>
          <w:p w14:paraId="666547AC"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8" w:type="dxa"/>
          </w:tcPr>
          <w:p w14:paraId="567B7104"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61" w:type="dxa"/>
            <w:gridSpan w:val="2"/>
          </w:tcPr>
          <w:p w14:paraId="58AB96FF"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79" w:type="dxa"/>
          </w:tcPr>
          <w:p w14:paraId="49CC87BB"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0.95</w:t>
            </w:r>
          </w:p>
        </w:tc>
        <w:tc>
          <w:tcPr>
            <w:tcW w:w="632" w:type="dxa"/>
          </w:tcPr>
          <w:p w14:paraId="467FFBA2"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0.85</w:t>
            </w:r>
          </w:p>
        </w:tc>
        <w:tc>
          <w:tcPr>
            <w:tcW w:w="628" w:type="dxa"/>
          </w:tcPr>
          <w:p w14:paraId="36E54281"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0.98</w:t>
            </w:r>
          </w:p>
        </w:tc>
        <w:tc>
          <w:tcPr>
            <w:tcW w:w="655" w:type="dxa"/>
          </w:tcPr>
          <w:p w14:paraId="143521BD" w14:textId="77777777" w:rsidR="002B34BC" w:rsidRPr="00183A35" w:rsidRDefault="002B34BC" w:rsidP="002B34BC">
            <w:pPr>
              <w:spacing w:line="360" w:lineRule="auto"/>
              <w:rPr>
                <w:rFonts w:cstheme="minorHAnsi"/>
                <w:bCs/>
                <w:sz w:val="20"/>
                <w:szCs w:val="20"/>
              </w:rPr>
            </w:pPr>
            <w:r w:rsidRPr="001B0FB2">
              <w:rPr>
                <w:rFonts w:cstheme="minorHAnsi"/>
                <w:bCs/>
                <w:sz w:val="20"/>
                <w:szCs w:val="20"/>
              </w:rPr>
              <w:t>0.78</w:t>
            </w:r>
          </w:p>
        </w:tc>
        <w:tc>
          <w:tcPr>
            <w:tcW w:w="655" w:type="dxa"/>
          </w:tcPr>
          <w:p w14:paraId="555BFF17"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0.66</w:t>
            </w:r>
          </w:p>
        </w:tc>
        <w:tc>
          <w:tcPr>
            <w:tcW w:w="656" w:type="dxa"/>
          </w:tcPr>
          <w:p w14:paraId="4555EE5F"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0.85</w:t>
            </w:r>
          </w:p>
        </w:tc>
        <w:tc>
          <w:tcPr>
            <w:tcW w:w="655" w:type="dxa"/>
          </w:tcPr>
          <w:p w14:paraId="0CA68443"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6B2CB855"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2DA88559"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27664791" w14:textId="77777777" w:rsidTr="002B34BC">
        <w:tc>
          <w:tcPr>
            <w:tcW w:w="2214" w:type="dxa"/>
          </w:tcPr>
          <w:p w14:paraId="532D1E31"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98-153</w:t>
            </w:r>
          </w:p>
        </w:tc>
        <w:tc>
          <w:tcPr>
            <w:tcW w:w="607" w:type="dxa"/>
          </w:tcPr>
          <w:p w14:paraId="04EC2C53"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652" w:type="dxa"/>
          </w:tcPr>
          <w:p w14:paraId="736D1C8E"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752" w:type="dxa"/>
          </w:tcPr>
          <w:p w14:paraId="3BED5A77"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663" w:type="dxa"/>
          </w:tcPr>
          <w:p w14:paraId="1BB449D8"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0.79</w:t>
            </w:r>
          </w:p>
        </w:tc>
        <w:tc>
          <w:tcPr>
            <w:tcW w:w="671" w:type="dxa"/>
          </w:tcPr>
          <w:p w14:paraId="6E81A94D"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0.75</w:t>
            </w:r>
          </w:p>
        </w:tc>
        <w:tc>
          <w:tcPr>
            <w:tcW w:w="734" w:type="dxa"/>
          </w:tcPr>
          <w:p w14:paraId="7F48D3E6"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0.83</w:t>
            </w:r>
          </w:p>
        </w:tc>
        <w:tc>
          <w:tcPr>
            <w:tcW w:w="710" w:type="dxa"/>
          </w:tcPr>
          <w:p w14:paraId="27F6122C"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8" w:type="dxa"/>
          </w:tcPr>
          <w:p w14:paraId="2623DFF4"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61" w:type="dxa"/>
            <w:gridSpan w:val="2"/>
          </w:tcPr>
          <w:p w14:paraId="49534F6F" w14:textId="77777777" w:rsidR="002B34BC" w:rsidRPr="00183A35" w:rsidRDefault="002B34BC" w:rsidP="002B34BC">
            <w:pPr>
              <w:spacing w:line="360" w:lineRule="auto"/>
              <w:jc w:val="center"/>
              <w:rPr>
                <w:rFonts w:cstheme="minorHAnsi"/>
                <w:bCs/>
                <w:sz w:val="20"/>
                <w:szCs w:val="20"/>
              </w:rPr>
            </w:pPr>
            <w:r w:rsidRPr="008D381E">
              <w:rPr>
                <w:rFonts w:cstheme="minorHAnsi"/>
                <w:bCs/>
                <w:sz w:val="20"/>
                <w:szCs w:val="20"/>
              </w:rPr>
              <w:t>─</w:t>
            </w:r>
          </w:p>
        </w:tc>
        <w:tc>
          <w:tcPr>
            <w:tcW w:w="779" w:type="dxa"/>
          </w:tcPr>
          <w:p w14:paraId="1C1B2D38"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32" w:type="dxa"/>
          </w:tcPr>
          <w:p w14:paraId="59A2734A"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28" w:type="dxa"/>
          </w:tcPr>
          <w:p w14:paraId="482DD5B1"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55" w:type="dxa"/>
          </w:tcPr>
          <w:p w14:paraId="216BD227"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0.74</w:t>
            </w:r>
          </w:p>
        </w:tc>
        <w:tc>
          <w:tcPr>
            <w:tcW w:w="655" w:type="dxa"/>
          </w:tcPr>
          <w:p w14:paraId="4069D665"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0.64</w:t>
            </w:r>
          </w:p>
        </w:tc>
        <w:tc>
          <w:tcPr>
            <w:tcW w:w="656" w:type="dxa"/>
          </w:tcPr>
          <w:p w14:paraId="3752AB52"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0.81</w:t>
            </w:r>
          </w:p>
        </w:tc>
        <w:tc>
          <w:tcPr>
            <w:tcW w:w="655" w:type="dxa"/>
          </w:tcPr>
          <w:p w14:paraId="79833F54"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3B2171DA"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0D198740"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402B8913" w14:textId="77777777" w:rsidTr="002B34BC">
        <w:tc>
          <w:tcPr>
            <w:tcW w:w="2214" w:type="dxa"/>
          </w:tcPr>
          <w:p w14:paraId="19D44AB0"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154-181</w:t>
            </w:r>
          </w:p>
        </w:tc>
        <w:tc>
          <w:tcPr>
            <w:tcW w:w="607" w:type="dxa"/>
          </w:tcPr>
          <w:p w14:paraId="00420095"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652" w:type="dxa"/>
          </w:tcPr>
          <w:p w14:paraId="7F1D01E8"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752" w:type="dxa"/>
          </w:tcPr>
          <w:p w14:paraId="16DF20D0"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663" w:type="dxa"/>
          </w:tcPr>
          <w:p w14:paraId="08FA9346"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0.75</w:t>
            </w:r>
          </w:p>
        </w:tc>
        <w:tc>
          <w:tcPr>
            <w:tcW w:w="671" w:type="dxa"/>
          </w:tcPr>
          <w:p w14:paraId="0FF09164"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0.69</w:t>
            </w:r>
          </w:p>
        </w:tc>
        <w:tc>
          <w:tcPr>
            <w:tcW w:w="734" w:type="dxa"/>
          </w:tcPr>
          <w:p w14:paraId="1B065C35"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w:t>
            </w:r>
          </w:p>
        </w:tc>
        <w:tc>
          <w:tcPr>
            <w:tcW w:w="710" w:type="dxa"/>
          </w:tcPr>
          <w:p w14:paraId="5E0C1D8A"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0.36</w:t>
            </w:r>
          </w:p>
        </w:tc>
        <w:tc>
          <w:tcPr>
            <w:tcW w:w="658" w:type="dxa"/>
          </w:tcPr>
          <w:p w14:paraId="11D6317E"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0.03</w:t>
            </w:r>
          </w:p>
        </w:tc>
        <w:tc>
          <w:tcPr>
            <w:tcW w:w="761" w:type="dxa"/>
            <w:gridSpan w:val="2"/>
          </w:tcPr>
          <w:p w14:paraId="61357A00"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0.57</w:t>
            </w:r>
          </w:p>
        </w:tc>
        <w:tc>
          <w:tcPr>
            <w:tcW w:w="779" w:type="dxa"/>
          </w:tcPr>
          <w:p w14:paraId="5B9639ED"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32" w:type="dxa"/>
          </w:tcPr>
          <w:p w14:paraId="2D391077"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28" w:type="dxa"/>
          </w:tcPr>
          <w:p w14:paraId="01397722"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55" w:type="dxa"/>
          </w:tcPr>
          <w:p w14:paraId="149BF4EC"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0.67</w:t>
            </w:r>
          </w:p>
        </w:tc>
        <w:tc>
          <w:tcPr>
            <w:tcW w:w="655" w:type="dxa"/>
          </w:tcPr>
          <w:p w14:paraId="3E0FC399"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0.53</w:t>
            </w:r>
          </w:p>
        </w:tc>
        <w:tc>
          <w:tcPr>
            <w:tcW w:w="656" w:type="dxa"/>
          </w:tcPr>
          <w:p w14:paraId="7DCF9CF5"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0.76</w:t>
            </w:r>
          </w:p>
        </w:tc>
        <w:tc>
          <w:tcPr>
            <w:tcW w:w="655" w:type="dxa"/>
          </w:tcPr>
          <w:p w14:paraId="20C55965"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4E032ADE"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6A9062CF"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1E0EE65A" w14:textId="77777777" w:rsidTr="002B34BC">
        <w:tc>
          <w:tcPr>
            <w:tcW w:w="2214" w:type="dxa"/>
          </w:tcPr>
          <w:p w14:paraId="61366AA1"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182-272</w:t>
            </w:r>
          </w:p>
        </w:tc>
        <w:tc>
          <w:tcPr>
            <w:tcW w:w="607" w:type="dxa"/>
          </w:tcPr>
          <w:p w14:paraId="7FA57C53"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652" w:type="dxa"/>
          </w:tcPr>
          <w:p w14:paraId="0A9F7431"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752" w:type="dxa"/>
          </w:tcPr>
          <w:p w14:paraId="22392EFB" w14:textId="77777777" w:rsidR="002B34BC" w:rsidRPr="00183A35" w:rsidRDefault="002B34BC" w:rsidP="002B34BC">
            <w:pPr>
              <w:spacing w:line="360" w:lineRule="auto"/>
              <w:jc w:val="center"/>
              <w:rPr>
                <w:rFonts w:cstheme="minorHAnsi"/>
                <w:bCs/>
                <w:sz w:val="20"/>
                <w:szCs w:val="20"/>
              </w:rPr>
            </w:pPr>
            <w:r w:rsidRPr="00C01E3E">
              <w:rPr>
                <w:rFonts w:cstheme="minorHAnsi"/>
                <w:bCs/>
                <w:sz w:val="20"/>
                <w:szCs w:val="20"/>
              </w:rPr>
              <w:t>─</w:t>
            </w:r>
          </w:p>
        </w:tc>
        <w:tc>
          <w:tcPr>
            <w:tcW w:w="663" w:type="dxa"/>
          </w:tcPr>
          <w:p w14:paraId="06CC08FC"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0.68</w:t>
            </w:r>
          </w:p>
        </w:tc>
        <w:tc>
          <w:tcPr>
            <w:tcW w:w="671" w:type="dxa"/>
          </w:tcPr>
          <w:p w14:paraId="5C816F0E"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0.61</w:t>
            </w:r>
          </w:p>
        </w:tc>
        <w:tc>
          <w:tcPr>
            <w:tcW w:w="734" w:type="dxa"/>
          </w:tcPr>
          <w:p w14:paraId="6C8E5F2C"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0.75</w:t>
            </w:r>
          </w:p>
        </w:tc>
        <w:tc>
          <w:tcPr>
            <w:tcW w:w="710" w:type="dxa"/>
          </w:tcPr>
          <w:p w14:paraId="2CE61B30"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0.41</w:t>
            </w:r>
          </w:p>
        </w:tc>
        <w:tc>
          <w:tcPr>
            <w:tcW w:w="658" w:type="dxa"/>
          </w:tcPr>
          <w:p w14:paraId="12ADD230"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-0.23</w:t>
            </w:r>
          </w:p>
        </w:tc>
        <w:tc>
          <w:tcPr>
            <w:tcW w:w="761" w:type="dxa"/>
            <w:gridSpan w:val="2"/>
          </w:tcPr>
          <w:p w14:paraId="3165356F"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0.72</w:t>
            </w:r>
          </w:p>
        </w:tc>
        <w:tc>
          <w:tcPr>
            <w:tcW w:w="779" w:type="dxa"/>
          </w:tcPr>
          <w:p w14:paraId="12BFAD6E"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32" w:type="dxa"/>
          </w:tcPr>
          <w:p w14:paraId="5E6D2116"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28" w:type="dxa"/>
          </w:tcPr>
          <w:p w14:paraId="1B9B37D0" w14:textId="77777777" w:rsidR="002B34BC" w:rsidRPr="00183A35" w:rsidRDefault="002B34BC" w:rsidP="002B34BC">
            <w:pPr>
              <w:spacing w:line="360" w:lineRule="auto"/>
              <w:jc w:val="center"/>
              <w:rPr>
                <w:rFonts w:cstheme="minorHAnsi"/>
                <w:bCs/>
                <w:sz w:val="20"/>
                <w:szCs w:val="20"/>
              </w:rPr>
            </w:pPr>
            <w:r w:rsidRPr="003722B2">
              <w:rPr>
                <w:rFonts w:cstheme="minorHAnsi"/>
                <w:bCs/>
                <w:sz w:val="20"/>
                <w:szCs w:val="20"/>
              </w:rPr>
              <w:t>─</w:t>
            </w:r>
          </w:p>
        </w:tc>
        <w:tc>
          <w:tcPr>
            <w:tcW w:w="655" w:type="dxa"/>
          </w:tcPr>
          <w:p w14:paraId="2CB8F2D7"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0.42</w:t>
            </w:r>
          </w:p>
        </w:tc>
        <w:tc>
          <w:tcPr>
            <w:tcW w:w="655" w:type="dxa"/>
          </w:tcPr>
          <w:p w14:paraId="4E48F87F"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0.2</w:t>
            </w:r>
          </w:p>
        </w:tc>
        <w:tc>
          <w:tcPr>
            <w:tcW w:w="656" w:type="dxa"/>
          </w:tcPr>
          <w:p w14:paraId="60720A89"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0.58</w:t>
            </w:r>
          </w:p>
        </w:tc>
        <w:tc>
          <w:tcPr>
            <w:tcW w:w="655" w:type="dxa"/>
          </w:tcPr>
          <w:p w14:paraId="120B00EA"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5" w:type="dxa"/>
          </w:tcPr>
          <w:p w14:paraId="4B2ECE00"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c>
          <w:tcPr>
            <w:tcW w:w="656" w:type="dxa"/>
          </w:tcPr>
          <w:p w14:paraId="5DA1AA4B" w14:textId="77777777" w:rsidR="002B34BC" w:rsidRDefault="002B34BC" w:rsidP="002B34BC">
            <w:pPr>
              <w:spacing w:line="360" w:lineRule="auto"/>
              <w:jc w:val="center"/>
              <w:rPr>
                <w:rFonts w:cstheme="minorHAnsi"/>
                <w:bCs/>
                <w:sz w:val="20"/>
                <w:szCs w:val="20"/>
              </w:rPr>
            </w:pPr>
            <w:r w:rsidRPr="008D381E">
              <w:rPr>
                <w:rFonts w:cstheme="minorHAnsi"/>
                <w:bCs/>
                <w:sz w:val="20"/>
                <w:szCs w:val="20"/>
              </w:rPr>
              <w:t>─</w:t>
            </w:r>
          </w:p>
        </w:tc>
      </w:tr>
      <w:tr w:rsidR="002B34BC" w:rsidRPr="00183A35" w14:paraId="42F61CEB" w14:textId="77777777" w:rsidTr="002B34BC">
        <w:tc>
          <w:tcPr>
            <w:tcW w:w="2214" w:type="dxa"/>
          </w:tcPr>
          <w:p w14:paraId="3CA7BBC6" w14:textId="77777777" w:rsidR="002B34BC" w:rsidRDefault="002B34BC" w:rsidP="002B34BC">
            <w:pPr>
              <w:spacing w:line="360" w:lineRule="auto"/>
              <w:rPr>
                <w:rFonts w:cstheme="minorHAnsi"/>
                <w:bCs/>
                <w:sz w:val="20"/>
                <w:szCs w:val="20"/>
              </w:rPr>
            </w:pPr>
            <w:r w:rsidRPr="00183A35">
              <w:rPr>
                <w:rFonts w:cstheme="minorHAnsi"/>
                <w:b/>
                <w:bCs/>
                <w:sz w:val="20"/>
                <w:szCs w:val="20"/>
              </w:rPr>
              <w:t xml:space="preserve">  3</w:t>
            </w:r>
            <w:r w:rsidRPr="00183A35">
              <w:rPr>
                <w:rFonts w:cstheme="minorHAnsi"/>
                <w:b/>
                <w:bCs/>
                <w:sz w:val="20"/>
                <w:szCs w:val="20"/>
                <w:vertAlign w:val="superscript"/>
              </w:rPr>
              <w:t>rd</w:t>
            </w:r>
            <w:r w:rsidRPr="00183A35">
              <w:rPr>
                <w:rFonts w:cstheme="minorHAnsi"/>
                <w:b/>
                <w:bCs/>
                <w:sz w:val="20"/>
                <w:szCs w:val="20"/>
              </w:rPr>
              <w:t xml:space="preserve"> dose (days after)</w:t>
            </w:r>
          </w:p>
        </w:tc>
        <w:tc>
          <w:tcPr>
            <w:tcW w:w="12179" w:type="dxa"/>
            <w:gridSpan w:val="19"/>
            <w:vAlign w:val="center"/>
          </w:tcPr>
          <w:p w14:paraId="09DB73CC" w14:textId="77777777" w:rsidR="002B34BC" w:rsidRDefault="002B34BC" w:rsidP="002B34BC">
            <w:pPr>
              <w:spacing w:line="360" w:lineRule="auto"/>
              <w:jc w:val="center"/>
              <w:rPr>
                <w:rFonts w:cstheme="minorHAnsi"/>
                <w:bCs/>
                <w:sz w:val="20"/>
                <w:szCs w:val="20"/>
              </w:rPr>
            </w:pPr>
          </w:p>
        </w:tc>
      </w:tr>
      <w:tr w:rsidR="002B34BC" w:rsidRPr="00183A35" w14:paraId="1DBC6603" w14:textId="77777777" w:rsidTr="002B34BC">
        <w:tc>
          <w:tcPr>
            <w:tcW w:w="2214" w:type="dxa"/>
          </w:tcPr>
          <w:p w14:paraId="76C04BF8"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0-13 days</w:t>
            </w:r>
          </w:p>
        </w:tc>
        <w:tc>
          <w:tcPr>
            <w:tcW w:w="607" w:type="dxa"/>
          </w:tcPr>
          <w:p w14:paraId="4A2F58D0"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52" w:type="dxa"/>
          </w:tcPr>
          <w:p w14:paraId="156EF6D0"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752" w:type="dxa"/>
          </w:tcPr>
          <w:p w14:paraId="5CFF3578"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63" w:type="dxa"/>
          </w:tcPr>
          <w:p w14:paraId="45B3275E"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0.91</w:t>
            </w:r>
          </w:p>
        </w:tc>
        <w:tc>
          <w:tcPr>
            <w:tcW w:w="671" w:type="dxa"/>
          </w:tcPr>
          <w:p w14:paraId="04FA14C6"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0.88</w:t>
            </w:r>
          </w:p>
        </w:tc>
        <w:tc>
          <w:tcPr>
            <w:tcW w:w="734" w:type="dxa"/>
          </w:tcPr>
          <w:p w14:paraId="08FB9852"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0.94</w:t>
            </w:r>
          </w:p>
        </w:tc>
        <w:tc>
          <w:tcPr>
            <w:tcW w:w="710" w:type="dxa"/>
          </w:tcPr>
          <w:p w14:paraId="370F3198"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0.72</w:t>
            </w:r>
          </w:p>
        </w:tc>
        <w:tc>
          <w:tcPr>
            <w:tcW w:w="658" w:type="dxa"/>
          </w:tcPr>
          <w:p w14:paraId="5CEE69B6"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0.5</w:t>
            </w:r>
          </w:p>
        </w:tc>
        <w:tc>
          <w:tcPr>
            <w:tcW w:w="761" w:type="dxa"/>
            <w:gridSpan w:val="2"/>
          </w:tcPr>
          <w:p w14:paraId="415A4E9F"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0.85</w:t>
            </w:r>
          </w:p>
        </w:tc>
        <w:tc>
          <w:tcPr>
            <w:tcW w:w="779" w:type="dxa"/>
          </w:tcPr>
          <w:p w14:paraId="40870BFE"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32" w:type="dxa"/>
          </w:tcPr>
          <w:p w14:paraId="17E3EE23"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28" w:type="dxa"/>
          </w:tcPr>
          <w:p w14:paraId="1E33668B"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55" w:type="dxa"/>
          </w:tcPr>
          <w:p w14:paraId="34F1B452"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0.94</w:t>
            </w:r>
          </w:p>
        </w:tc>
        <w:tc>
          <w:tcPr>
            <w:tcW w:w="655" w:type="dxa"/>
          </w:tcPr>
          <w:p w14:paraId="379F6EC1"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w:t>
            </w:r>
          </w:p>
        </w:tc>
        <w:tc>
          <w:tcPr>
            <w:tcW w:w="656" w:type="dxa"/>
          </w:tcPr>
          <w:p w14:paraId="7A68A818"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0.97</w:t>
            </w:r>
          </w:p>
        </w:tc>
        <w:tc>
          <w:tcPr>
            <w:tcW w:w="655" w:type="dxa"/>
          </w:tcPr>
          <w:p w14:paraId="1C059396"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0.9</w:t>
            </w:r>
          </w:p>
        </w:tc>
        <w:tc>
          <w:tcPr>
            <w:tcW w:w="655" w:type="dxa"/>
          </w:tcPr>
          <w:p w14:paraId="1CFBA681"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0.68</w:t>
            </w:r>
          </w:p>
        </w:tc>
        <w:tc>
          <w:tcPr>
            <w:tcW w:w="656" w:type="dxa"/>
          </w:tcPr>
          <w:p w14:paraId="7D2F6180"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0.97</w:t>
            </w:r>
          </w:p>
        </w:tc>
      </w:tr>
      <w:tr w:rsidR="002B34BC" w:rsidRPr="00183A35" w14:paraId="7119A23C" w14:textId="77777777" w:rsidTr="002B34BC">
        <w:tc>
          <w:tcPr>
            <w:tcW w:w="2214" w:type="dxa"/>
          </w:tcPr>
          <w:p w14:paraId="5FA233F7"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14-41</w:t>
            </w:r>
          </w:p>
        </w:tc>
        <w:tc>
          <w:tcPr>
            <w:tcW w:w="607" w:type="dxa"/>
          </w:tcPr>
          <w:p w14:paraId="6CB07161"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52" w:type="dxa"/>
          </w:tcPr>
          <w:p w14:paraId="47FA9099"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752" w:type="dxa"/>
          </w:tcPr>
          <w:p w14:paraId="728A08E2"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63" w:type="dxa"/>
          </w:tcPr>
          <w:p w14:paraId="3483B4FF"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0.96</w:t>
            </w:r>
          </w:p>
        </w:tc>
        <w:tc>
          <w:tcPr>
            <w:tcW w:w="671" w:type="dxa"/>
          </w:tcPr>
          <w:p w14:paraId="3BC36DE2"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0.94</w:t>
            </w:r>
          </w:p>
        </w:tc>
        <w:tc>
          <w:tcPr>
            <w:tcW w:w="734" w:type="dxa"/>
          </w:tcPr>
          <w:p w14:paraId="535B495F"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0.97</w:t>
            </w:r>
          </w:p>
        </w:tc>
        <w:tc>
          <w:tcPr>
            <w:tcW w:w="710" w:type="dxa"/>
          </w:tcPr>
          <w:p w14:paraId="701AAC48"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0.81</w:t>
            </w:r>
          </w:p>
        </w:tc>
        <w:tc>
          <w:tcPr>
            <w:tcW w:w="658" w:type="dxa"/>
          </w:tcPr>
          <w:p w14:paraId="4A504024"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0.71</w:t>
            </w:r>
          </w:p>
        </w:tc>
        <w:tc>
          <w:tcPr>
            <w:tcW w:w="761" w:type="dxa"/>
            <w:gridSpan w:val="2"/>
          </w:tcPr>
          <w:p w14:paraId="03B973D5"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0.88</w:t>
            </w:r>
          </w:p>
        </w:tc>
        <w:tc>
          <w:tcPr>
            <w:tcW w:w="779" w:type="dxa"/>
          </w:tcPr>
          <w:p w14:paraId="7C9D622E"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32" w:type="dxa"/>
          </w:tcPr>
          <w:p w14:paraId="3CCC7A91"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28" w:type="dxa"/>
          </w:tcPr>
          <w:p w14:paraId="0B86F042"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55" w:type="dxa"/>
          </w:tcPr>
          <w:p w14:paraId="52BBD6D0"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0.94</w:t>
            </w:r>
          </w:p>
        </w:tc>
        <w:tc>
          <w:tcPr>
            <w:tcW w:w="655" w:type="dxa"/>
          </w:tcPr>
          <w:p w14:paraId="0B2CC44E"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w:t>
            </w:r>
          </w:p>
        </w:tc>
        <w:tc>
          <w:tcPr>
            <w:tcW w:w="656" w:type="dxa"/>
          </w:tcPr>
          <w:p w14:paraId="4F73968A"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0.96</w:t>
            </w:r>
          </w:p>
        </w:tc>
        <w:tc>
          <w:tcPr>
            <w:tcW w:w="655" w:type="dxa"/>
          </w:tcPr>
          <w:p w14:paraId="2062FA6F"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0.83</w:t>
            </w:r>
          </w:p>
        </w:tc>
        <w:tc>
          <w:tcPr>
            <w:tcW w:w="655" w:type="dxa"/>
          </w:tcPr>
          <w:p w14:paraId="102E470C"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0.73</w:t>
            </w:r>
          </w:p>
        </w:tc>
        <w:tc>
          <w:tcPr>
            <w:tcW w:w="656" w:type="dxa"/>
          </w:tcPr>
          <w:p w14:paraId="5A685F37"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0.9</w:t>
            </w:r>
          </w:p>
        </w:tc>
      </w:tr>
      <w:tr w:rsidR="002B34BC" w:rsidRPr="00183A35" w14:paraId="2CD99E18" w14:textId="77777777" w:rsidTr="002B34BC">
        <w:tc>
          <w:tcPr>
            <w:tcW w:w="2214" w:type="dxa"/>
          </w:tcPr>
          <w:p w14:paraId="7F71CF27"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42-97</w:t>
            </w:r>
          </w:p>
        </w:tc>
        <w:tc>
          <w:tcPr>
            <w:tcW w:w="607" w:type="dxa"/>
          </w:tcPr>
          <w:p w14:paraId="4C251902"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52" w:type="dxa"/>
          </w:tcPr>
          <w:p w14:paraId="463D35B9"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752" w:type="dxa"/>
          </w:tcPr>
          <w:p w14:paraId="3542C570"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63" w:type="dxa"/>
          </w:tcPr>
          <w:p w14:paraId="5D9D1B40"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0.94</w:t>
            </w:r>
          </w:p>
        </w:tc>
        <w:tc>
          <w:tcPr>
            <w:tcW w:w="671" w:type="dxa"/>
          </w:tcPr>
          <w:p w14:paraId="6F2B3D9D"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0.91</w:t>
            </w:r>
          </w:p>
        </w:tc>
        <w:tc>
          <w:tcPr>
            <w:tcW w:w="734" w:type="dxa"/>
          </w:tcPr>
          <w:p w14:paraId="68E7A84B"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0.96</w:t>
            </w:r>
          </w:p>
        </w:tc>
        <w:tc>
          <w:tcPr>
            <w:tcW w:w="710" w:type="dxa"/>
          </w:tcPr>
          <w:p w14:paraId="1A30339E"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0.63</w:t>
            </w:r>
          </w:p>
        </w:tc>
        <w:tc>
          <w:tcPr>
            <w:tcW w:w="658" w:type="dxa"/>
          </w:tcPr>
          <w:p w14:paraId="4638FD3B"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0.49</w:t>
            </w:r>
          </w:p>
        </w:tc>
        <w:tc>
          <w:tcPr>
            <w:tcW w:w="761" w:type="dxa"/>
            <w:gridSpan w:val="2"/>
          </w:tcPr>
          <w:p w14:paraId="13578931"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0.74</w:t>
            </w:r>
          </w:p>
        </w:tc>
        <w:tc>
          <w:tcPr>
            <w:tcW w:w="779" w:type="dxa"/>
          </w:tcPr>
          <w:p w14:paraId="2036DE97"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32" w:type="dxa"/>
          </w:tcPr>
          <w:p w14:paraId="74060CC3"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28" w:type="dxa"/>
          </w:tcPr>
          <w:p w14:paraId="272480BD"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55" w:type="dxa"/>
          </w:tcPr>
          <w:p w14:paraId="3E6B9BB7"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0.92</w:t>
            </w:r>
          </w:p>
        </w:tc>
        <w:tc>
          <w:tcPr>
            <w:tcW w:w="655" w:type="dxa"/>
          </w:tcPr>
          <w:p w14:paraId="41419924"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0.87</w:t>
            </w:r>
          </w:p>
        </w:tc>
        <w:tc>
          <w:tcPr>
            <w:tcW w:w="656" w:type="dxa"/>
          </w:tcPr>
          <w:p w14:paraId="0C9CD5DE" w14:textId="77777777" w:rsidR="002B34BC" w:rsidRPr="00183A35" w:rsidRDefault="002B34BC" w:rsidP="002B34BC">
            <w:pPr>
              <w:spacing w:line="360" w:lineRule="auto"/>
              <w:jc w:val="center"/>
              <w:rPr>
                <w:rFonts w:cstheme="minorHAnsi"/>
                <w:bCs/>
                <w:sz w:val="20"/>
                <w:szCs w:val="20"/>
              </w:rPr>
            </w:pPr>
            <w:r w:rsidRPr="001B0FB2">
              <w:rPr>
                <w:rFonts w:cstheme="minorHAnsi"/>
                <w:bCs/>
                <w:sz w:val="20"/>
                <w:szCs w:val="20"/>
              </w:rPr>
              <w:t>0.95</w:t>
            </w:r>
          </w:p>
        </w:tc>
        <w:tc>
          <w:tcPr>
            <w:tcW w:w="655" w:type="dxa"/>
          </w:tcPr>
          <w:p w14:paraId="77C56CAD"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0.82</w:t>
            </w:r>
          </w:p>
        </w:tc>
        <w:tc>
          <w:tcPr>
            <w:tcW w:w="655" w:type="dxa"/>
          </w:tcPr>
          <w:p w14:paraId="6BE7308A"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0.75</w:t>
            </w:r>
          </w:p>
        </w:tc>
        <w:tc>
          <w:tcPr>
            <w:tcW w:w="656" w:type="dxa"/>
          </w:tcPr>
          <w:p w14:paraId="1F3E1C8A"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0.88</w:t>
            </w:r>
          </w:p>
        </w:tc>
      </w:tr>
      <w:tr w:rsidR="002B34BC" w:rsidRPr="00183A35" w14:paraId="4829A178" w14:textId="77777777" w:rsidTr="002B34BC">
        <w:tc>
          <w:tcPr>
            <w:tcW w:w="2214" w:type="dxa"/>
          </w:tcPr>
          <w:p w14:paraId="3392CEE5" w14:textId="77777777" w:rsidR="002B34BC" w:rsidRPr="00183A35" w:rsidRDefault="002B34BC" w:rsidP="002B34BC">
            <w:pPr>
              <w:spacing w:line="360" w:lineRule="auto"/>
              <w:rPr>
                <w:rFonts w:cstheme="minorHAnsi"/>
                <w:bCs/>
                <w:sz w:val="20"/>
                <w:szCs w:val="20"/>
              </w:rPr>
            </w:pPr>
            <w:r w:rsidRPr="00183A35">
              <w:rPr>
                <w:rFonts w:cstheme="minorHAnsi"/>
                <w:bCs/>
                <w:sz w:val="20"/>
                <w:szCs w:val="20"/>
              </w:rPr>
              <w:t xml:space="preserve">    98-125</w:t>
            </w:r>
          </w:p>
        </w:tc>
        <w:tc>
          <w:tcPr>
            <w:tcW w:w="607" w:type="dxa"/>
          </w:tcPr>
          <w:p w14:paraId="2217E84E"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52" w:type="dxa"/>
          </w:tcPr>
          <w:p w14:paraId="0A37CC42"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752" w:type="dxa"/>
          </w:tcPr>
          <w:p w14:paraId="19A3C43D"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63" w:type="dxa"/>
          </w:tcPr>
          <w:p w14:paraId="3AAC1DD8"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671" w:type="dxa"/>
          </w:tcPr>
          <w:p w14:paraId="7801BE75"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734" w:type="dxa"/>
          </w:tcPr>
          <w:p w14:paraId="75F48A48" w14:textId="77777777" w:rsidR="002B34BC" w:rsidRPr="00183A35" w:rsidRDefault="002B34BC" w:rsidP="002B34BC">
            <w:pPr>
              <w:spacing w:line="360" w:lineRule="auto"/>
              <w:jc w:val="center"/>
              <w:rPr>
                <w:rFonts w:cstheme="minorHAnsi"/>
                <w:bCs/>
                <w:sz w:val="20"/>
                <w:szCs w:val="20"/>
              </w:rPr>
            </w:pPr>
            <w:r w:rsidRPr="00B57080">
              <w:rPr>
                <w:rFonts w:cstheme="minorHAnsi"/>
                <w:bCs/>
                <w:sz w:val="20"/>
                <w:szCs w:val="20"/>
              </w:rPr>
              <w:t>─</w:t>
            </w:r>
          </w:p>
        </w:tc>
        <w:tc>
          <w:tcPr>
            <w:tcW w:w="710" w:type="dxa"/>
          </w:tcPr>
          <w:p w14:paraId="4169EF0E"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0.35</w:t>
            </w:r>
          </w:p>
        </w:tc>
        <w:tc>
          <w:tcPr>
            <w:tcW w:w="658" w:type="dxa"/>
          </w:tcPr>
          <w:p w14:paraId="1804D284"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-0.01</w:t>
            </w:r>
          </w:p>
        </w:tc>
        <w:tc>
          <w:tcPr>
            <w:tcW w:w="761" w:type="dxa"/>
            <w:gridSpan w:val="2"/>
          </w:tcPr>
          <w:p w14:paraId="0C0CD10C" w14:textId="77777777" w:rsidR="002B34BC" w:rsidRPr="00183A35" w:rsidRDefault="002B34BC" w:rsidP="002B34BC">
            <w:pPr>
              <w:spacing w:line="360" w:lineRule="auto"/>
              <w:jc w:val="center"/>
              <w:rPr>
                <w:rFonts w:cstheme="minorHAnsi"/>
                <w:bCs/>
                <w:sz w:val="20"/>
                <w:szCs w:val="20"/>
              </w:rPr>
            </w:pPr>
            <w:r w:rsidRPr="00452236">
              <w:rPr>
                <w:rFonts w:cstheme="minorHAnsi"/>
                <w:bCs/>
                <w:sz w:val="20"/>
                <w:szCs w:val="20"/>
              </w:rPr>
              <w:t>0.58</w:t>
            </w:r>
          </w:p>
        </w:tc>
        <w:tc>
          <w:tcPr>
            <w:tcW w:w="779" w:type="dxa"/>
          </w:tcPr>
          <w:p w14:paraId="62BC6A96"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32" w:type="dxa"/>
          </w:tcPr>
          <w:p w14:paraId="7151E34B"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28" w:type="dxa"/>
          </w:tcPr>
          <w:p w14:paraId="6D89962D" w14:textId="77777777" w:rsidR="002B34BC" w:rsidRPr="00183A35" w:rsidRDefault="002B34BC" w:rsidP="002B34BC">
            <w:pPr>
              <w:spacing w:line="360" w:lineRule="auto"/>
              <w:jc w:val="center"/>
              <w:rPr>
                <w:rFonts w:cstheme="minorHAnsi"/>
                <w:bCs/>
                <w:sz w:val="20"/>
                <w:szCs w:val="20"/>
              </w:rPr>
            </w:pPr>
            <w:r w:rsidRPr="00EA4F45">
              <w:rPr>
                <w:rFonts w:cstheme="minorHAnsi"/>
                <w:bCs/>
                <w:sz w:val="20"/>
                <w:szCs w:val="20"/>
              </w:rPr>
              <w:t>─</w:t>
            </w:r>
          </w:p>
        </w:tc>
        <w:tc>
          <w:tcPr>
            <w:tcW w:w="655" w:type="dxa"/>
          </w:tcPr>
          <w:p w14:paraId="525325C5" w14:textId="77777777" w:rsidR="002B34BC" w:rsidRPr="00183A35" w:rsidRDefault="002B34BC" w:rsidP="002B34BC">
            <w:pPr>
              <w:spacing w:line="360" w:lineRule="auto"/>
              <w:jc w:val="center"/>
              <w:rPr>
                <w:rFonts w:cstheme="minorHAnsi"/>
                <w:bCs/>
                <w:sz w:val="20"/>
                <w:szCs w:val="20"/>
              </w:rPr>
            </w:pPr>
            <w:r w:rsidRPr="0049672D">
              <w:rPr>
                <w:rFonts w:cstheme="minorHAnsi"/>
                <w:bCs/>
                <w:sz w:val="20"/>
                <w:szCs w:val="20"/>
              </w:rPr>
              <w:t>─</w:t>
            </w:r>
          </w:p>
        </w:tc>
        <w:tc>
          <w:tcPr>
            <w:tcW w:w="655" w:type="dxa"/>
          </w:tcPr>
          <w:p w14:paraId="5ADCE648" w14:textId="77777777" w:rsidR="002B34BC" w:rsidRPr="00183A35" w:rsidRDefault="002B34BC" w:rsidP="002B34BC">
            <w:pPr>
              <w:spacing w:line="360" w:lineRule="auto"/>
              <w:jc w:val="center"/>
              <w:rPr>
                <w:rFonts w:cstheme="minorHAnsi"/>
                <w:bCs/>
                <w:sz w:val="20"/>
                <w:szCs w:val="20"/>
              </w:rPr>
            </w:pPr>
            <w:r w:rsidRPr="0049672D">
              <w:rPr>
                <w:rFonts w:cstheme="minorHAnsi"/>
                <w:bCs/>
                <w:sz w:val="20"/>
                <w:szCs w:val="20"/>
              </w:rPr>
              <w:t>─</w:t>
            </w:r>
          </w:p>
        </w:tc>
        <w:tc>
          <w:tcPr>
            <w:tcW w:w="656" w:type="dxa"/>
          </w:tcPr>
          <w:p w14:paraId="677B51B0" w14:textId="77777777" w:rsidR="002B34BC" w:rsidRPr="00183A35" w:rsidRDefault="002B34BC" w:rsidP="002B34BC">
            <w:pPr>
              <w:spacing w:line="360" w:lineRule="auto"/>
              <w:jc w:val="center"/>
              <w:rPr>
                <w:rFonts w:cstheme="minorHAnsi"/>
                <w:bCs/>
                <w:sz w:val="20"/>
                <w:szCs w:val="20"/>
              </w:rPr>
            </w:pPr>
            <w:r w:rsidRPr="0049672D">
              <w:rPr>
                <w:rFonts w:cstheme="minorHAnsi"/>
                <w:bCs/>
                <w:sz w:val="20"/>
                <w:szCs w:val="20"/>
              </w:rPr>
              <w:t>─</w:t>
            </w:r>
          </w:p>
        </w:tc>
        <w:tc>
          <w:tcPr>
            <w:tcW w:w="655" w:type="dxa"/>
          </w:tcPr>
          <w:p w14:paraId="00F9BE9C"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0.82</w:t>
            </w:r>
          </w:p>
        </w:tc>
        <w:tc>
          <w:tcPr>
            <w:tcW w:w="655" w:type="dxa"/>
          </w:tcPr>
          <w:p w14:paraId="081208D8"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0.74</w:t>
            </w:r>
          </w:p>
        </w:tc>
        <w:tc>
          <w:tcPr>
            <w:tcW w:w="656" w:type="dxa"/>
          </w:tcPr>
          <w:p w14:paraId="36E9F35A" w14:textId="77777777" w:rsidR="002B34BC" w:rsidRDefault="002B34BC" w:rsidP="002B34BC">
            <w:pPr>
              <w:spacing w:line="360" w:lineRule="auto"/>
              <w:jc w:val="center"/>
              <w:rPr>
                <w:rFonts w:cstheme="minorHAnsi"/>
                <w:bCs/>
                <w:sz w:val="20"/>
                <w:szCs w:val="20"/>
              </w:rPr>
            </w:pPr>
            <w:r w:rsidRPr="001B0FB2">
              <w:rPr>
                <w:rFonts w:cstheme="minorHAnsi"/>
                <w:bCs/>
                <w:sz w:val="20"/>
                <w:szCs w:val="20"/>
              </w:rPr>
              <w:t>0.88</w:t>
            </w:r>
          </w:p>
        </w:tc>
      </w:tr>
      <w:tr w:rsidR="002B34BC" w:rsidRPr="00183A35" w14:paraId="0EC88030" w14:textId="77777777" w:rsidTr="002B34BC">
        <w:tc>
          <w:tcPr>
            <w:tcW w:w="2214" w:type="dxa"/>
          </w:tcPr>
          <w:p w14:paraId="00244B9E" w14:textId="77777777" w:rsidR="002B34BC" w:rsidRDefault="002B34BC" w:rsidP="002B34BC">
            <w:pPr>
              <w:spacing w:line="360" w:lineRule="auto"/>
              <w:rPr>
                <w:rFonts w:cstheme="minorHAnsi"/>
                <w:bCs/>
                <w:sz w:val="20"/>
                <w:szCs w:val="20"/>
              </w:rPr>
            </w:pPr>
            <w:r>
              <w:rPr>
                <w:rFonts w:cstheme="minorHAnsi"/>
                <w:bCs/>
                <w:sz w:val="20"/>
                <w:szCs w:val="20"/>
              </w:rPr>
              <w:t xml:space="preserve">    </w:t>
            </w:r>
            <w:r w:rsidRPr="00ED4B39">
              <w:rPr>
                <w:rFonts w:cstheme="minorHAnsi"/>
                <w:bCs/>
                <w:sz w:val="20"/>
                <w:szCs w:val="20"/>
              </w:rPr>
              <w:t>126-153</w:t>
            </w:r>
          </w:p>
        </w:tc>
        <w:tc>
          <w:tcPr>
            <w:tcW w:w="607" w:type="dxa"/>
          </w:tcPr>
          <w:p w14:paraId="0B75A9C5" w14:textId="77777777" w:rsidR="002B34BC" w:rsidRPr="00B57080" w:rsidRDefault="002B34BC" w:rsidP="002B34BC">
            <w:pPr>
              <w:spacing w:line="360" w:lineRule="auto"/>
              <w:jc w:val="center"/>
              <w:rPr>
                <w:rFonts w:cstheme="minorHAnsi"/>
                <w:bCs/>
                <w:sz w:val="20"/>
                <w:szCs w:val="20"/>
              </w:rPr>
            </w:pPr>
            <w:r w:rsidRPr="00FC6CA7">
              <w:rPr>
                <w:rFonts w:cstheme="minorHAnsi"/>
                <w:bCs/>
                <w:sz w:val="20"/>
                <w:szCs w:val="20"/>
              </w:rPr>
              <w:t>─</w:t>
            </w:r>
          </w:p>
        </w:tc>
        <w:tc>
          <w:tcPr>
            <w:tcW w:w="652" w:type="dxa"/>
          </w:tcPr>
          <w:p w14:paraId="3BFE94FA" w14:textId="77777777" w:rsidR="002B34BC" w:rsidRPr="00B57080" w:rsidRDefault="002B34BC" w:rsidP="002B34BC">
            <w:pPr>
              <w:spacing w:line="360" w:lineRule="auto"/>
              <w:jc w:val="center"/>
              <w:rPr>
                <w:rFonts w:cstheme="minorHAnsi"/>
                <w:bCs/>
                <w:sz w:val="20"/>
                <w:szCs w:val="20"/>
              </w:rPr>
            </w:pPr>
            <w:r w:rsidRPr="00FC6CA7">
              <w:rPr>
                <w:rFonts w:cstheme="minorHAnsi"/>
                <w:bCs/>
                <w:sz w:val="20"/>
                <w:szCs w:val="20"/>
              </w:rPr>
              <w:t>─</w:t>
            </w:r>
          </w:p>
        </w:tc>
        <w:tc>
          <w:tcPr>
            <w:tcW w:w="752" w:type="dxa"/>
          </w:tcPr>
          <w:p w14:paraId="30A61BB2" w14:textId="77777777" w:rsidR="002B34BC" w:rsidRPr="00B57080" w:rsidRDefault="002B34BC" w:rsidP="002B34BC">
            <w:pPr>
              <w:spacing w:line="360" w:lineRule="auto"/>
              <w:jc w:val="center"/>
              <w:rPr>
                <w:rFonts w:cstheme="minorHAnsi"/>
                <w:bCs/>
                <w:sz w:val="20"/>
                <w:szCs w:val="20"/>
              </w:rPr>
            </w:pPr>
            <w:r w:rsidRPr="00FC6CA7">
              <w:rPr>
                <w:rFonts w:cstheme="minorHAnsi"/>
                <w:bCs/>
                <w:sz w:val="20"/>
                <w:szCs w:val="20"/>
              </w:rPr>
              <w:t>─</w:t>
            </w:r>
          </w:p>
        </w:tc>
        <w:tc>
          <w:tcPr>
            <w:tcW w:w="663" w:type="dxa"/>
          </w:tcPr>
          <w:p w14:paraId="6F8140E5" w14:textId="77777777" w:rsidR="002B34BC" w:rsidRPr="00B57080" w:rsidRDefault="002B34BC" w:rsidP="002B34BC">
            <w:pPr>
              <w:spacing w:line="360" w:lineRule="auto"/>
              <w:jc w:val="center"/>
              <w:rPr>
                <w:rFonts w:cstheme="minorHAnsi"/>
                <w:bCs/>
                <w:sz w:val="20"/>
                <w:szCs w:val="20"/>
              </w:rPr>
            </w:pPr>
            <w:r w:rsidRPr="00FC6CA7">
              <w:rPr>
                <w:rFonts w:cstheme="minorHAnsi"/>
                <w:bCs/>
                <w:sz w:val="20"/>
                <w:szCs w:val="20"/>
              </w:rPr>
              <w:t>─</w:t>
            </w:r>
          </w:p>
        </w:tc>
        <w:tc>
          <w:tcPr>
            <w:tcW w:w="671" w:type="dxa"/>
          </w:tcPr>
          <w:p w14:paraId="4CA38B19" w14:textId="77777777" w:rsidR="002B34BC" w:rsidRPr="00B57080" w:rsidRDefault="002B34BC" w:rsidP="002B34BC">
            <w:pPr>
              <w:spacing w:line="360" w:lineRule="auto"/>
              <w:jc w:val="center"/>
              <w:rPr>
                <w:rFonts w:cstheme="minorHAnsi"/>
                <w:bCs/>
                <w:sz w:val="20"/>
                <w:szCs w:val="20"/>
              </w:rPr>
            </w:pPr>
            <w:r w:rsidRPr="00FC6CA7">
              <w:rPr>
                <w:rFonts w:cstheme="minorHAnsi"/>
                <w:bCs/>
                <w:sz w:val="20"/>
                <w:szCs w:val="20"/>
              </w:rPr>
              <w:t>─</w:t>
            </w:r>
          </w:p>
        </w:tc>
        <w:tc>
          <w:tcPr>
            <w:tcW w:w="734" w:type="dxa"/>
          </w:tcPr>
          <w:p w14:paraId="391C2C4D" w14:textId="77777777" w:rsidR="002B34BC" w:rsidRPr="00B57080" w:rsidRDefault="002B34BC" w:rsidP="002B34BC">
            <w:pPr>
              <w:spacing w:line="360" w:lineRule="auto"/>
              <w:jc w:val="center"/>
              <w:rPr>
                <w:rFonts w:cstheme="minorHAnsi"/>
                <w:bCs/>
                <w:sz w:val="20"/>
                <w:szCs w:val="20"/>
              </w:rPr>
            </w:pPr>
            <w:r w:rsidRPr="00FC6CA7">
              <w:rPr>
                <w:rFonts w:cstheme="minorHAnsi"/>
                <w:bCs/>
                <w:sz w:val="20"/>
                <w:szCs w:val="20"/>
              </w:rPr>
              <w:t>─</w:t>
            </w:r>
          </w:p>
        </w:tc>
        <w:tc>
          <w:tcPr>
            <w:tcW w:w="710" w:type="dxa"/>
          </w:tcPr>
          <w:p w14:paraId="08DC673C" w14:textId="77777777" w:rsidR="002B34BC" w:rsidRPr="00452236" w:rsidRDefault="002B34BC" w:rsidP="002B34BC">
            <w:pPr>
              <w:spacing w:line="360" w:lineRule="auto"/>
              <w:jc w:val="center"/>
              <w:rPr>
                <w:rFonts w:cstheme="minorHAnsi"/>
                <w:bCs/>
                <w:sz w:val="20"/>
                <w:szCs w:val="20"/>
              </w:rPr>
            </w:pPr>
            <w:r w:rsidRPr="00FC6CA7">
              <w:rPr>
                <w:rFonts w:cstheme="minorHAnsi"/>
                <w:bCs/>
                <w:sz w:val="20"/>
                <w:szCs w:val="20"/>
              </w:rPr>
              <w:t>─</w:t>
            </w:r>
          </w:p>
        </w:tc>
        <w:tc>
          <w:tcPr>
            <w:tcW w:w="658" w:type="dxa"/>
          </w:tcPr>
          <w:p w14:paraId="0A71136F" w14:textId="77777777" w:rsidR="002B34BC" w:rsidRPr="00452236" w:rsidRDefault="002B34BC" w:rsidP="002B34BC">
            <w:pPr>
              <w:spacing w:line="360" w:lineRule="auto"/>
              <w:jc w:val="center"/>
              <w:rPr>
                <w:rFonts w:cstheme="minorHAnsi"/>
                <w:bCs/>
                <w:sz w:val="20"/>
                <w:szCs w:val="20"/>
              </w:rPr>
            </w:pPr>
            <w:r w:rsidRPr="00FC6CA7">
              <w:rPr>
                <w:rFonts w:cstheme="minorHAnsi"/>
                <w:bCs/>
                <w:sz w:val="20"/>
                <w:szCs w:val="20"/>
              </w:rPr>
              <w:t>─</w:t>
            </w:r>
          </w:p>
        </w:tc>
        <w:tc>
          <w:tcPr>
            <w:tcW w:w="761" w:type="dxa"/>
            <w:gridSpan w:val="2"/>
          </w:tcPr>
          <w:p w14:paraId="2F034A5D" w14:textId="77777777" w:rsidR="002B34BC" w:rsidRPr="00452236" w:rsidRDefault="002B34BC" w:rsidP="002B34BC">
            <w:pPr>
              <w:spacing w:line="360" w:lineRule="auto"/>
              <w:jc w:val="center"/>
              <w:rPr>
                <w:rFonts w:cstheme="minorHAnsi"/>
                <w:bCs/>
                <w:sz w:val="20"/>
                <w:szCs w:val="20"/>
              </w:rPr>
            </w:pPr>
            <w:r w:rsidRPr="00FC6CA7">
              <w:rPr>
                <w:rFonts w:cstheme="minorHAnsi"/>
                <w:bCs/>
                <w:sz w:val="20"/>
                <w:szCs w:val="20"/>
              </w:rPr>
              <w:t>─</w:t>
            </w:r>
          </w:p>
        </w:tc>
        <w:tc>
          <w:tcPr>
            <w:tcW w:w="779" w:type="dxa"/>
          </w:tcPr>
          <w:p w14:paraId="2C489EBD" w14:textId="77777777" w:rsidR="002B34BC" w:rsidRPr="00183A35" w:rsidRDefault="002B34BC" w:rsidP="002B34BC">
            <w:pPr>
              <w:spacing w:line="360" w:lineRule="auto"/>
              <w:jc w:val="center"/>
              <w:rPr>
                <w:rFonts w:cstheme="minorHAnsi"/>
                <w:bCs/>
                <w:sz w:val="20"/>
                <w:szCs w:val="20"/>
              </w:rPr>
            </w:pPr>
            <w:r w:rsidRPr="00FC6CA7">
              <w:rPr>
                <w:rFonts w:cstheme="minorHAnsi"/>
                <w:bCs/>
                <w:sz w:val="20"/>
                <w:szCs w:val="20"/>
              </w:rPr>
              <w:t>─</w:t>
            </w:r>
          </w:p>
        </w:tc>
        <w:tc>
          <w:tcPr>
            <w:tcW w:w="632" w:type="dxa"/>
          </w:tcPr>
          <w:p w14:paraId="78FE810A" w14:textId="77777777" w:rsidR="002B34BC" w:rsidRPr="00183A35" w:rsidRDefault="002B34BC" w:rsidP="002B34BC">
            <w:pPr>
              <w:spacing w:line="360" w:lineRule="auto"/>
              <w:jc w:val="center"/>
              <w:rPr>
                <w:rFonts w:cstheme="minorHAnsi"/>
                <w:bCs/>
                <w:sz w:val="20"/>
                <w:szCs w:val="20"/>
              </w:rPr>
            </w:pPr>
            <w:r w:rsidRPr="00FC6CA7">
              <w:rPr>
                <w:rFonts w:cstheme="minorHAnsi"/>
                <w:bCs/>
                <w:sz w:val="20"/>
                <w:szCs w:val="20"/>
              </w:rPr>
              <w:t>─</w:t>
            </w:r>
          </w:p>
        </w:tc>
        <w:tc>
          <w:tcPr>
            <w:tcW w:w="628" w:type="dxa"/>
          </w:tcPr>
          <w:p w14:paraId="56A9484E" w14:textId="77777777" w:rsidR="002B34BC" w:rsidRPr="00183A35" w:rsidRDefault="002B34BC" w:rsidP="002B34BC">
            <w:pPr>
              <w:spacing w:line="360" w:lineRule="auto"/>
              <w:jc w:val="center"/>
              <w:rPr>
                <w:rFonts w:cstheme="minorHAnsi"/>
                <w:bCs/>
                <w:sz w:val="20"/>
                <w:szCs w:val="20"/>
              </w:rPr>
            </w:pPr>
            <w:r w:rsidRPr="00FC6CA7">
              <w:rPr>
                <w:rFonts w:cstheme="minorHAnsi"/>
                <w:bCs/>
                <w:sz w:val="20"/>
                <w:szCs w:val="20"/>
              </w:rPr>
              <w:t>─</w:t>
            </w:r>
          </w:p>
        </w:tc>
        <w:tc>
          <w:tcPr>
            <w:tcW w:w="655" w:type="dxa"/>
          </w:tcPr>
          <w:p w14:paraId="3747B2ED" w14:textId="77777777" w:rsidR="002B34BC" w:rsidRPr="00183A35" w:rsidRDefault="002B34BC" w:rsidP="002B34BC">
            <w:pPr>
              <w:spacing w:line="360" w:lineRule="auto"/>
              <w:jc w:val="center"/>
              <w:rPr>
                <w:rFonts w:cstheme="minorHAnsi"/>
                <w:bCs/>
                <w:sz w:val="20"/>
                <w:szCs w:val="20"/>
              </w:rPr>
            </w:pPr>
            <w:r w:rsidRPr="0049672D">
              <w:rPr>
                <w:rFonts w:cstheme="minorHAnsi"/>
                <w:bCs/>
                <w:sz w:val="20"/>
                <w:szCs w:val="20"/>
              </w:rPr>
              <w:t>─</w:t>
            </w:r>
          </w:p>
        </w:tc>
        <w:tc>
          <w:tcPr>
            <w:tcW w:w="655" w:type="dxa"/>
          </w:tcPr>
          <w:p w14:paraId="54A7F8BA" w14:textId="77777777" w:rsidR="002B34BC" w:rsidRPr="00183A35" w:rsidRDefault="002B34BC" w:rsidP="002B34BC">
            <w:pPr>
              <w:spacing w:line="360" w:lineRule="auto"/>
              <w:jc w:val="center"/>
              <w:rPr>
                <w:rFonts w:cstheme="minorHAnsi"/>
                <w:bCs/>
                <w:sz w:val="20"/>
                <w:szCs w:val="20"/>
              </w:rPr>
            </w:pPr>
            <w:r w:rsidRPr="0049672D">
              <w:rPr>
                <w:rFonts w:cstheme="minorHAnsi"/>
                <w:bCs/>
                <w:sz w:val="20"/>
                <w:szCs w:val="20"/>
              </w:rPr>
              <w:t>─</w:t>
            </w:r>
          </w:p>
        </w:tc>
        <w:tc>
          <w:tcPr>
            <w:tcW w:w="656" w:type="dxa"/>
          </w:tcPr>
          <w:p w14:paraId="4AFDCE1D" w14:textId="77777777" w:rsidR="002B34BC" w:rsidRPr="00183A35" w:rsidRDefault="002B34BC" w:rsidP="002B34BC">
            <w:pPr>
              <w:spacing w:line="360" w:lineRule="auto"/>
              <w:jc w:val="center"/>
              <w:rPr>
                <w:rFonts w:cstheme="minorHAnsi"/>
                <w:bCs/>
                <w:sz w:val="20"/>
                <w:szCs w:val="20"/>
              </w:rPr>
            </w:pPr>
            <w:r w:rsidRPr="0049672D">
              <w:rPr>
                <w:rFonts w:cstheme="minorHAnsi"/>
                <w:bCs/>
                <w:sz w:val="20"/>
                <w:szCs w:val="20"/>
              </w:rPr>
              <w:t>─</w:t>
            </w:r>
          </w:p>
        </w:tc>
        <w:tc>
          <w:tcPr>
            <w:tcW w:w="655" w:type="dxa"/>
          </w:tcPr>
          <w:p w14:paraId="05D90083" w14:textId="77777777" w:rsidR="002B34BC" w:rsidRPr="001B0FB2" w:rsidRDefault="002B34BC" w:rsidP="002B34BC">
            <w:pPr>
              <w:spacing w:line="360" w:lineRule="auto"/>
              <w:jc w:val="center"/>
              <w:rPr>
                <w:rFonts w:cstheme="minorHAnsi"/>
                <w:bCs/>
                <w:sz w:val="20"/>
                <w:szCs w:val="20"/>
              </w:rPr>
            </w:pPr>
            <w:r w:rsidRPr="001B0FB2">
              <w:rPr>
                <w:rFonts w:cstheme="minorHAnsi"/>
                <w:bCs/>
                <w:sz w:val="20"/>
                <w:szCs w:val="20"/>
              </w:rPr>
              <w:t>0.81</w:t>
            </w:r>
          </w:p>
        </w:tc>
        <w:tc>
          <w:tcPr>
            <w:tcW w:w="655" w:type="dxa"/>
          </w:tcPr>
          <w:p w14:paraId="70F54A20" w14:textId="77777777" w:rsidR="002B34BC" w:rsidRPr="001B0FB2" w:rsidRDefault="002B34BC" w:rsidP="002B34BC">
            <w:pPr>
              <w:spacing w:line="360" w:lineRule="auto"/>
              <w:jc w:val="center"/>
              <w:rPr>
                <w:rFonts w:cstheme="minorHAnsi"/>
                <w:bCs/>
                <w:sz w:val="20"/>
                <w:szCs w:val="20"/>
              </w:rPr>
            </w:pPr>
            <w:r w:rsidRPr="001B0FB2">
              <w:rPr>
                <w:rFonts w:cstheme="minorHAnsi"/>
                <w:bCs/>
                <w:sz w:val="20"/>
                <w:szCs w:val="20"/>
              </w:rPr>
              <w:t>0.71</w:t>
            </w:r>
          </w:p>
        </w:tc>
        <w:tc>
          <w:tcPr>
            <w:tcW w:w="656" w:type="dxa"/>
          </w:tcPr>
          <w:p w14:paraId="0D2991BC" w14:textId="77777777" w:rsidR="002B34BC" w:rsidRPr="001B0FB2" w:rsidRDefault="002B34BC" w:rsidP="002B34BC">
            <w:pPr>
              <w:spacing w:line="360" w:lineRule="auto"/>
              <w:jc w:val="center"/>
              <w:rPr>
                <w:rFonts w:cstheme="minorHAnsi"/>
                <w:bCs/>
                <w:sz w:val="20"/>
                <w:szCs w:val="20"/>
              </w:rPr>
            </w:pPr>
            <w:r w:rsidRPr="001B0FB2">
              <w:rPr>
                <w:rFonts w:cstheme="minorHAnsi"/>
                <w:bCs/>
                <w:sz w:val="20"/>
                <w:szCs w:val="20"/>
              </w:rPr>
              <w:t>0.87</w:t>
            </w:r>
          </w:p>
        </w:tc>
      </w:tr>
    </w:tbl>
    <w:p w14:paraId="3CD85B6C" w14:textId="198650AE" w:rsidR="002B34BC" w:rsidRDefault="002B34BC" w:rsidP="00D34CEC">
      <w:pPr>
        <w:rPr>
          <w:rFonts w:ascii="Calibri" w:hAnsi="Calibri" w:cs="Calibri"/>
          <w:sz w:val="24"/>
          <w:szCs w:val="24"/>
        </w:rPr>
      </w:pPr>
    </w:p>
    <w:p w14:paraId="50D1F389" w14:textId="46B394ED" w:rsidR="002B34BC" w:rsidRDefault="002B34BC" w:rsidP="00D34CEC">
      <w:pPr>
        <w:rPr>
          <w:rFonts w:ascii="Calibri" w:hAnsi="Calibri" w:cs="Calibri"/>
          <w:sz w:val="24"/>
          <w:szCs w:val="24"/>
        </w:rPr>
      </w:pPr>
    </w:p>
    <w:p w14:paraId="726511E6" w14:textId="058CB238" w:rsidR="002B34BC" w:rsidRDefault="002B34BC" w:rsidP="00D34CEC">
      <w:pPr>
        <w:rPr>
          <w:rFonts w:ascii="Calibri" w:hAnsi="Calibri" w:cs="Calibri"/>
          <w:sz w:val="24"/>
          <w:szCs w:val="24"/>
        </w:rPr>
      </w:pPr>
    </w:p>
    <w:p w14:paraId="019DB7A2" w14:textId="6E5F8F78" w:rsidR="002B34BC" w:rsidRDefault="002B34BC" w:rsidP="00D34CEC">
      <w:pPr>
        <w:rPr>
          <w:rFonts w:ascii="Calibri" w:hAnsi="Calibri" w:cs="Calibri"/>
          <w:sz w:val="24"/>
          <w:szCs w:val="24"/>
        </w:rPr>
      </w:pPr>
    </w:p>
    <w:p w14:paraId="630FE7AD" w14:textId="5FBBD788" w:rsidR="002B34BC" w:rsidRDefault="002B34BC" w:rsidP="00D34CEC">
      <w:pPr>
        <w:rPr>
          <w:rFonts w:ascii="Calibri" w:hAnsi="Calibri" w:cs="Calibri"/>
          <w:sz w:val="24"/>
          <w:szCs w:val="24"/>
        </w:rPr>
      </w:pPr>
    </w:p>
    <w:p w14:paraId="44486BE6" w14:textId="0CF0793D" w:rsidR="002B34BC" w:rsidRDefault="002B34BC" w:rsidP="00D34CEC">
      <w:pPr>
        <w:rPr>
          <w:rFonts w:ascii="Calibri" w:hAnsi="Calibri" w:cs="Calibri"/>
          <w:sz w:val="24"/>
          <w:szCs w:val="24"/>
        </w:rPr>
      </w:pPr>
    </w:p>
    <w:p w14:paraId="0067DACD" w14:textId="19D4EC3C" w:rsidR="002B34BC" w:rsidRDefault="002B34BC" w:rsidP="00D34CEC">
      <w:pPr>
        <w:rPr>
          <w:rFonts w:ascii="Calibri" w:hAnsi="Calibri" w:cs="Calibri"/>
          <w:sz w:val="24"/>
          <w:szCs w:val="24"/>
        </w:rPr>
      </w:pPr>
    </w:p>
    <w:p w14:paraId="1877784A" w14:textId="567AD1ED" w:rsidR="002B34BC" w:rsidRDefault="002B34BC" w:rsidP="00D34CEC">
      <w:pPr>
        <w:rPr>
          <w:rFonts w:ascii="Calibri" w:hAnsi="Calibri" w:cs="Calibri"/>
          <w:sz w:val="24"/>
          <w:szCs w:val="24"/>
        </w:rPr>
      </w:pPr>
    </w:p>
    <w:p w14:paraId="40D454AD" w14:textId="6BFB8F07" w:rsidR="002B34BC" w:rsidRDefault="002B34BC" w:rsidP="00D34CEC">
      <w:pPr>
        <w:rPr>
          <w:rFonts w:ascii="Calibri" w:hAnsi="Calibri" w:cs="Calibri"/>
          <w:sz w:val="24"/>
          <w:szCs w:val="24"/>
        </w:rPr>
      </w:pPr>
    </w:p>
    <w:p w14:paraId="2CAAEDC4" w14:textId="450F1AA7" w:rsidR="002B34BC" w:rsidRDefault="002B34BC" w:rsidP="00D34CEC">
      <w:pPr>
        <w:rPr>
          <w:rFonts w:ascii="Calibri" w:hAnsi="Calibri" w:cs="Calibri"/>
          <w:sz w:val="24"/>
          <w:szCs w:val="24"/>
        </w:rPr>
      </w:pPr>
    </w:p>
    <w:p w14:paraId="6F7E4FCF" w14:textId="48790721" w:rsidR="002B34BC" w:rsidRDefault="002B34BC" w:rsidP="00D34CEC">
      <w:pPr>
        <w:rPr>
          <w:rFonts w:ascii="Calibri" w:hAnsi="Calibri" w:cs="Calibri"/>
          <w:sz w:val="24"/>
          <w:szCs w:val="24"/>
        </w:rPr>
      </w:pPr>
    </w:p>
    <w:p w14:paraId="6613601E" w14:textId="7AA76FAA" w:rsidR="002B34BC" w:rsidRDefault="002B34BC" w:rsidP="00D34CEC">
      <w:pPr>
        <w:rPr>
          <w:rFonts w:ascii="Calibri" w:hAnsi="Calibri" w:cs="Calibri"/>
          <w:sz w:val="24"/>
          <w:szCs w:val="24"/>
        </w:rPr>
      </w:pPr>
    </w:p>
    <w:p w14:paraId="0473D61B" w14:textId="53A616B3" w:rsidR="002B34BC" w:rsidRDefault="002B34BC" w:rsidP="00D34CEC">
      <w:pPr>
        <w:rPr>
          <w:rFonts w:ascii="Calibri" w:hAnsi="Calibri" w:cs="Calibri"/>
          <w:sz w:val="24"/>
          <w:szCs w:val="24"/>
        </w:rPr>
      </w:pPr>
    </w:p>
    <w:p w14:paraId="25C1C205" w14:textId="6F74EE9E" w:rsidR="002B34BC" w:rsidRDefault="002B34BC" w:rsidP="00D34CEC">
      <w:pPr>
        <w:rPr>
          <w:rFonts w:ascii="Calibri" w:hAnsi="Calibri" w:cs="Calibri"/>
          <w:sz w:val="24"/>
          <w:szCs w:val="24"/>
        </w:rPr>
      </w:pPr>
    </w:p>
    <w:p w14:paraId="73F307B9" w14:textId="6598F0F3" w:rsidR="002B34BC" w:rsidRDefault="002B34BC" w:rsidP="00D34CEC">
      <w:pPr>
        <w:rPr>
          <w:rFonts w:ascii="Calibri" w:hAnsi="Calibri" w:cs="Calibri"/>
          <w:sz w:val="24"/>
          <w:szCs w:val="24"/>
        </w:rPr>
      </w:pPr>
    </w:p>
    <w:p w14:paraId="3760831A" w14:textId="1135C225" w:rsidR="002B34BC" w:rsidRDefault="002B34BC" w:rsidP="00D34CEC">
      <w:pPr>
        <w:rPr>
          <w:rFonts w:ascii="Calibri" w:hAnsi="Calibri" w:cs="Calibri"/>
          <w:sz w:val="24"/>
          <w:szCs w:val="24"/>
        </w:rPr>
      </w:pPr>
    </w:p>
    <w:p w14:paraId="5665BDF0" w14:textId="5AD23D4B" w:rsidR="002B34BC" w:rsidRDefault="002B34BC" w:rsidP="00D34CEC">
      <w:pPr>
        <w:rPr>
          <w:rFonts w:ascii="Calibri" w:hAnsi="Calibri" w:cs="Calibri"/>
          <w:sz w:val="24"/>
          <w:szCs w:val="24"/>
        </w:rPr>
      </w:pPr>
    </w:p>
    <w:p w14:paraId="4E86519E" w14:textId="7922997A" w:rsidR="002B34BC" w:rsidRDefault="002B34BC" w:rsidP="00D34CEC">
      <w:pPr>
        <w:rPr>
          <w:rFonts w:ascii="Calibri" w:hAnsi="Calibri" w:cs="Calibri"/>
          <w:sz w:val="24"/>
          <w:szCs w:val="24"/>
        </w:rPr>
      </w:pPr>
    </w:p>
    <w:p w14:paraId="2A8DCF36" w14:textId="4E290B6B" w:rsidR="002B34BC" w:rsidRPr="0014011E" w:rsidRDefault="00A35267" w:rsidP="00D34CEC">
      <w:pPr>
        <w:rPr>
          <w:rFonts w:ascii="Calibri" w:hAnsi="Calibri" w:cs="Calibri"/>
          <w:szCs w:val="24"/>
        </w:rPr>
        <w:sectPr w:rsidR="002B34BC" w:rsidRPr="0014011E" w:rsidSect="002B34BC">
          <w:pgSz w:w="16838" w:h="11906" w:orient="landscape"/>
          <w:pgMar w:top="720" w:right="720" w:bottom="720" w:left="720" w:header="708" w:footer="708" w:gutter="0"/>
          <w:cols w:space="708"/>
          <w:docGrid w:linePitch="360"/>
        </w:sectPr>
      </w:pPr>
      <w:r w:rsidRPr="0014011E">
        <w:rPr>
          <w:rFonts w:ascii="Calibri" w:hAnsi="Calibri" w:cs="Calibri"/>
          <w:szCs w:val="24"/>
        </w:rPr>
        <w:t xml:space="preserve">Note: Effectiveness </w:t>
      </w:r>
      <w:r w:rsidR="00AE3083" w:rsidRPr="0014011E">
        <w:rPr>
          <w:rFonts w:ascii="Calibri" w:hAnsi="Calibri" w:cs="Calibri"/>
          <w:szCs w:val="24"/>
        </w:rPr>
        <w:t xml:space="preserve">by periods of different dominant variant in the UK </w:t>
      </w:r>
      <w:r w:rsidRPr="0014011E">
        <w:rPr>
          <w:rFonts w:ascii="Calibri" w:hAnsi="Calibri" w:cs="Calibri"/>
          <w:szCs w:val="24"/>
        </w:rPr>
        <w:t xml:space="preserve">was only estimated for risk against hospitalisation </w:t>
      </w:r>
      <w:r w:rsidR="00AE3083" w:rsidRPr="0014011E">
        <w:rPr>
          <w:rFonts w:ascii="Calibri" w:hAnsi="Calibri" w:cs="Calibri"/>
          <w:szCs w:val="24"/>
        </w:rPr>
        <w:t xml:space="preserve">and </w:t>
      </w:r>
      <w:r w:rsidR="0014011E">
        <w:rPr>
          <w:rFonts w:ascii="Calibri" w:hAnsi="Calibri" w:cs="Calibri"/>
          <w:szCs w:val="24"/>
        </w:rPr>
        <w:t xml:space="preserve">death </w:t>
      </w:r>
      <w:r w:rsidRPr="0014011E">
        <w:rPr>
          <w:rFonts w:ascii="Calibri" w:hAnsi="Calibri" w:cs="Calibri"/>
          <w:szCs w:val="24"/>
        </w:rPr>
        <w:t>due to insufficient numbers or models not converging in other outcomes; models were adjusted for ethnicity, Townsend, prior-COVID-19 infection, BMI, region, QCVOID comorbidities; VE: vaccine effectiveness = (1-odds ratio)*100;  ─: no data points</w:t>
      </w:r>
      <w:r w:rsidR="00B16D0F">
        <w:rPr>
          <w:rFonts w:ascii="Calibri" w:hAnsi="Calibri" w:cs="Calibri"/>
          <w:szCs w:val="24"/>
        </w:rPr>
        <w:t xml:space="preserve"> due to insufficient numbers </w:t>
      </w:r>
    </w:p>
    <w:p w14:paraId="7A2D9704" w14:textId="6EDE7876" w:rsidR="00D34CEC" w:rsidRPr="00051392" w:rsidRDefault="00D34CEC" w:rsidP="00D34CEC">
      <w:pPr>
        <w:rPr>
          <w:rFonts w:ascii="Calibri" w:hAnsi="Calibri" w:cs="Calibri"/>
          <w:i/>
          <w:color w:val="0070C0"/>
          <w:sz w:val="24"/>
          <w:szCs w:val="24"/>
        </w:rPr>
      </w:pPr>
      <w:r w:rsidRPr="00051392">
        <w:rPr>
          <w:rFonts w:ascii="Calibri" w:hAnsi="Calibri" w:cs="Calibri"/>
          <w:i/>
          <w:color w:val="0070C0"/>
          <w:sz w:val="24"/>
          <w:szCs w:val="24"/>
        </w:rPr>
        <w:lastRenderedPageBreak/>
        <w:t>Supplementary Table 3 – Demographic characteristics of the immunocompromised population according COVID-19 outcomes (n=583,541)</w:t>
      </w:r>
    </w:p>
    <w:tbl>
      <w:tblPr>
        <w:tblW w:w="9640" w:type="dxa"/>
        <w:tblInd w:w="-719" w:type="dxa"/>
        <w:tblLayout w:type="fixed"/>
        <w:tblLook w:val="04A0" w:firstRow="1" w:lastRow="0" w:firstColumn="1" w:lastColumn="0" w:noHBand="0" w:noVBand="1"/>
      </w:tblPr>
      <w:tblGrid>
        <w:gridCol w:w="2977"/>
        <w:gridCol w:w="2127"/>
        <w:gridCol w:w="2126"/>
        <w:gridCol w:w="2410"/>
      </w:tblGrid>
      <w:tr w:rsidR="00D34CEC" w:rsidRPr="003804A4" w14:paraId="0F6B089B" w14:textId="77777777" w:rsidTr="00F156AB">
        <w:trPr>
          <w:trHeight w:val="300"/>
        </w:trPr>
        <w:tc>
          <w:tcPr>
            <w:tcW w:w="2977" w:type="dxa"/>
            <w:tcBorders>
              <w:top w:val="single" w:sz="8" w:space="0" w:color="auto"/>
              <w:left w:val="single" w:sz="8" w:space="0" w:color="auto"/>
              <w:bottom w:val="single" w:sz="8" w:space="0" w:color="auto"/>
              <w:right w:val="single" w:sz="8" w:space="0" w:color="auto"/>
            </w:tcBorders>
            <w:vAlign w:val="center"/>
          </w:tcPr>
          <w:p w14:paraId="5093B553" w14:textId="77777777" w:rsidR="00D34CEC" w:rsidRPr="003804A4" w:rsidRDefault="00D34CEC" w:rsidP="00120660">
            <w:pPr>
              <w:spacing w:line="240" w:lineRule="exact"/>
              <w:rPr>
                <w:rFonts w:eastAsia="Calibri" w:cstheme="minorHAnsi"/>
                <w:sz w:val="20"/>
                <w:szCs w:val="20"/>
              </w:rPr>
            </w:pPr>
          </w:p>
        </w:tc>
        <w:tc>
          <w:tcPr>
            <w:tcW w:w="6663" w:type="dxa"/>
            <w:gridSpan w:val="3"/>
            <w:tcBorders>
              <w:top w:val="single" w:sz="8" w:space="0" w:color="auto"/>
              <w:left w:val="single" w:sz="8" w:space="0" w:color="auto"/>
              <w:bottom w:val="single" w:sz="8" w:space="0" w:color="auto"/>
              <w:right w:val="single" w:sz="8" w:space="0" w:color="auto"/>
            </w:tcBorders>
            <w:vAlign w:val="center"/>
          </w:tcPr>
          <w:p w14:paraId="4DA0084B" w14:textId="77777777" w:rsidR="00D34CEC" w:rsidRPr="006600E1" w:rsidRDefault="00D34CEC" w:rsidP="00120660">
            <w:pPr>
              <w:spacing w:line="240" w:lineRule="exact"/>
              <w:jc w:val="center"/>
              <w:rPr>
                <w:b/>
                <w:bCs/>
                <w:sz w:val="20"/>
                <w:szCs w:val="20"/>
              </w:rPr>
            </w:pPr>
            <w:r w:rsidRPr="006600E1">
              <w:rPr>
                <w:b/>
                <w:bCs/>
                <w:sz w:val="20"/>
                <w:szCs w:val="20"/>
              </w:rPr>
              <w:t>COVID-19 outcomes</w:t>
            </w:r>
            <w:r>
              <w:rPr>
                <w:b/>
                <w:bCs/>
                <w:sz w:val="20"/>
                <w:szCs w:val="20"/>
              </w:rPr>
              <w:t xml:space="preserve"> </w:t>
            </w:r>
          </w:p>
        </w:tc>
      </w:tr>
      <w:tr w:rsidR="00D34CEC" w:rsidRPr="00851698" w14:paraId="186D757E" w14:textId="77777777" w:rsidTr="00F156AB">
        <w:trPr>
          <w:trHeight w:val="467"/>
        </w:trPr>
        <w:tc>
          <w:tcPr>
            <w:tcW w:w="2977" w:type="dxa"/>
            <w:tcBorders>
              <w:top w:val="single" w:sz="8" w:space="0" w:color="auto"/>
              <w:left w:val="single" w:sz="8" w:space="0" w:color="auto"/>
              <w:bottom w:val="single" w:sz="8" w:space="0" w:color="auto"/>
              <w:right w:val="single" w:sz="8" w:space="0" w:color="auto"/>
            </w:tcBorders>
            <w:vAlign w:val="center"/>
          </w:tcPr>
          <w:p w14:paraId="1835D03E" w14:textId="77777777" w:rsidR="00D34CEC" w:rsidRPr="003804A4" w:rsidRDefault="00D34CEC" w:rsidP="00120660">
            <w:pPr>
              <w:spacing w:line="240" w:lineRule="exact"/>
              <w:rPr>
                <w:rFonts w:eastAsia="Calibri" w:cstheme="minorHAnsi"/>
                <w:sz w:val="20"/>
                <w:szCs w:val="20"/>
              </w:rPr>
            </w:pPr>
          </w:p>
        </w:tc>
        <w:tc>
          <w:tcPr>
            <w:tcW w:w="2127" w:type="dxa"/>
            <w:tcBorders>
              <w:top w:val="single" w:sz="8" w:space="0" w:color="auto"/>
              <w:left w:val="single" w:sz="8" w:space="0" w:color="auto"/>
              <w:bottom w:val="single" w:sz="8" w:space="0" w:color="auto"/>
              <w:right w:val="single" w:sz="8" w:space="0" w:color="auto"/>
            </w:tcBorders>
            <w:vAlign w:val="center"/>
          </w:tcPr>
          <w:p w14:paraId="63829B42" w14:textId="77777777" w:rsidR="00D34CEC" w:rsidRPr="3323E4AD" w:rsidRDefault="00D34CEC" w:rsidP="00120660">
            <w:pPr>
              <w:spacing w:line="240" w:lineRule="exact"/>
              <w:rPr>
                <w:b/>
                <w:bCs/>
                <w:sz w:val="20"/>
                <w:szCs w:val="20"/>
              </w:rPr>
            </w:pPr>
            <w:r w:rsidRPr="006600E1">
              <w:rPr>
                <w:b/>
                <w:bCs/>
                <w:sz w:val="20"/>
                <w:szCs w:val="20"/>
              </w:rPr>
              <w:t>Hospitalisations</w:t>
            </w:r>
          </w:p>
        </w:tc>
        <w:tc>
          <w:tcPr>
            <w:tcW w:w="2126" w:type="dxa"/>
            <w:tcBorders>
              <w:top w:val="single" w:sz="8" w:space="0" w:color="auto"/>
              <w:left w:val="single" w:sz="8" w:space="0" w:color="auto"/>
              <w:bottom w:val="single" w:sz="8" w:space="0" w:color="auto"/>
              <w:right w:val="single" w:sz="8" w:space="0" w:color="auto"/>
            </w:tcBorders>
            <w:vAlign w:val="center"/>
          </w:tcPr>
          <w:p w14:paraId="248B30C8" w14:textId="77777777" w:rsidR="00D34CEC" w:rsidRPr="3323E4AD" w:rsidRDefault="00D34CEC" w:rsidP="00120660">
            <w:pPr>
              <w:spacing w:line="240" w:lineRule="exact"/>
              <w:jc w:val="center"/>
              <w:rPr>
                <w:b/>
                <w:bCs/>
                <w:sz w:val="20"/>
                <w:szCs w:val="20"/>
              </w:rPr>
            </w:pPr>
            <w:r>
              <w:rPr>
                <w:b/>
                <w:bCs/>
                <w:sz w:val="20"/>
                <w:szCs w:val="20"/>
              </w:rPr>
              <w:t>Death</w:t>
            </w:r>
          </w:p>
        </w:tc>
        <w:tc>
          <w:tcPr>
            <w:tcW w:w="2410" w:type="dxa"/>
            <w:tcBorders>
              <w:top w:val="single" w:sz="8" w:space="0" w:color="auto"/>
              <w:left w:val="single" w:sz="8" w:space="0" w:color="auto"/>
              <w:bottom w:val="single" w:sz="8" w:space="0" w:color="auto"/>
              <w:right w:val="single" w:sz="8" w:space="0" w:color="auto"/>
            </w:tcBorders>
            <w:vAlign w:val="center"/>
          </w:tcPr>
          <w:p w14:paraId="0ADB4186" w14:textId="77777777" w:rsidR="00D34CEC" w:rsidRDefault="00D34CEC" w:rsidP="00120660">
            <w:pPr>
              <w:spacing w:line="240" w:lineRule="exact"/>
              <w:jc w:val="center"/>
              <w:rPr>
                <w:b/>
                <w:bCs/>
                <w:sz w:val="20"/>
                <w:szCs w:val="20"/>
              </w:rPr>
            </w:pPr>
            <w:r>
              <w:rPr>
                <w:b/>
                <w:bCs/>
                <w:sz w:val="20"/>
                <w:szCs w:val="20"/>
              </w:rPr>
              <w:t xml:space="preserve">ICU admission </w:t>
            </w:r>
          </w:p>
        </w:tc>
      </w:tr>
      <w:tr w:rsidR="00D34CEC" w:rsidRPr="00851698" w14:paraId="4DE069B3"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6776813E" w14:textId="32C283A8" w:rsidR="00D34CEC" w:rsidRDefault="00B0406D" w:rsidP="00120660">
            <w:pPr>
              <w:spacing w:line="240" w:lineRule="exact"/>
              <w:rPr>
                <w:rFonts w:eastAsia="Calibri" w:cstheme="minorHAnsi"/>
                <w:sz w:val="20"/>
                <w:szCs w:val="20"/>
              </w:rPr>
            </w:pPr>
            <w:r>
              <w:rPr>
                <w:rFonts w:eastAsia="Calibri" w:cstheme="minorHAnsi"/>
                <w:sz w:val="20"/>
                <w:szCs w:val="20"/>
              </w:rPr>
              <w:t>Total</w:t>
            </w:r>
            <w:r w:rsidR="00D34CEC">
              <w:rPr>
                <w:rFonts w:eastAsia="Calibri" w:cstheme="minorHAnsi"/>
                <w:sz w:val="20"/>
                <w:szCs w:val="20"/>
              </w:rPr>
              <w:t>, N (%</w:t>
            </w:r>
            <w:r w:rsidR="00D34CEC" w:rsidRPr="003804A4">
              <w:rPr>
                <w:rFonts w:eastAsia="Calibri" w:cstheme="minorHAnsi"/>
                <w:sz w:val="20"/>
                <w:szCs w:val="20"/>
              </w:rPr>
              <w:t>)</w:t>
            </w:r>
          </w:p>
        </w:tc>
        <w:tc>
          <w:tcPr>
            <w:tcW w:w="2127" w:type="dxa"/>
            <w:tcBorders>
              <w:top w:val="single" w:sz="8" w:space="0" w:color="auto"/>
              <w:left w:val="single" w:sz="8" w:space="0" w:color="auto"/>
              <w:bottom w:val="single" w:sz="8" w:space="0" w:color="auto"/>
              <w:right w:val="single" w:sz="8" w:space="0" w:color="auto"/>
            </w:tcBorders>
            <w:vAlign w:val="center"/>
          </w:tcPr>
          <w:p w14:paraId="48491EA9" w14:textId="77777777" w:rsidR="00D34CEC" w:rsidRPr="00120660" w:rsidRDefault="00D34CEC" w:rsidP="00120660">
            <w:pPr>
              <w:spacing w:line="240" w:lineRule="exact"/>
              <w:jc w:val="center"/>
              <w:rPr>
                <w:sz w:val="20"/>
                <w:szCs w:val="20"/>
              </w:rPr>
            </w:pPr>
            <w:r w:rsidRPr="00120660">
              <w:rPr>
                <w:sz w:val="20"/>
                <w:szCs w:val="20"/>
              </w:rPr>
              <w:t>17,817 (3.1)</w:t>
            </w:r>
          </w:p>
        </w:tc>
        <w:tc>
          <w:tcPr>
            <w:tcW w:w="2126" w:type="dxa"/>
            <w:tcBorders>
              <w:top w:val="single" w:sz="8" w:space="0" w:color="auto"/>
              <w:left w:val="single" w:sz="8" w:space="0" w:color="auto"/>
              <w:bottom w:val="single" w:sz="8" w:space="0" w:color="auto"/>
              <w:right w:val="single" w:sz="8" w:space="0" w:color="auto"/>
            </w:tcBorders>
            <w:vAlign w:val="center"/>
          </w:tcPr>
          <w:p w14:paraId="382A0BE4" w14:textId="77777777" w:rsidR="00D34CEC" w:rsidRPr="00120660" w:rsidRDefault="00D34CEC" w:rsidP="00120660">
            <w:pPr>
              <w:spacing w:line="240" w:lineRule="exact"/>
              <w:jc w:val="center"/>
              <w:rPr>
                <w:sz w:val="20"/>
                <w:szCs w:val="20"/>
              </w:rPr>
            </w:pPr>
            <w:r w:rsidRPr="00120660">
              <w:rPr>
                <w:sz w:val="20"/>
                <w:szCs w:val="20"/>
              </w:rPr>
              <w:t>5,478 (0.9)</w:t>
            </w:r>
          </w:p>
        </w:tc>
        <w:tc>
          <w:tcPr>
            <w:tcW w:w="2410" w:type="dxa"/>
            <w:tcBorders>
              <w:top w:val="single" w:sz="8" w:space="0" w:color="auto"/>
              <w:left w:val="single" w:sz="8" w:space="0" w:color="auto"/>
              <w:bottom w:val="single" w:sz="8" w:space="0" w:color="auto"/>
              <w:right w:val="single" w:sz="8" w:space="0" w:color="auto"/>
            </w:tcBorders>
            <w:vAlign w:val="center"/>
          </w:tcPr>
          <w:p w14:paraId="40170325" w14:textId="77777777" w:rsidR="00D34CEC" w:rsidRPr="00120660" w:rsidRDefault="00D34CEC" w:rsidP="00120660">
            <w:pPr>
              <w:spacing w:line="240" w:lineRule="exact"/>
              <w:jc w:val="center"/>
              <w:rPr>
                <w:sz w:val="20"/>
                <w:szCs w:val="20"/>
              </w:rPr>
            </w:pPr>
            <w:r w:rsidRPr="00120660">
              <w:rPr>
                <w:sz w:val="20"/>
                <w:szCs w:val="20"/>
              </w:rPr>
              <w:t>1,249 (0.2)</w:t>
            </w:r>
          </w:p>
        </w:tc>
      </w:tr>
      <w:tr w:rsidR="00120660" w:rsidRPr="00851698" w14:paraId="3B677DAD" w14:textId="77777777" w:rsidTr="005F229C">
        <w:trPr>
          <w:trHeight w:val="67"/>
        </w:trPr>
        <w:tc>
          <w:tcPr>
            <w:tcW w:w="9640" w:type="dxa"/>
            <w:gridSpan w:val="4"/>
            <w:tcBorders>
              <w:top w:val="single" w:sz="8" w:space="0" w:color="auto"/>
              <w:left w:val="single" w:sz="8" w:space="0" w:color="auto"/>
              <w:bottom w:val="single" w:sz="8" w:space="0" w:color="auto"/>
              <w:right w:val="single" w:sz="8" w:space="0" w:color="auto"/>
            </w:tcBorders>
            <w:vAlign w:val="center"/>
          </w:tcPr>
          <w:p w14:paraId="252FF219" w14:textId="100CA5E4" w:rsidR="00120660" w:rsidRPr="00120660" w:rsidRDefault="00120660" w:rsidP="00120660">
            <w:pPr>
              <w:spacing w:line="240" w:lineRule="exact"/>
              <w:rPr>
                <w:rFonts w:eastAsia="Calibri" w:cstheme="minorHAnsi"/>
                <w:sz w:val="20"/>
                <w:szCs w:val="20"/>
              </w:rPr>
            </w:pPr>
            <w:r>
              <w:rPr>
                <w:rFonts w:eastAsia="Calibri" w:cstheme="minorHAnsi"/>
                <w:sz w:val="20"/>
                <w:szCs w:val="20"/>
              </w:rPr>
              <w:t>Immunocompromised conditions (%)</w:t>
            </w:r>
          </w:p>
        </w:tc>
      </w:tr>
      <w:tr w:rsidR="00120660" w:rsidRPr="003804A4" w14:paraId="6F5312DC" w14:textId="77777777" w:rsidTr="005F229C">
        <w:trPr>
          <w:trHeight w:val="74"/>
        </w:trPr>
        <w:tc>
          <w:tcPr>
            <w:tcW w:w="2977" w:type="dxa"/>
            <w:tcBorders>
              <w:top w:val="single" w:sz="8" w:space="0" w:color="auto"/>
              <w:left w:val="single" w:sz="8" w:space="0" w:color="auto"/>
              <w:bottom w:val="single" w:sz="8" w:space="0" w:color="auto"/>
              <w:right w:val="single" w:sz="8" w:space="0" w:color="auto"/>
            </w:tcBorders>
            <w:vAlign w:val="center"/>
          </w:tcPr>
          <w:p w14:paraId="3543C7E7" w14:textId="30F73C71" w:rsidR="00120660" w:rsidRPr="00B6125E" w:rsidRDefault="00120660" w:rsidP="00120660">
            <w:pPr>
              <w:spacing w:line="240" w:lineRule="exact"/>
              <w:rPr>
                <w:rFonts w:eastAsia="Calibri" w:cstheme="minorHAnsi"/>
                <w:sz w:val="20"/>
                <w:szCs w:val="20"/>
              </w:rPr>
            </w:pPr>
            <w:r>
              <w:rPr>
                <w:bCs/>
                <w:sz w:val="20"/>
                <w:szCs w:val="20"/>
              </w:rPr>
              <w:t xml:space="preserve">    </w:t>
            </w:r>
            <w:r w:rsidRPr="00B6125E">
              <w:rPr>
                <w:bCs/>
                <w:sz w:val="20"/>
                <w:szCs w:val="20"/>
              </w:rPr>
              <w:t>Transplant</w:t>
            </w:r>
          </w:p>
        </w:tc>
        <w:tc>
          <w:tcPr>
            <w:tcW w:w="2127" w:type="dxa"/>
            <w:tcBorders>
              <w:top w:val="single" w:sz="8" w:space="0" w:color="auto"/>
              <w:left w:val="single" w:sz="8" w:space="0" w:color="auto"/>
              <w:bottom w:val="single" w:sz="8" w:space="0" w:color="auto"/>
              <w:right w:val="single" w:sz="8" w:space="0" w:color="auto"/>
            </w:tcBorders>
          </w:tcPr>
          <w:p w14:paraId="0458B486" w14:textId="4AC1E1B0" w:rsidR="00120660" w:rsidRPr="00120660" w:rsidRDefault="00120660" w:rsidP="00120660">
            <w:pPr>
              <w:spacing w:line="240" w:lineRule="exact"/>
              <w:jc w:val="center"/>
              <w:rPr>
                <w:sz w:val="20"/>
                <w:szCs w:val="20"/>
              </w:rPr>
            </w:pPr>
            <w:r w:rsidRPr="00120660">
              <w:rPr>
                <w:sz w:val="20"/>
                <w:szCs w:val="20"/>
              </w:rPr>
              <w:t>811 (4.6)</w:t>
            </w:r>
          </w:p>
        </w:tc>
        <w:tc>
          <w:tcPr>
            <w:tcW w:w="2126" w:type="dxa"/>
            <w:tcBorders>
              <w:top w:val="single" w:sz="8" w:space="0" w:color="auto"/>
              <w:left w:val="single" w:sz="8" w:space="0" w:color="auto"/>
              <w:bottom w:val="single" w:sz="8" w:space="0" w:color="auto"/>
              <w:right w:val="single" w:sz="8" w:space="0" w:color="auto"/>
            </w:tcBorders>
          </w:tcPr>
          <w:p w14:paraId="5A1236B8" w14:textId="3D8C2A6A" w:rsidR="00120660" w:rsidRPr="00120660" w:rsidRDefault="00120660" w:rsidP="00120660">
            <w:pPr>
              <w:spacing w:line="240" w:lineRule="exact"/>
              <w:jc w:val="center"/>
              <w:rPr>
                <w:sz w:val="20"/>
                <w:szCs w:val="20"/>
              </w:rPr>
            </w:pPr>
            <w:r w:rsidRPr="00120660">
              <w:rPr>
                <w:sz w:val="20"/>
                <w:szCs w:val="20"/>
              </w:rPr>
              <w:t>193 (3.5)</w:t>
            </w:r>
          </w:p>
        </w:tc>
        <w:tc>
          <w:tcPr>
            <w:tcW w:w="2410" w:type="dxa"/>
            <w:tcBorders>
              <w:top w:val="single" w:sz="8" w:space="0" w:color="auto"/>
              <w:left w:val="single" w:sz="8" w:space="0" w:color="auto"/>
              <w:bottom w:val="single" w:sz="8" w:space="0" w:color="auto"/>
              <w:right w:val="single" w:sz="8" w:space="0" w:color="auto"/>
            </w:tcBorders>
          </w:tcPr>
          <w:p w14:paraId="07CA19F9" w14:textId="6D4CA8DE" w:rsidR="00120660" w:rsidRPr="00120660" w:rsidRDefault="00120660" w:rsidP="00120660">
            <w:pPr>
              <w:spacing w:line="240" w:lineRule="exact"/>
              <w:jc w:val="center"/>
              <w:rPr>
                <w:sz w:val="20"/>
                <w:szCs w:val="20"/>
              </w:rPr>
            </w:pPr>
            <w:r w:rsidRPr="00120660">
              <w:rPr>
                <w:sz w:val="20"/>
                <w:szCs w:val="20"/>
              </w:rPr>
              <w:t>78 (6.2)</w:t>
            </w:r>
          </w:p>
        </w:tc>
      </w:tr>
      <w:tr w:rsidR="00120660" w:rsidRPr="003804A4" w14:paraId="2FFCB30C"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610784F8" w14:textId="3ECD83F8" w:rsidR="00120660" w:rsidRPr="00B6125E" w:rsidRDefault="00120660" w:rsidP="00120660">
            <w:pPr>
              <w:spacing w:line="240" w:lineRule="exact"/>
              <w:rPr>
                <w:rFonts w:eastAsia="Calibri" w:cstheme="minorHAnsi"/>
                <w:sz w:val="20"/>
                <w:szCs w:val="20"/>
              </w:rPr>
            </w:pPr>
            <w:r>
              <w:rPr>
                <w:bCs/>
                <w:sz w:val="20"/>
                <w:szCs w:val="20"/>
              </w:rPr>
              <w:t xml:space="preserve">    </w:t>
            </w:r>
            <w:r w:rsidRPr="00B6125E">
              <w:rPr>
                <w:bCs/>
                <w:sz w:val="20"/>
                <w:szCs w:val="20"/>
              </w:rPr>
              <w:t>Dialysis or renal transplant</w:t>
            </w:r>
          </w:p>
        </w:tc>
        <w:tc>
          <w:tcPr>
            <w:tcW w:w="2127" w:type="dxa"/>
            <w:tcBorders>
              <w:top w:val="single" w:sz="8" w:space="0" w:color="auto"/>
              <w:left w:val="single" w:sz="8" w:space="0" w:color="auto"/>
              <w:bottom w:val="single" w:sz="8" w:space="0" w:color="auto"/>
              <w:right w:val="single" w:sz="8" w:space="0" w:color="auto"/>
            </w:tcBorders>
          </w:tcPr>
          <w:p w14:paraId="78851274" w14:textId="0AFC07CA" w:rsidR="00120660" w:rsidRPr="00120660" w:rsidRDefault="00120660" w:rsidP="00120660">
            <w:pPr>
              <w:spacing w:line="240" w:lineRule="exact"/>
              <w:jc w:val="center"/>
              <w:rPr>
                <w:sz w:val="20"/>
                <w:szCs w:val="20"/>
              </w:rPr>
            </w:pPr>
            <w:r w:rsidRPr="00120660">
              <w:rPr>
                <w:sz w:val="20"/>
                <w:szCs w:val="20"/>
              </w:rPr>
              <w:t>1108 (6.2)</w:t>
            </w:r>
          </w:p>
        </w:tc>
        <w:tc>
          <w:tcPr>
            <w:tcW w:w="2126" w:type="dxa"/>
            <w:tcBorders>
              <w:top w:val="single" w:sz="8" w:space="0" w:color="auto"/>
              <w:left w:val="single" w:sz="8" w:space="0" w:color="auto"/>
              <w:bottom w:val="single" w:sz="8" w:space="0" w:color="auto"/>
              <w:right w:val="single" w:sz="8" w:space="0" w:color="auto"/>
            </w:tcBorders>
          </w:tcPr>
          <w:p w14:paraId="2421EFB7" w14:textId="4543E8FE" w:rsidR="00120660" w:rsidRPr="00120660" w:rsidRDefault="00120660" w:rsidP="00120660">
            <w:pPr>
              <w:spacing w:line="240" w:lineRule="exact"/>
              <w:jc w:val="center"/>
              <w:rPr>
                <w:sz w:val="20"/>
                <w:szCs w:val="20"/>
              </w:rPr>
            </w:pPr>
            <w:r w:rsidRPr="00120660">
              <w:rPr>
                <w:sz w:val="20"/>
                <w:szCs w:val="20"/>
              </w:rPr>
              <w:t>298 (5.4)</w:t>
            </w:r>
          </w:p>
        </w:tc>
        <w:tc>
          <w:tcPr>
            <w:tcW w:w="2410" w:type="dxa"/>
            <w:tcBorders>
              <w:top w:val="single" w:sz="8" w:space="0" w:color="auto"/>
              <w:left w:val="single" w:sz="8" w:space="0" w:color="auto"/>
              <w:bottom w:val="single" w:sz="8" w:space="0" w:color="auto"/>
              <w:right w:val="single" w:sz="8" w:space="0" w:color="auto"/>
            </w:tcBorders>
          </w:tcPr>
          <w:p w14:paraId="44F617D2" w14:textId="4996F1F8" w:rsidR="00120660" w:rsidRPr="00120660" w:rsidRDefault="00120660" w:rsidP="00120660">
            <w:pPr>
              <w:spacing w:line="240" w:lineRule="exact"/>
              <w:jc w:val="center"/>
              <w:rPr>
                <w:sz w:val="20"/>
                <w:szCs w:val="20"/>
              </w:rPr>
            </w:pPr>
            <w:r w:rsidRPr="00120660">
              <w:rPr>
                <w:sz w:val="20"/>
                <w:szCs w:val="20"/>
              </w:rPr>
              <w:t>131 (10.5)</w:t>
            </w:r>
          </w:p>
        </w:tc>
      </w:tr>
      <w:tr w:rsidR="00120660" w:rsidRPr="003804A4" w14:paraId="3E691E51"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0C6DB272" w14:textId="5E8258D6" w:rsidR="00120660" w:rsidRPr="00B6125E" w:rsidRDefault="00120660" w:rsidP="00120660">
            <w:pPr>
              <w:spacing w:line="240" w:lineRule="exact"/>
              <w:rPr>
                <w:rFonts w:eastAsia="Calibri" w:cstheme="minorHAnsi"/>
                <w:sz w:val="20"/>
                <w:szCs w:val="20"/>
              </w:rPr>
            </w:pPr>
            <w:r>
              <w:rPr>
                <w:bCs/>
                <w:sz w:val="20"/>
                <w:szCs w:val="20"/>
              </w:rPr>
              <w:t xml:space="preserve">    </w:t>
            </w:r>
            <w:r w:rsidRPr="00B6125E">
              <w:rPr>
                <w:bCs/>
                <w:sz w:val="20"/>
                <w:szCs w:val="20"/>
              </w:rPr>
              <w:t>Immune-modifying drugs</w:t>
            </w:r>
          </w:p>
        </w:tc>
        <w:tc>
          <w:tcPr>
            <w:tcW w:w="2127" w:type="dxa"/>
            <w:tcBorders>
              <w:top w:val="single" w:sz="8" w:space="0" w:color="auto"/>
              <w:left w:val="single" w:sz="8" w:space="0" w:color="auto"/>
              <w:bottom w:val="single" w:sz="8" w:space="0" w:color="auto"/>
              <w:right w:val="single" w:sz="8" w:space="0" w:color="auto"/>
            </w:tcBorders>
          </w:tcPr>
          <w:p w14:paraId="67638625" w14:textId="01C3849D" w:rsidR="00120660" w:rsidRPr="00120660" w:rsidRDefault="00120660" w:rsidP="00120660">
            <w:pPr>
              <w:spacing w:line="240" w:lineRule="exact"/>
              <w:jc w:val="center"/>
              <w:rPr>
                <w:sz w:val="20"/>
                <w:szCs w:val="20"/>
              </w:rPr>
            </w:pPr>
            <w:r w:rsidRPr="00120660">
              <w:rPr>
                <w:sz w:val="20"/>
                <w:szCs w:val="20"/>
              </w:rPr>
              <w:t>15964 (89.6)</w:t>
            </w:r>
          </w:p>
        </w:tc>
        <w:tc>
          <w:tcPr>
            <w:tcW w:w="2126" w:type="dxa"/>
            <w:tcBorders>
              <w:top w:val="single" w:sz="8" w:space="0" w:color="auto"/>
              <w:left w:val="single" w:sz="8" w:space="0" w:color="auto"/>
              <w:bottom w:val="single" w:sz="8" w:space="0" w:color="auto"/>
              <w:right w:val="single" w:sz="8" w:space="0" w:color="auto"/>
            </w:tcBorders>
          </w:tcPr>
          <w:p w14:paraId="701E2543" w14:textId="594E32DC" w:rsidR="00120660" w:rsidRPr="00120660" w:rsidRDefault="00120660" w:rsidP="00120660">
            <w:pPr>
              <w:spacing w:line="240" w:lineRule="exact"/>
              <w:jc w:val="center"/>
              <w:rPr>
                <w:sz w:val="20"/>
                <w:szCs w:val="20"/>
              </w:rPr>
            </w:pPr>
            <w:r w:rsidRPr="00120660">
              <w:rPr>
                <w:sz w:val="20"/>
                <w:szCs w:val="20"/>
              </w:rPr>
              <w:t>4860 (88.7)</w:t>
            </w:r>
          </w:p>
        </w:tc>
        <w:tc>
          <w:tcPr>
            <w:tcW w:w="2410" w:type="dxa"/>
            <w:tcBorders>
              <w:top w:val="single" w:sz="8" w:space="0" w:color="auto"/>
              <w:left w:val="single" w:sz="8" w:space="0" w:color="auto"/>
              <w:bottom w:val="single" w:sz="8" w:space="0" w:color="auto"/>
              <w:right w:val="single" w:sz="8" w:space="0" w:color="auto"/>
            </w:tcBorders>
          </w:tcPr>
          <w:p w14:paraId="4F8863CA" w14:textId="7E5A0518" w:rsidR="00120660" w:rsidRPr="00120660" w:rsidRDefault="00120660" w:rsidP="00120660">
            <w:pPr>
              <w:spacing w:line="240" w:lineRule="exact"/>
              <w:jc w:val="center"/>
              <w:rPr>
                <w:sz w:val="20"/>
                <w:szCs w:val="20"/>
              </w:rPr>
            </w:pPr>
            <w:r w:rsidRPr="00120660">
              <w:rPr>
                <w:sz w:val="20"/>
                <w:szCs w:val="20"/>
              </w:rPr>
              <w:t>1096 (87.8)</w:t>
            </w:r>
          </w:p>
        </w:tc>
      </w:tr>
      <w:tr w:rsidR="00120660" w:rsidRPr="003804A4" w14:paraId="6FD99DAB"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61BCCC69" w14:textId="73617F35" w:rsidR="00120660" w:rsidRPr="00B6125E" w:rsidRDefault="00120660" w:rsidP="00120660">
            <w:pPr>
              <w:spacing w:line="240" w:lineRule="exact"/>
              <w:rPr>
                <w:rFonts w:eastAsia="Calibri" w:cstheme="minorHAnsi"/>
                <w:sz w:val="20"/>
                <w:szCs w:val="20"/>
              </w:rPr>
            </w:pPr>
            <w:r>
              <w:rPr>
                <w:bCs/>
                <w:sz w:val="20"/>
                <w:szCs w:val="20"/>
              </w:rPr>
              <w:t xml:space="preserve">    </w:t>
            </w:r>
            <w:r w:rsidRPr="00B6125E">
              <w:rPr>
                <w:bCs/>
                <w:sz w:val="20"/>
                <w:szCs w:val="20"/>
              </w:rPr>
              <w:t>Chemotherapy</w:t>
            </w:r>
          </w:p>
        </w:tc>
        <w:tc>
          <w:tcPr>
            <w:tcW w:w="2127" w:type="dxa"/>
            <w:tcBorders>
              <w:top w:val="single" w:sz="8" w:space="0" w:color="auto"/>
              <w:left w:val="single" w:sz="8" w:space="0" w:color="auto"/>
              <w:bottom w:val="single" w:sz="8" w:space="0" w:color="auto"/>
              <w:right w:val="single" w:sz="8" w:space="0" w:color="auto"/>
            </w:tcBorders>
          </w:tcPr>
          <w:p w14:paraId="22FAC0D2" w14:textId="44C31F4D" w:rsidR="00120660" w:rsidRPr="00120660" w:rsidRDefault="00120660" w:rsidP="00120660">
            <w:pPr>
              <w:spacing w:line="240" w:lineRule="exact"/>
              <w:jc w:val="center"/>
              <w:rPr>
                <w:sz w:val="20"/>
                <w:szCs w:val="20"/>
              </w:rPr>
            </w:pPr>
            <w:r w:rsidRPr="00120660">
              <w:rPr>
                <w:sz w:val="20"/>
                <w:szCs w:val="20"/>
              </w:rPr>
              <w:t>1757 (9.9)</w:t>
            </w:r>
          </w:p>
        </w:tc>
        <w:tc>
          <w:tcPr>
            <w:tcW w:w="2126" w:type="dxa"/>
            <w:tcBorders>
              <w:top w:val="single" w:sz="8" w:space="0" w:color="auto"/>
              <w:left w:val="single" w:sz="8" w:space="0" w:color="auto"/>
              <w:bottom w:val="single" w:sz="8" w:space="0" w:color="auto"/>
              <w:right w:val="single" w:sz="8" w:space="0" w:color="auto"/>
            </w:tcBorders>
          </w:tcPr>
          <w:p w14:paraId="08C4089E" w14:textId="280212EA" w:rsidR="00120660" w:rsidRPr="00120660" w:rsidRDefault="00120660" w:rsidP="00120660">
            <w:pPr>
              <w:spacing w:line="240" w:lineRule="exact"/>
              <w:jc w:val="center"/>
              <w:rPr>
                <w:sz w:val="20"/>
                <w:szCs w:val="20"/>
              </w:rPr>
            </w:pPr>
            <w:r w:rsidRPr="00120660">
              <w:rPr>
                <w:sz w:val="20"/>
                <w:szCs w:val="20"/>
              </w:rPr>
              <w:t>749 (13.7)</w:t>
            </w:r>
          </w:p>
        </w:tc>
        <w:tc>
          <w:tcPr>
            <w:tcW w:w="2410" w:type="dxa"/>
            <w:tcBorders>
              <w:top w:val="single" w:sz="8" w:space="0" w:color="auto"/>
              <w:left w:val="single" w:sz="8" w:space="0" w:color="auto"/>
              <w:bottom w:val="single" w:sz="8" w:space="0" w:color="auto"/>
              <w:right w:val="single" w:sz="8" w:space="0" w:color="auto"/>
            </w:tcBorders>
          </w:tcPr>
          <w:p w14:paraId="638B3E15" w14:textId="1189ED4E" w:rsidR="00120660" w:rsidRPr="00120660" w:rsidRDefault="00120660" w:rsidP="00120660">
            <w:pPr>
              <w:spacing w:line="240" w:lineRule="exact"/>
              <w:jc w:val="center"/>
              <w:rPr>
                <w:sz w:val="20"/>
                <w:szCs w:val="20"/>
              </w:rPr>
            </w:pPr>
            <w:r w:rsidRPr="00120660">
              <w:rPr>
                <w:sz w:val="20"/>
                <w:szCs w:val="20"/>
              </w:rPr>
              <w:t>63 (5.0)</w:t>
            </w:r>
          </w:p>
        </w:tc>
      </w:tr>
      <w:tr w:rsidR="00D34CEC" w:rsidRPr="003804A4" w14:paraId="33A36015"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0A82947F" w14:textId="77777777" w:rsidR="00D34CEC" w:rsidRPr="003804A4" w:rsidRDefault="00D34CEC" w:rsidP="00120660">
            <w:pPr>
              <w:spacing w:line="240" w:lineRule="exact"/>
              <w:rPr>
                <w:rFonts w:cstheme="minorHAnsi"/>
                <w:sz w:val="20"/>
                <w:szCs w:val="20"/>
              </w:rPr>
            </w:pPr>
            <w:r w:rsidRPr="003804A4">
              <w:rPr>
                <w:rFonts w:eastAsia="Calibri" w:cstheme="minorHAnsi"/>
                <w:sz w:val="20"/>
                <w:szCs w:val="20"/>
              </w:rPr>
              <w:t>Age, years mean</w:t>
            </w:r>
            <w:r>
              <w:rPr>
                <w:rFonts w:eastAsia="Calibri" w:cstheme="minorHAnsi"/>
                <w:sz w:val="20"/>
                <w:szCs w:val="20"/>
              </w:rPr>
              <w:t xml:space="preserve"> </w:t>
            </w:r>
            <w:r w:rsidRPr="003804A4">
              <w:rPr>
                <w:rFonts w:eastAsia="Calibri" w:cstheme="minorHAnsi"/>
                <w:sz w:val="20"/>
                <w:szCs w:val="20"/>
              </w:rPr>
              <w:t xml:space="preserve">(SD) </w:t>
            </w:r>
          </w:p>
        </w:tc>
        <w:tc>
          <w:tcPr>
            <w:tcW w:w="2127" w:type="dxa"/>
            <w:tcBorders>
              <w:top w:val="single" w:sz="8" w:space="0" w:color="auto"/>
              <w:left w:val="single" w:sz="8" w:space="0" w:color="auto"/>
              <w:bottom w:val="single" w:sz="8" w:space="0" w:color="auto"/>
              <w:right w:val="single" w:sz="8" w:space="0" w:color="auto"/>
            </w:tcBorders>
            <w:vAlign w:val="center"/>
          </w:tcPr>
          <w:p w14:paraId="4E878ADA" w14:textId="0BCF3469" w:rsidR="00D34CEC" w:rsidRPr="003804A4" w:rsidRDefault="00120660" w:rsidP="00120660">
            <w:pPr>
              <w:spacing w:line="240" w:lineRule="exact"/>
              <w:jc w:val="center"/>
              <w:rPr>
                <w:sz w:val="20"/>
                <w:szCs w:val="20"/>
              </w:rPr>
            </w:pPr>
            <w:r w:rsidRPr="00120660">
              <w:rPr>
                <w:sz w:val="20"/>
                <w:szCs w:val="20"/>
              </w:rPr>
              <w:t>67.8 (16.1)</w:t>
            </w:r>
          </w:p>
        </w:tc>
        <w:tc>
          <w:tcPr>
            <w:tcW w:w="2126" w:type="dxa"/>
            <w:tcBorders>
              <w:top w:val="single" w:sz="8" w:space="0" w:color="auto"/>
              <w:left w:val="single" w:sz="8" w:space="0" w:color="auto"/>
              <w:bottom w:val="single" w:sz="8" w:space="0" w:color="auto"/>
              <w:right w:val="single" w:sz="8" w:space="0" w:color="auto"/>
            </w:tcBorders>
            <w:vAlign w:val="center"/>
          </w:tcPr>
          <w:p w14:paraId="40E6A84F" w14:textId="407F5A62" w:rsidR="00D34CEC" w:rsidRPr="003804A4" w:rsidRDefault="00120660" w:rsidP="00120660">
            <w:pPr>
              <w:spacing w:line="240" w:lineRule="exact"/>
              <w:jc w:val="center"/>
              <w:rPr>
                <w:sz w:val="20"/>
                <w:szCs w:val="20"/>
              </w:rPr>
            </w:pPr>
            <w:r w:rsidRPr="00120660">
              <w:rPr>
                <w:sz w:val="20"/>
                <w:szCs w:val="20"/>
              </w:rPr>
              <w:t>76.9 (12.0)</w:t>
            </w:r>
          </w:p>
        </w:tc>
        <w:tc>
          <w:tcPr>
            <w:tcW w:w="2410" w:type="dxa"/>
            <w:tcBorders>
              <w:top w:val="single" w:sz="8" w:space="0" w:color="auto"/>
              <w:left w:val="single" w:sz="8" w:space="0" w:color="auto"/>
              <w:bottom w:val="single" w:sz="8" w:space="0" w:color="auto"/>
              <w:right w:val="single" w:sz="8" w:space="0" w:color="auto"/>
            </w:tcBorders>
          </w:tcPr>
          <w:p w14:paraId="6BD3B3BE" w14:textId="51235BDB" w:rsidR="00D34CEC" w:rsidRPr="003804A4" w:rsidRDefault="00B0406D" w:rsidP="00120660">
            <w:pPr>
              <w:spacing w:line="240" w:lineRule="exact"/>
              <w:jc w:val="center"/>
              <w:rPr>
                <w:sz w:val="20"/>
                <w:szCs w:val="20"/>
              </w:rPr>
            </w:pPr>
            <w:r w:rsidRPr="00B0406D">
              <w:rPr>
                <w:sz w:val="20"/>
                <w:szCs w:val="20"/>
              </w:rPr>
              <w:t>60.8 (13.2)</w:t>
            </w:r>
          </w:p>
        </w:tc>
      </w:tr>
      <w:tr w:rsidR="00D34CEC" w:rsidRPr="003804A4" w14:paraId="5933D293" w14:textId="77777777" w:rsidTr="005F229C">
        <w:trPr>
          <w:trHeight w:val="183"/>
        </w:trPr>
        <w:tc>
          <w:tcPr>
            <w:tcW w:w="2977" w:type="dxa"/>
            <w:tcBorders>
              <w:top w:val="single" w:sz="8" w:space="0" w:color="auto"/>
              <w:left w:val="single" w:sz="8" w:space="0" w:color="auto"/>
              <w:bottom w:val="single" w:sz="8" w:space="0" w:color="auto"/>
              <w:right w:val="single" w:sz="8" w:space="0" w:color="auto"/>
            </w:tcBorders>
            <w:vAlign w:val="center"/>
          </w:tcPr>
          <w:p w14:paraId="1DA9DA60" w14:textId="77777777" w:rsidR="00D34CEC" w:rsidRPr="003804A4" w:rsidRDefault="00D34CEC" w:rsidP="00120660">
            <w:pPr>
              <w:spacing w:line="240" w:lineRule="exact"/>
              <w:rPr>
                <w:rFonts w:cstheme="minorHAnsi"/>
                <w:sz w:val="20"/>
                <w:szCs w:val="20"/>
              </w:rPr>
            </w:pPr>
            <w:r w:rsidRPr="003804A4">
              <w:rPr>
                <w:rFonts w:eastAsia="Calibri" w:cstheme="minorHAnsi"/>
                <w:sz w:val="20"/>
                <w:szCs w:val="20"/>
              </w:rPr>
              <w:t xml:space="preserve">Female sex </w:t>
            </w:r>
            <w:r>
              <w:rPr>
                <w:rFonts w:eastAsia="Calibri" w:cstheme="minorHAnsi"/>
                <w:sz w:val="20"/>
                <w:szCs w:val="20"/>
              </w:rPr>
              <w:t>(</w:t>
            </w:r>
            <w:r w:rsidRPr="003804A4">
              <w:rPr>
                <w:rFonts w:eastAsia="Calibri" w:cstheme="minorHAnsi"/>
                <w:sz w:val="20"/>
                <w:szCs w:val="20"/>
              </w:rPr>
              <w:t>%</w:t>
            </w:r>
            <w:r>
              <w:rPr>
                <w:rFonts w:eastAsia="Calibri" w:cstheme="minorHAnsi"/>
                <w:sz w:val="20"/>
                <w:szCs w:val="20"/>
              </w:rPr>
              <w:t>)</w:t>
            </w:r>
          </w:p>
        </w:tc>
        <w:tc>
          <w:tcPr>
            <w:tcW w:w="2127" w:type="dxa"/>
            <w:tcBorders>
              <w:top w:val="single" w:sz="8" w:space="0" w:color="auto"/>
              <w:left w:val="single" w:sz="8" w:space="0" w:color="auto"/>
              <w:bottom w:val="single" w:sz="8" w:space="0" w:color="auto"/>
              <w:right w:val="single" w:sz="8" w:space="0" w:color="auto"/>
            </w:tcBorders>
            <w:vAlign w:val="center"/>
          </w:tcPr>
          <w:p w14:paraId="182B5910" w14:textId="0C484961" w:rsidR="00D34CEC" w:rsidRPr="00120660" w:rsidRDefault="00120660" w:rsidP="00120660">
            <w:pPr>
              <w:spacing w:line="240" w:lineRule="exact"/>
              <w:jc w:val="center"/>
              <w:rPr>
                <w:sz w:val="20"/>
                <w:szCs w:val="20"/>
              </w:rPr>
            </w:pPr>
            <w:r w:rsidRPr="00120660">
              <w:rPr>
                <w:sz w:val="20"/>
                <w:szCs w:val="20"/>
              </w:rPr>
              <w:t>8590 (48.2)</w:t>
            </w:r>
          </w:p>
        </w:tc>
        <w:tc>
          <w:tcPr>
            <w:tcW w:w="2126" w:type="dxa"/>
            <w:tcBorders>
              <w:top w:val="single" w:sz="8" w:space="0" w:color="auto"/>
              <w:left w:val="single" w:sz="8" w:space="0" w:color="auto"/>
              <w:bottom w:val="single" w:sz="8" w:space="0" w:color="auto"/>
              <w:right w:val="single" w:sz="8" w:space="0" w:color="auto"/>
            </w:tcBorders>
            <w:vAlign w:val="center"/>
          </w:tcPr>
          <w:p w14:paraId="52047987" w14:textId="01FE72D6" w:rsidR="00D34CEC" w:rsidRPr="00120660" w:rsidRDefault="00120660" w:rsidP="00120660">
            <w:pPr>
              <w:spacing w:line="240" w:lineRule="exact"/>
              <w:jc w:val="center"/>
              <w:rPr>
                <w:sz w:val="20"/>
                <w:szCs w:val="20"/>
              </w:rPr>
            </w:pPr>
            <w:r w:rsidRPr="00120660">
              <w:rPr>
                <w:sz w:val="20"/>
                <w:szCs w:val="20"/>
              </w:rPr>
              <w:t>2390 (43.6)</w:t>
            </w:r>
          </w:p>
        </w:tc>
        <w:tc>
          <w:tcPr>
            <w:tcW w:w="2410" w:type="dxa"/>
            <w:tcBorders>
              <w:top w:val="single" w:sz="8" w:space="0" w:color="auto"/>
              <w:left w:val="single" w:sz="8" w:space="0" w:color="auto"/>
              <w:bottom w:val="single" w:sz="8" w:space="0" w:color="auto"/>
              <w:right w:val="single" w:sz="8" w:space="0" w:color="auto"/>
            </w:tcBorders>
          </w:tcPr>
          <w:p w14:paraId="10B70B29" w14:textId="607635B4" w:rsidR="00D34CEC" w:rsidRPr="00120660" w:rsidRDefault="00B0406D" w:rsidP="00120660">
            <w:pPr>
              <w:spacing w:line="240" w:lineRule="exact"/>
              <w:jc w:val="center"/>
              <w:rPr>
                <w:sz w:val="20"/>
                <w:szCs w:val="20"/>
              </w:rPr>
            </w:pPr>
            <w:r w:rsidRPr="00120660">
              <w:rPr>
                <w:sz w:val="20"/>
                <w:szCs w:val="20"/>
              </w:rPr>
              <w:t>494 (39.6)</w:t>
            </w:r>
          </w:p>
        </w:tc>
      </w:tr>
      <w:tr w:rsidR="00D34CEC" w:rsidRPr="003804A4" w14:paraId="6C8561F0" w14:textId="77777777" w:rsidTr="005F229C">
        <w:trPr>
          <w:trHeight w:val="49"/>
        </w:trPr>
        <w:tc>
          <w:tcPr>
            <w:tcW w:w="2977" w:type="dxa"/>
            <w:tcBorders>
              <w:top w:val="single" w:sz="8" w:space="0" w:color="auto"/>
              <w:left w:val="single" w:sz="8" w:space="0" w:color="auto"/>
              <w:bottom w:val="single" w:sz="8" w:space="0" w:color="auto"/>
              <w:right w:val="single" w:sz="8" w:space="0" w:color="auto"/>
            </w:tcBorders>
            <w:vAlign w:val="center"/>
          </w:tcPr>
          <w:p w14:paraId="34223176" w14:textId="77777777" w:rsidR="00D34CEC" w:rsidRPr="003804A4" w:rsidRDefault="00D34CEC" w:rsidP="00120660">
            <w:pPr>
              <w:spacing w:line="240" w:lineRule="exact"/>
              <w:rPr>
                <w:rFonts w:cstheme="minorHAnsi"/>
                <w:sz w:val="20"/>
                <w:szCs w:val="20"/>
              </w:rPr>
            </w:pPr>
            <w:r w:rsidRPr="003804A4">
              <w:rPr>
                <w:rFonts w:eastAsia="Calibri" w:cstheme="minorHAnsi"/>
                <w:sz w:val="20"/>
                <w:szCs w:val="20"/>
              </w:rPr>
              <w:t>BMI, kg/m</w:t>
            </w:r>
            <w:r w:rsidRPr="003804A4">
              <w:rPr>
                <w:rFonts w:eastAsia="Calibri" w:cstheme="minorHAnsi"/>
                <w:sz w:val="20"/>
                <w:szCs w:val="20"/>
                <w:vertAlign w:val="superscript"/>
              </w:rPr>
              <w:t>2</w:t>
            </w:r>
            <w:r w:rsidRPr="003804A4">
              <w:rPr>
                <w:rFonts w:eastAsia="Calibri" w:cstheme="minorHAnsi"/>
                <w:sz w:val="20"/>
                <w:szCs w:val="20"/>
              </w:rPr>
              <w:t xml:space="preserve"> mean(SD)</w:t>
            </w:r>
          </w:p>
        </w:tc>
        <w:tc>
          <w:tcPr>
            <w:tcW w:w="2127" w:type="dxa"/>
            <w:tcBorders>
              <w:top w:val="single" w:sz="8" w:space="0" w:color="auto"/>
              <w:left w:val="single" w:sz="8" w:space="0" w:color="auto"/>
              <w:bottom w:val="single" w:sz="8" w:space="0" w:color="auto"/>
              <w:right w:val="single" w:sz="8" w:space="0" w:color="auto"/>
            </w:tcBorders>
            <w:vAlign w:val="center"/>
          </w:tcPr>
          <w:p w14:paraId="1ED05077" w14:textId="7C296610" w:rsidR="00D34CEC" w:rsidRPr="003804A4" w:rsidRDefault="00120660" w:rsidP="00120660">
            <w:pPr>
              <w:spacing w:line="240" w:lineRule="exact"/>
              <w:jc w:val="center"/>
              <w:rPr>
                <w:sz w:val="20"/>
                <w:szCs w:val="20"/>
              </w:rPr>
            </w:pPr>
            <w:r w:rsidRPr="00120660">
              <w:rPr>
                <w:sz w:val="20"/>
                <w:szCs w:val="20"/>
              </w:rPr>
              <w:t>29.5 (6.7)</w:t>
            </w:r>
          </w:p>
        </w:tc>
        <w:tc>
          <w:tcPr>
            <w:tcW w:w="2126" w:type="dxa"/>
            <w:tcBorders>
              <w:top w:val="single" w:sz="8" w:space="0" w:color="auto"/>
              <w:left w:val="single" w:sz="8" w:space="0" w:color="auto"/>
              <w:bottom w:val="single" w:sz="8" w:space="0" w:color="auto"/>
              <w:right w:val="single" w:sz="8" w:space="0" w:color="auto"/>
            </w:tcBorders>
            <w:vAlign w:val="center"/>
          </w:tcPr>
          <w:p w14:paraId="38AB9B7B" w14:textId="3BDA97CA" w:rsidR="00D34CEC" w:rsidRPr="003804A4" w:rsidRDefault="00120660" w:rsidP="00120660">
            <w:pPr>
              <w:spacing w:line="240" w:lineRule="exact"/>
              <w:jc w:val="center"/>
              <w:rPr>
                <w:sz w:val="20"/>
                <w:szCs w:val="20"/>
              </w:rPr>
            </w:pPr>
            <w:r w:rsidRPr="00120660">
              <w:rPr>
                <w:sz w:val="20"/>
                <w:szCs w:val="20"/>
              </w:rPr>
              <w:t>28.0 (6.5)</w:t>
            </w:r>
          </w:p>
        </w:tc>
        <w:tc>
          <w:tcPr>
            <w:tcW w:w="2410" w:type="dxa"/>
            <w:tcBorders>
              <w:top w:val="single" w:sz="8" w:space="0" w:color="auto"/>
              <w:left w:val="single" w:sz="8" w:space="0" w:color="auto"/>
              <w:bottom w:val="single" w:sz="8" w:space="0" w:color="auto"/>
              <w:right w:val="single" w:sz="8" w:space="0" w:color="auto"/>
            </w:tcBorders>
          </w:tcPr>
          <w:p w14:paraId="2A7884A4" w14:textId="44038BD8" w:rsidR="00D34CEC" w:rsidRPr="003804A4" w:rsidRDefault="00B0406D" w:rsidP="00120660">
            <w:pPr>
              <w:spacing w:line="240" w:lineRule="exact"/>
              <w:jc w:val="center"/>
              <w:rPr>
                <w:sz w:val="20"/>
                <w:szCs w:val="20"/>
              </w:rPr>
            </w:pPr>
            <w:r w:rsidRPr="00B0406D">
              <w:rPr>
                <w:sz w:val="20"/>
                <w:szCs w:val="20"/>
              </w:rPr>
              <w:t>31.6 (6.8)</w:t>
            </w:r>
          </w:p>
        </w:tc>
      </w:tr>
      <w:tr w:rsidR="00120660" w:rsidRPr="003804A4" w14:paraId="0F2DCBFC" w14:textId="77777777" w:rsidTr="00120660">
        <w:trPr>
          <w:trHeight w:val="255"/>
        </w:trPr>
        <w:tc>
          <w:tcPr>
            <w:tcW w:w="9640" w:type="dxa"/>
            <w:gridSpan w:val="4"/>
            <w:tcBorders>
              <w:top w:val="single" w:sz="8" w:space="0" w:color="auto"/>
              <w:left w:val="single" w:sz="8" w:space="0" w:color="auto"/>
              <w:bottom w:val="single" w:sz="8" w:space="0" w:color="auto"/>
              <w:right w:val="single" w:sz="8" w:space="0" w:color="auto"/>
            </w:tcBorders>
            <w:vAlign w:val="center"/>
          </w:tcPr>
          <w:p w14:paraId="4D3BEE32" w14:textId="69278EA1" w:rsidR="00120660" w:rsidRPr="00940EE5" w:rsidRDefault="00120660" w:rsidP="00120660">
            <w:pPr>
              <w:spacing w:line="240" w:lineRule="exact"/>
              <w:rPr>
                <w:rFonts w:eastAsia="Calibri" w:cstheme="minorHAnsi"/>
                <w:sz w:val="20"/>
                <w:szCs w:val="20"/>
              </w:rPr>
            </w:pPr>
            <w:r w:rsidRPr="00940EE5">
              <w:rPr>
                <w:rFonts w:eastAsia="Calibri" w:cstheme="minorHAnsi"/>
                <w:sz w:val="20"/>
                <w:szCs w:val="20"/>
              </w:rPr>
              <w:t>Townsend quintile of deprivation (%)</w:t>
            </w:r>
          </w:p>
        </w:tc>
      </w:tr>
      <w:tr w:rsidR="00120660" w:rsidRPr="003804A4" w14:paraId="0D7E2D3E"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6AF73186" w14:textId="2398D1B9"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Q 1 (most affluent)</w:t>
            </w:r>
          </w:p>
        </w:tc>
        <w:tc>
          <w:tcPr>
            <w:tcW w:w="2127" w:type="dxa"/>
            <w:tcBorders>
              <w:top w:val="nil"/>
              <w:left w:val="single" w:sz="8" w:space="0" w:color="auto"/>
              <w:bottom w:val="single" w:sz="8" w:space="0" w:color="auto"/>
              <w:right w:val="single" w:sz="8" w:space="0" w:color="auto"/>
            </w:tcBorders>
          </w:tcPr>
          <w:p w14:paraId="2833DD9D" w14:textId="65AC7064" w:rsidR="00120660" w:rsidRPr="003804A4" w:rsidRDefault="00120660" w:rsidP="00120660">
            <w:pPr>
              <w:spacing w:line="240" w:lineRule="exact"/>
              <w:jc w:val="center"/>
              <w:rPr>
                <w:sz w:val="20"/>
                <w:szCs w:val="20"/>
              </w:rPr>
            </w:pPr>
            <w:r w:rsidRPr="00120660">
              <w:rPr>
                <w:sz w:val="20"/>
                <w:szCs w:val="20"/>
              </w:rPr>
              <w:t>3840 (21.6)</w:t>
            </w:r>
          </w:p>
        </w:tc>
        <w:tc>
          <w:tcPr>
            <w:tcW w:w="2126" w:type="dxa"/>
            <w:tcBorders>
              <w:top w:val="nil"/>
              <w:left w:val="single" w:sz="8" w:space="0" w:color="auto"/>
              <w:bottom w:val="single" w:sz="8" w:space="0" w:color="auto"/>
              <w:right w:val="single" w:sz="8" w:space="0" w:color="auto"/>
            </w:tcBorders>
          </w:tcPr>
          <w:p w14:paraId="68C9944B" w14:textId="0216D385" w:rsidR="00120660" w:rsidRDefault="00120660" w:rsidP="00120660">
            <w:pPr>
              <w:spacing w:line="240" w:lineRule="exact"/>
              <w:jc w:val="center"/>
              <w:rPr>
                <w:sz w:val="20"/>
                <w:szCs w:val="20"/>
              </w:rPr>
            </w:pPr>
            <w:r w:rsidRPr="00120660">
              <w:rPr>
                <w:sz w:val="20"/>
                <w:szCs w:val="20"/>
              </w:rPr>
              <w:t>1388 (25.3)</w:t>
            </w:r>
          </w:p>
        </w:tc>
        <w:tc>
          <w:tcPr>
            <w:tcW w:w="2410" w:type="dxa"/>
            <w:tcBorders>
              <w:top w:val="nil"/>
              <w:left w:val="single" w:sz="8" w:space="0" w:color="auto"/>
              <w:bottom w:val="single" w:sz="8" w:space="0" w:color="auto"/>
              <w:right w:val="single" w:sz="8" w:space="0" w:color="auto"/>
            </w:tcBorders>
          </w:tcPr>
          <w:p w14:paraId="184AED4C" w14:textId="1FB5FC32" w:rsidR="00120660" w:rsidRDefault="00120660" w:rsidP="00120660">
            <w:pPr>
              <w:spacing w:line="240" w:lineRule="exact"/>
              <w:jc w:val="center"/>
              <w:rPr>
                <w:sz w:val="20"/>
                <w:szCs w:val="20"/>
              </w:rPr>
            </w:pPr>
            <w:r w:rsidRPr="00120660">
              <w:rPr>
                <w:sz w:val="20"/>
                <w:szCs w:val="20"/>
              </w:rPr>
              <w:t>230 (18.4)</w:t>
            </w:r>
          </w:p>
        </w:tc>
      </w:tr>
      <w:tr w:rsidR="00120660" w:rsidRPr="003804A4" w14:paraId="0C44B2EE" w14:textId="77777777" w:rsidTr="005F229C">
        <w:trPr>
          <w:trHeight w:val="99"/>
        </w:trPr>
        <w:tc>
          <w:tcPr>
            <w:tcW w:w="2977" w:type="dxa"/>
            <w:tcBorders>
              <w:top w:val="single" w:sz="8" w:space="0" w:color="auto"/>
              <w:left w:val="single" w:sz="8" w:space="0" w:color="auto"/>
              <w:bottom w:val="single" w:sz="8" w:space="0" w:color="auto"/>
              <w:right w:val="single" w:sz="8" w:space="0" w:color="auto"/>
            </w:tcBorders>
            <w:vAlign w:val="center"/>
          </w:tcPr>
          <w:p w14:paraId="3C9A5294" w14:textId="7D397121"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Q 2</w:t>
            </w:r>
          </w:p>
        </w:tc>
        <w:tc>
          <w:tcPr>
            <w:tcW w:w="2127" w:type="dxa"/>
            <w:tcBorders>
              <w:top w:val="single" w:sz="8" w:space="0" w:color="auto"/>
              <w:left w:val="single" w:sz="8" w:space="0" w:color="auto"/>
              <w:bottom w:val="single" w:sz="8" w:space="0" w:color="auto"/>
              <w:right w:val="single" w:sz="8" w:space="0" w:color="auto"/>
            </w:tcBorders>
          </w:tcPr>
          <w:p w14:paraId="075ED44E" w14:textId="2360AA23" w:rsidR="00120660" w:rsidRPr="003804A4" w:rsidRDefault="00120660" w:rsidP="00120660">
            <w:pPr>
              <w:spacing w:line="240" w:lineRule="exact"/>
              <w:jc w:val="center"/>
              <w:rPr>
                <w:sz w:val="20"/>
                <w:szCs w:val="20"/>
              </w:rPr>
            </w:pPr>
            <w:r w:rsidRPr="00120660">
              <w:rPr>
                <w:sz w:val="20"/>
                <w:szCs w:val="20"/>
              </w:rPr>
              <w:t>3792 (21.3)</w:t>
            </w:r>
          </w:p>
        </w:tc>
        <w:tc>
          <w:tcPr>
            <w:tcW w:w="2126" w:type="dxa"/>
            <w:tcBorders>
              <w:top w:val="single" w:sz="8" w:space="0" w:color="auto"/>
              <w:left w:val="single" w:sz="8" w:space="0" w:color="auto"/>
              <w:bottom w:val="single" w:sz="8" w:space="0" w:color="auto"/>
              <w:right w:val="single" w:sz="8" w:space="0" w:color="auto"/>
            </w:tcBorders>
          </w:tcPr>
          <w:p w14:paraId="5C037453" w14:textId="40BD49B1" w:rsidR="00120660" w:rsidRDefault="00120660" w:rsidP="00120660">
            <w:pPr>
              <w:spacing w:line="240" w:lineRule="exact"/>
              <w:jc w:val="center"/>
              <w:rPr>
                <w:sz w:val="20"/>
                <w:szCs w:val="20"/>
              </w:rPr>
            </w:pPr>
            <w:r w:rsidRPr="00120660">
              <w:rPr>
                <w:sz w:val="20"/>
                <w:szCs w:val="20"/>
              </w:rPr>
              <w:t>1262 (23.0)</w:t>
            </w:r>
          </w:p>
        </w:tc>
        <w:tc>
          <w:tcPr>
            <w:tcW w:w="2410" w:type="dxa"/>
            <w:tcBorders>
              <w:top w:val="single" w:sz="8" w:space="0" w:color="auto"/>
              <w:left w:val="single" w:sz="8" w:space="0" w:color="auto"/>
              <w:bottom w:val="single" w:sz="8" w:space="0" w:color="auto"/>
              <w:right w:val="single" w:sz="8" w:space="0" w:color="auto"/>
            </w:tcBorders>
          </w:tcPr>
          <w:p w14:paraId="0B9272A4" w14:textId="712D9852" w:rsidR="00120660" w:rsidRDefault="00120660" w:rsidP="00120660">
            <w:pPr>
              <w:spacing w:line="240" w:lineRule="exact"/>
              <w:jc w:val="center"/>
              <w:rPr>
                <w:sz w:val="20"/>
                <w:szCs w:val="20"/>
              </w:rPr>
            </w:pPr>
            <w:r w:rsidRPr="00120660">
              <w:rPr>
                <w:sz w:val="20"/>
                <w:szCs w:val="20"/>
              </w:rPr>
              <w:t>233 (18.7)</w:t>
            </w:r>
          </w:p>
        </w:tc>
      </w:tr>
      <w:tr w:rsidR="00120660" w:rsidRPr="003804A4" w14:paraId="227AAFA1" w14:textId="77777777" w:rsidTr="005F229C">
        <w:trPr>
          <w:trHeight w:val="121"/>
        </w:trPr>
        <w:tc>
          <w:tcPr>
            <w:tcW w:w="2977" w:type="dxa"/>
            <w:tcBorders>
              <w:top w:val="single" w:sz="8" w:space="0" w:color="auto"/>
              <w:left w:val="single" w:sz="8" w:space="0" w:color="auto"/>
              <w:bottom w:val="single" w:sz="8" w:space="0" w:color="auto"/>
              <w:right w:val="single" w:sz="8" w:space="0" w:color="auto"/>
            </w:tcBorders>
            <w:vAlign w:val="center"/>
          </w:tcPr>
          <w:p w14:paraId="42911486" w14:textId="61C22C62"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Q 3</w:t>
            </w:r>
          </w:p>
        </w:tc>
        <w:tc>
          <w:tcPr>
            <w:tcW w:w="2127" w:type="dxa"/>
            <w:tcBorders>
              <w:top w:val="single" w:sz="8" w:space="0" w:color="auto"/>
              <w:left w:val="single" w:sz="8" w:space="0" w:color="auto"/>
              <w:bottom w:val="single" w:sz="8" w:space="0" w:color="auto"/>
              <w:right w:val="single" w:sz="8" w:space="0" w:color="auto"/>
            </w:tcBorders>
          </w:tcPr>
          <w:p w14:paraId="52CD3E22" w14:textId="4E6BB337" w:rsidR="00120660" w:rsidRPr="003804A4" w:rsidRDefault="00120660" w:rsidP="00120660">
            <w:pPr>
              <w:spacing w:line="240" w:lineRule="exact"/>
              <w:jc w:val="center"/>
              <w:rPr>
                <w:sz w:val="20"/>
                <w:szCs w:val="20"/>
              </w:rPr>
            </w:pPr>
            <w:r w:rsidRPr="00120660">
              <w:rPr>
                <w:sz w:val="20"/>
                <w:szCs w:val="20"/>
              </w:rPr>
              <w:t>3678 (20.6)</w:t>
            </w:r>
          </w:p>
        </w:tc>
        <w:tc>
          <w:tcPr>
            <w:tcW w:w="2126" w:type="dxa"/>
            <w:tcBorders>
              <w:top w:val="single" w:sz="8" w:space="0" w:color="auto"/>
              <w:left w:val="single" w:sz="8" w:space="0" w:color="auto"/>
              <w:bottom w:val="single" w:sz="8" w:space="0" w:color="auto"/>
              <w:right w:val="single" w:sz="8" w:space="0" w:color="auto"/>
            </w:tcBorders>
          </w:tcPr>
          <w:p w14:paraId="26D575F2" w14:textId="38C0E3DE" w:rsidR="00120660" w:rsidRDefault="00120660" w:rsidP="00120660">
            <w:pPr>
              <w:spacing w:line="240" w:lineRule="exact"/>
              <w:jc w:val="center"/>
              <w:rPr>
                <w:sz w:val="20"/>
                <w:szCs w:val="20"/>
              </w:rPr>
            </w:pPr>
            <w:r w:rsidRPr="00120660">
              <w:rPr>
                <w:sz w:val="20"/>
                <w:szCs w:val="20"/>
              </w:rPr>
              <w:t>1122 (20.5)</w:t>
            </w:r>
          </w:p>
        </w:tc>
        <w:tc>
          <w:tcPr>
            <w:tcW w:w="2410" w:type="dxa"/>
            <w:tcBorders>
              <w:top w:val="single" w:sz="8" w:space="0" w:color="auto"/>
              <w:left w:val="single" w:sz="8" w:space="0" w:color="auto"/>
              <w:bottom w:val="single" w:sz="8" w:space="0" w:color="auto"/>
              <w:right w:val="single" w:sz="8" w:space="0" w:color="auto"/>
            </w:tcBorders>
          </w:tcPr>
          <w:p w14:paraId="661A855A" w14:textId="6719BF06" w:rsidR="00120660" w:rsidRDefault="00120660" w:rsidP="00120660">
            <w:pPr>
              <w:spacing w:line="240" w:lineRule="exact"/>
              <w:jc w:val="center"/>
              <w:rPr>
                <w:sz w:val="20"/>
                <w:szCs w:val="20"/>
              </w:rPr>
            </w:pPr>
            <w:r w:rsidRPr="00120660">
              <w:rPr>
                <w:sz w:val="20"/>
                <w:szCs w:val="20"/>
              </w:rPr>
              <w:t>249 (19.9)</w:t>
            </w:r>
          </w:p>
        </w:tc>
      </w:tr>
      <w:tr w:rsidR="00120660" w:rsidRPr="003804A4" w14:paraId="0F33E4BC" w14:textId="77777777" w:rsidTr="005F229C">
        <w:trPr>
          <w:trHeight w:val="143"/>
        </w:trPr>
        <w:tc>
          <w:tcPr>
            <w:tcW w:w="2977" w:type="dxa"/>
            <w:tcBorders>
              <w:top w:val="single" w:sz="8" w:space="0" w:color="auto"/>
              <w:left w:val="single" w:sz="8" w:space="0" w:color="auto"/>
              <w:bottom w:val="single" w:sz="8" w:space="0" w:color="auto"/>
              <w:right w:val="single" w:sz="8" w:space="0" w:color="auto"/>
            </w:tcBorders>
            <w:vAlign w:val="center"/>
          </w:tcPr>
          <w:p w14:paraId="57B07679" w14:textId="39D6236C"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Q 4</w:t>
            </w:r>
          </w:p>
        </w:tc>
        <w:tc>
          <w:tcPr>
            <w:tcW w:w="2127" w:type="dxa"/>
            <w:tcBorders>
              <w:top w:val="single" w:sz="8" w:space="0" w:color="auto"/>
              <w:left w:val="single" w:sz="8" w:space="0" w:color="auto"/>
              <w:bottom w:val="single" w:sz="8" w:space="0" w:color="auto"/>
              <w:right w:val="single" w:sz="8" w:space="0" w:color="auto"/>
            </w:tcBorders>
          </w:tcPr>
          <w:p w14:paraId="27BDE8A2" w14:textId="14C72F28" w:rsidR="00120660" w:rsidRPr="003804A4" w:rsidRDefault="00120660" w:rsidP="00120660">
            <w:pPr>
              <w:spacing w:line="240" w:lineRule="exact"/>
              <w:jc w:val="center"/>
              <w:rPr>
                <w:sz w:val="20"/>
                <w:szCs w:val="20"/>
              </w:rPr>
            </w:pPr>
            <w:r w:rsidRPr="00120660">
              <w:rPr>
                <w:sz w:val="20"/>
                <w:szCs w:val="20"/>
              </w:rPr>
              <w:t>3501 (19.6)</w:t>
            </w:r>
          </w:p>
        </w:tc>
        <w:tc>
          <w:tcPr>
            <w:tcW w:w="2126" w:type="dxa"/>
            <w:tcBorders>
              <w:top w:val="single" w:sz="8" w:space="0" w:color="auto"/>
              <w:left w:val="single" w:sz="8" w:space="0" w:color="auto"/>
              <w:bottom w:val="single" w:sz="8" w:space="0" w:color="auto"/>
              <w:right w:val="single" w:sz="8" w:space="0" w:color="auto"/>
            </w:tcBorders>
          </w:tcPr>
          <w:p w14:paraId="3B925F2D" w14:textId="5AF2A0F3" w:rsidR="00120660" w:rsidRDefault="00120660" w:rsidP="00120660">
            <w:pPr>
              <w:spacing w:line="240" w:lineRule="exact"/>
              <w:jc w:val="center"/>
              <w:rPr>
                <w:sz w:val="20"/>
                <w:szCs w:val="20"/>
              </w:rPr>
            </w:pPr>
            <w:r w:rsidRPr="00120660">
              <w:rPr>
                <w:sz w:val="20"/>
                <w:szCs w:val="20"/>
              </w:rPr>
              <w:t>1005 (18.3)</w:t>
            </w:r>
          </w:p>
        </w:tc>
        <w:tc>
          <w:tcPr>
            <w:tcW w:w="2410" w:type="dxa"/>
            <w:tcBorders>
              <w:top w:val="single" w:sz="8" w:space="0" w:color="auto"/>
              <w:left w:val="single" w:sz="8" w:space="0" w:color="auto"/>
              <w:bottom w:val="single" w:sz="8" w:space="0" w:color="auto"/>
              <w:right w:val="single" w:sz="8" w:space="0" w:color="auto"/>
            </w:tcBorders>
          </w:tcPr>
          <w:p w14:paraId="795A1065" w14:textId="42AE7548" w:rsidR="00120660" w:rsidRDefault="00120660" w:rsidP="00120660">
            <w:pPr>
              <w:spacing w:line="240" w:lineRule="exact"/>
              <w:jc w:val="center"/>
              <w:rPr>
                <w:sz w:val="20"/>
                <w:szCs w:val="20"/>
              </w:rPr>
            </w:pPr>
            <w:r w:rsidRPr="00120660">
              <w:rPr>
                <w:sz w:val="20"/>
                <w:szCs w:val="20"/>
              </w:rPr>
              <w:t>268 (21.5)</w:t>
            </w:r>
          </w:p>
        </w:tc>
      </w:tr>
      <w:tr w:rsidR="00120660" w:rsidRPr="003804A4" w14:paraId="6D3C486D"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54DAC574" w14:textId="4896224B"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Q 5 (most deprived)</w:t>
            </w:r>
          </w:p>
        </w:tc>
        <w:tc>
          <w:tcPr>
            <w:tcW w:w="2127" w:type="dxa"/>
            <w:tcBorders>
              <w:top w:val="single" w:sz="8" w:space="0" w:color="auto"/>
              <w:left w:val="single" w:sz="8" w:space="0" w:color="auto"/>
              <w:bottom w:val="single" w:sz="8" w:space="0" w:color="auto"/>
              <w:right w:val="single" w:sz="8" w:space="0" w:color="auto"/>
            </w:tcBorders>
          </w:tcPr>
          <w:p w14:paraId="67D5E614" w14:textId="3868D3C5" w:rsidR="00120660" w:rsidRPr="003804A4" w:rsidRDefault="00120660" w:rsidP="00120660">
            <w:pPr>
              <w:spacing w:line="240" w:lineRule="exact"/>
              <w:jc w:val="center"/>
              <w:rPr>
                <w:sz w:val="20"/>
                <w:szCs w:val="20"/>
              </w:rPr>
            </w:pPr>
            <w:r w:rsidRPr="00120660">
              <w:rPr>
                <w:sz w:val="20"/>
                <w:szCs w:val="20"/>
              </w:rPr>
              <w:t>2894 (16.2)</w:t>
            </w:r>
          </w:p>
        </w:tc>
        <w:tc>
          <w:tcPr>
            <w:tcW w:w="2126" w:type="dxa"/>
            <w:tcBorders>
              <w:top w:val="single" w:sz="8" w:space="0" w:color="auto"/>
              <w:left w:val="single" w:sz="8" w:space="0" w:color="auto"/>
              <w:bottom w:val="single" w:sz="8" w:space="0" w:color="auto"/>
              <w:right w:val="single" w:sz="8" w:space="0" w:color="auto"/>
            </w:tcBorders>
          </w:tcPr>
          <w:p w14:paraId="13E87F89" w14:textId="29157A4C" w:rsidR="00120660" w:rsidRPr="003804A4" w:rsidRDefault="00120660" w:rsidP="00120660">
            <w:pPr>
              <w:spacing w:line="240" w:lineRule="exact"/>
              <w:jc w:val="center"/>
              <w:rPr>
                <w:sz w:val="20"/>
                <w:szCs w:val="20"/>
              </w:rPr>
            </w:pPr>
            <w:r w:rsidRPr="00120660">
              <w:rPr>
                <w:sz w:val="20"/>
                <w:szCs w:val="20"/>
              </w:rPr>
              <w:t>681 (12.4)</w:t>
            </w:r>
          </w:p>
        </w:tc>
        <w:tc>
          <w:tcPr>
            <w:tcW w:w="2410" w:type="dxa"/>
            <w:tcBorders>
              <w:top w:val="single" w:sz="8" w:space="0" w:color="auto"/>
              <w:left w:val="single" w:sz="8" w:space="0" w:color="auto"/>
              <w:bottom w:val="single" w:sz="8" w:space="0" w:color="auto"/>
              <w:right w:val="single" w:sz="8" w:space="0" w:color="auto"/>
            </w:tcBorders>
          </w:tcPr>
          <w:p w14:paraId="59715E52" w14:textId="0BEAC50C" w:rsidR="00120660" w:rsidRPr="003804A4" w:rsidRDefault="00120660" w:rsidP="00120660">
            <w:pPr>
              <w:spacing w:line="240" w:lineRule="exact"/>
              <w:jc w:val="center"/>
              <w:rPr>
                <w:sz w:val="20"/>
                <w:szCs w:val="20"/>
              </w:rPr>
            </w:pPr>
            <w:r w:rsidRPr="00120660">
              <w:rPr>
                <w:sz w:val="20"/>
                <w:szCs w:val="20"/>
              </w:rPr>
              <w:t>263 (21.1)</w:t>
            </w:r>
          </w:p>
        </w:tc>
      </w:tr>
      <w:tr w:rsidR="00120660" w:rsidRPr="003804A4" w14:paraId="18D4303F" w14:textId="77777777" w:rsidTr="005F229C">
        <w:trPr>
          <w:trHeight w:val="65"/>
        </w:trPr>
        <w:tc>
          <w:tcPr>
            <w:tcW w:w="9640" w:type="dxa"/>
            <w:gridSpan w:val="4"/>
            <w:tcBorders>
              <w:top w:val="single" w:sz="8" w:space="0" w:color="auto"/>
              <w:left w:val="single" w:sz="8" w:space="0" w:color="auto"/>
              <w:bottom w:val="single" w:sz="8" w:space="0" w:color="auto"/>
              <w:right w:val="single" w:sz="8" w:space="0" w:color="auto"/>
            </w:tcBorders>
            <w:vAlign w:val="center"/>
          </w:tcPr>
          <w:p w14:paraId="4C3E9B2F" w14:textId="4CF20997" w:rsidR="00120660" w:rsidRPr="00940EE5" w:rsidRDefault="00120660" w:rsidP="00120660">
            <w:pPr>
              <w:spacing w:line="240" w:lineRule="exact"/>
              <w:rPr>
                <w:rFonts w:eastAsia="Calibri" w:cstheme="minorHAnsi"/>
                <w:sz w:val="20"/>
                <w:szCs w:val="20"/>
              </w:rPr>
            </w:pPr>
            <w:r w:rsidRPr="00940EE5">
              <w:rPr>
                <w:rFonts w:eastAsia="Calibri" w:cstheme="minorHAnsi"/>
                <w:sz w:val="20"/>
                <w:szCs w:val="20"/>
              </w:rPr>
              <w:t>Ethnicity (%) </w:t>
            </w:r>
          </w:p>
        </w:tc>
      </w:tr>
      <w:tr w:rsidR="00120660" w:rsidRPr="003804A4" w14:paraId="07690E3A" w14:textId="77777777" w:rsidTr="005F229C">
        <w:trPr>
          <w:trHeight w:val="71"/>
        </w:trPr>
        <w:tc>
          <w:tcPr>
            <w:tcW w:w="2977" w:type="dxa"/>
            <w:tcBorders>
              <w:top w:val="single" w:sz="8" w:space="0" w:color="auto"/>
              <w:left w:val="single" w:sz="8" w:space="0" w:color="auto"/>
              <w:bottom w:val="single" w:sz="8" w:space="0" w:color="auto"/>
              <w:right w:val="single" w:sz="8" w:space="0" w:color="auto"/>
            </w:tcBorders>
            <w:vAlign w:val="center"/>
          </w:tcPr>
          <w:p w14:paraId="1F4B9005" w14:textId="17F54D9C"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White</w:t>
            </w:r>
          </w:p>
        </w:tc>
        <w:tc>
          <w:tcPr>
            <w:tcW w:w="2127" w:type="dxa"/>
            <w:tcBorders>
              <w:top w:val="nil"/>
              <w:left w:val="single" w:sz="8" w:space="0" w:color="auto"/>
              <w:bottom w:val="single" w:sz="8" w:space="0" w:color="auto"/>
              <w:right w:val="single" w:sz="8" w:space="0" w:color="auto"/>
            </w:tcBorders>
          </w:tcPr>
          <w:p w14:paraId="30E0CCF6" w14:textId="665E9F30" w:rsidR="00120660" w:rsidRPr="003804A4" w:rsidRDefault="00120660" w:rsidP="00120660">
            <w:pPr>
              <w:spacing w:line="240" w:lineRule="exact"/>
              <w:jc w:val="center"/>
              <w:rPr>
                <w:sz w:val="20"/>
                <w:szCs w:val="20"/>
              </w:rPr>
            </w:pPr>
            <w:r w:rsidRPr="00120660">
              <w:rPr>
                <w:sz w:val="20"/>
                <w:szCs w:val="20"/>
              </w:rPr>
              <w:t>12913 (72.5)</w:t>
            </w:r>
          </w:p>
        </w:tc>
        <w:tc>
          <w:tcPr>
            <w:tcW w:w="2126" w:type="dxa"/>
            <w:tcBorders>
              <w:top w:val="nil"/>
              <w:left w:val="single" w:sz="8" w:space="0" w:color="auto"/>
              <w:bottom w:val="single" w:sz="8" w:space="0" w:color="auto"/>
              <w:right w:val="single" w:sz="8" w:space="0" w:color="auto"/>
            </w:tcBorders>
          </w:tcPr>
          <w:p w14:paraId="3B23B53C" w14:textId="349C72B8" w:rsidR="00120660" w:rsidRPr="003804A4" w:rsidRDefault="00120660" w:rsidP="00120660">
            <w:pPr>
              <w:spacing w:line="240" w:lineRule="exact"/>
              <w:jc w:val="center"/>
              <w:rPr>
                <w:sz w:val="20"/>
                <w:szCs w:val="20"/>
              </w:rPr>
            </w:pPr>
            <w:r w:rsidRPr="00120660">
              <w:rPr>
                <w:sz w:val="20"/>
                <w:szCs w:val="20"/>
              </w:rPr>
              <w:t>4004 (73.1)</w:t>
            </w:r>
          </w:p>
        </w:tc>
        <w:tc>
          <w:tcPr>
            <w:tcW w:w="2410" w:type="dxa"/>
            <w:tcBorders>
              <w:top w:val="nil"/>
              <w:left w:val="single" w:sz="8" w:space="0" w:color="auto"/>
              <w:bottom w:val="single" w:sz="8" w:space="0" w:color="auto"/>
              <w:right w:val="single" w:sz="8" w:space="0" w:color="auto"/>
            </w:tcBorders>
          </w:tcPr>
          <w:p w14:paraId="63EC9DA7" w14:textId="62A96785" w:rsidR="00120660" w:rsidRPr="003804A4" w:rsidRDefault="00120660" w:rsidP="00120660">
            <w:pPr>
              <w:spacing w:line="240" w:lineRule="exact"/>
              <w:jc w:val="center"/>
              <w:rPr>
                <w:sz w:val="20"/>
                <w:szCs w:val="20"/>
              </w:rPr>
            </w:pPr>
            <w:r w:rsidRPr="00120660">
              <w:rPr>
                <w:sz w:val="20"/>
                <w:szCs w:val="20"/>
              </w:rPr>
              <w:t>781 (62.5)</w:t>
            </w:r>
          </w:p>
        </w:tc>
      </w:tr>
      <w:tr w:rsidR="00120660" w:rsidRPr="003804A4" w14:paraId="11156A42" w14:textId="77777777" w:rsidTr="005F229C">
        <w:trPr>
          <w:trHeight w:val="64"/>
        </w:trPr>
        <w:tc>
          <w:tcPr>
            <w:tcW w:w="2977" w:type="dxa"/>
            <w:tcBorders>
              <w:top w:val="single" w:sz="8" w:space="0" w:color="auto"/>
              <w:left w:val="single" w:sz="8" w:space="0" w:color="auto"/>
              <w:bottom w:val="single" w:sz="8" w:space="0" w:color="auto"/>
              <w:right w:val="single" w:sz="8" w:space="0" w:color="auto"/>
            </w:tcBorders>
            <w:vAlign w:val="center"/>
          </w:tcPr>
          <w:p w14:paraId="64537287" w14:textId="14C19CCF"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Indian</w:t>
            </w:r>
          </w:p>
        </w:tc>
        <w:tc>
          <w:tcPr>
            <w:tcW w:w="2127" w:type="dxa"/>
            <w:tcBorders>
              <w:top w:val="single" w:sz="8" w:space="0" w:color="auto"/>
              <w:left w:val="single" w:sz="8" w:space="0" w:color="auto"/>
              <w:bottom w:val="single" w:sz="8" w:space="0" w:color="auto"/>
              <w:right w:val="single" w:sz="8" w:space="0" w:color="auto"/>
            </w:tcBorders>
          </w:tcPr>
          <w:p w14:paraId="705D8C5E" w14:textId="570DE2E1" w:rsidR="00120660" w:rsidRPr="003804A4" w:rsidRDefault="00120660" w:rsidP="00120660">
            <w:pPr>
              <w:spacing w:line="240" w:lineRule="exact"/>
              <w:jc w:val="center"/>
              <w:rPr>
                <w:sz w:val="20"/>
                <w:szCs w:val="20"/>
              </w:rPr>
            </w:pPr>
            <w:r w:rsidRPr="00120660">
              <w:rPr>
                <w:sz w:val="20"/>
                <w:szCs w:val="20"/>
              </w:rPr>
              <w:t>486 (2.7)</w:t>
            </w:r>
          </w:p>
        </w:tc>
        <w:tc>
          <w:tcPr>
            <w:tcW w:w="2126" w:type="dxa"/>
            <w:tcBorders>
              <w:top w:val="single" w:sz="8" w:space="0" w:color="auto"/>
              <w:left w:val="single" w:sz="8" w:space="0" w:color="auto"/>
              <w:bottom w:val="single" w:sz="8" w:space="0" w:color="auto"/>
              <w:right w:val="single" w:sz="8" w:space="0" w:color="auto"/>
            </w:tcBorders>
          </w:tcPr>
          <w:p w14:paraId="4FDEDE7E" w14:textId="70E9BF74" w:rsidR="00120660" w:rsidRPr="003804A4" w:rsidRDefault="00120660" w:rsidP="00120660">
            <w:pPr>
              <w:spacing w:line="240" w:lineRule="exact"/>
              <w:jc w:val="center"/>
              <w:rPr>
                <w:sz w:val="20"/>
                <w:szCs w:val="20"/>
              </w:rPr>
            </w:pPr>
            <w:r w:rsidRPr="00120660">
              <w:rPr>
                <w:sz w:val="20"/>
                <w:szCs w:val="20"/>
              </w:rPr>
              <w:t>113 (2.1)</w:t>
            </w:r>
          </w:p>
        </w:tc>
        <w:tc>
          <w:tcPr>
            <w:tcW w:w="2410" w:type="dxa"/>
            <w:tcBorders>
              <w:top w:val="single" w:sz="8" w:space="0" w:color="auto"/>
              <w:left w:val="single" w:sz="8" w:space="0" w:color="auto"/>
              <w:bottom w:val="single" w:sz="8" w:space="0" w:color="auto"/>
              <w:right w:val="single" w:sz="8" w:space="0" w:color="auto"/>
            </w:tcBorders>
          </w:tcPr>
          <w:p w14:paraId="340A7ACA" w14:textId="277A2A9D" w:rsidR="00120660" w:rsidRPr="003804A4" w:rsidRDefault="00120660" w:rsidP="00120660">
            <w:pPr>
              <w:spacing w:line="240" w:lineRule="exact"/>
              <w:jc w:val="center"/>
              <w:rPr>
                <w:sz w:val="20"/>
                <w:szCs w:val="20"/>
              </w:rPr>
            </w:pPr>
            <w:r w:rsidRPr="00120660">
              <w:rPr>
                <w:sz w:val="20"/>
                <w:szCs w:val="20"/>
              </w:rPr>
              <w:t>52 (4.2)</w:t>
            </w:r>
          </w:p>
        </w:tc>
      </w:tr>
      <w:tr w:rsidR="00120660" w:rsidRPr="003804A4" w14:paraId="0DF3547B"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7D9A1567" w14:textId="20A9A70C"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Pakistani</w:t>
            </w:r>
          </w:p>
        </w:tc>
        <w:tc>
          <w:tcPr>
            <w:tcW w:w="2127" w:type="dxa"/>
            <w:tcBorders>
              <w:top w:val="single" w:sz="8" w:space="0" w:color="auto"/>
              <w:left w:val="single" w:sz="8" w:space="0" w:color="auto"/>
              <w:bottom w:val="single" w:sz="8" w:space="0" w:color="auto"/>
              <w:right w:val="single" w:sz="8" w:space="0" w:color="auto"/>
            </w:tcBorders>
          </w:tcPr>
          <w:p w14:paraId="1B340FCC" w14:textId="4AC5C7E6" w:rsidR="00120660" w:rsidRPr="003804A4" w:rsidRDefault="00120660" w:rsidP="00120660">
            <w:pPr>
              <w:spacing w:line="240" w:lineRule="exact"/>
              <w:jc w:val="center"/>
              <w:rPr>
                <w:sz w:val="20"/>
                <w:szCs w:val="20"/>
              </w:rPr>
            </w:pPr>
            <w:r w:rsidRPr="00120660">
              <w:rPr>
                <w:sz w:val="20"/>
                <w:szCs w:val="20"/>
              </w:rPr>
              <w:t>523 (2.9)</w:t>
            </w:r>
          </w:p>
        </w:tc>
        <w:tc>
          <w:tcPr>
            <w:tcW w:w="2126" w:type="dxa"/>
            <w:tcBorders>
              <w:top w:val="single" w:sz="8" w:space="0" w:color="auto"/>
              <w:left w:val="single" w:sz="8" w:space="0" w:color="auto"/>
              <w:bottom w:val="single" w:sz="8" w:space="0" w:color="auto"/>
              <w:right w:val="single" w:sz="8" w:space="0" w:color="auto"/>
            </w:tcBorders>
          </w:tcPr>
          <w:p w14:paraId="374ED6DB" w14:textId="5262B156" w:rsidR="00120660" w:rsidRPr="003804A4" w:rsidRDefault="00120660" w:rsidP="00120660">
            <w:pPr>
              <w:spacing w:line="240" w:lineRule="exact"/>
              <w:jc w:val="center"/>
              <w:rPr>
                <w:sz w:val="20"/>
                <w:szCs w:val="20"/>
              </w:rPr>
            </w:pPr>
            <w:r w:rsidRPr="00120660">
              <w:rPr>
                <w:sz w:val="20"/>
                <w:szCs w:val="20"/>
              </w:rPr>
              <w:t>113 (2.1)</w:t>
            </w:r>
          </w:p>
        </w:tc>
        <w:tc>
          <w:tcPr>
            <w:tcW w:w="2410" w:type="dxa"/>
            <w:tcBorders>
              <w:top w:val="single" w:sz="8" w:space="0" w:color="auto"/>
              <w:left w:val="single" w:sz="8" w:space="0" w:color="auto"/>
              <w:bottom w:val="single" w:sz="8" w:space="0" w:color="auto"/>
              <w:right w:val="single" w:sz="8" w:space="0" w:color="auto"/>
            </w:tcBorders>
          </w:tcPr>
          <w:p w14:paraId="66956FEA" w14:textId="024809B9" w:rsidR="00120660" w:rsidRPr="003804A4" w:rsidRDefault="00120660" w:rsidP="00120660">
            <w:pPr>
              <w:spacing w:line="240" w:lineRule="exact"/>
              <w:jc w:val="center"/>
              <w:rPr>
                <w:sz w:val="20"/>
                <w:szCs w:val="20"/>
              </w:rPr>
            </w:pPr>
            <w:r w:rsidRPr="00120660">
              <w:rPr>
                <w:sz w:val="20"/>
                <w:szCs w:val="20"/>
              </w:rPr>
              <w:t>51 (4.1)</w:t>
            </w:r>
          </w:p>
        </w:tc>
      </w:tr>
      <w:tr w:rsidR="00120660" w:rsidRPr="003804A4" w14:paraId="741880A4"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4AFC9872" w14:textId="63530086"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Bangladeshi</w:t>
            </w:r>
          </w:p>
        </w:tc>
        <w:tc>
          <w:tcPr>
            <w:tcW w:w="2127" w:type="dxa"/>
            <w:tcBorders>
              <w:top w:val="single" w:sz="8" w:space="0" w:color="auto"/>
              <w:left w:val="single" w:sz="8" w:space="0" w:color="auto"/>
              <w:bottom w:val="single" w:sz="8" w:space="0" w:color="auto"/>
              <w:right w:val="single" w:sz="8" w:space="0" w:color="auto"/>
            </w:tcBorders>
          </w:tcPr>
          <w:p w14:paraId="57713C3B" w14:textId="2092AD8E" w:rsidR="00120660" w:rsidRPr="003804A4" w:rsidRDefault="00120660" w:rsidP="00120660">
            <w:pPr>
              <w:spacing w:line="240" w:lineRule="exact"/>
              <w:jc w:val="center"/>
              <w:rPr>
                <w:sz w:val="20"/>
                <w:szCs w:val="20"/>
              </w:rPr>
            </w:pPr>
            <w:r w:rsidRPr="00120660">
              <w:rPr>
                <w:sz w:val="20"/>
                <w:szCs w:val="20"/>
              </w:rPr>
              <w:t>257 (1.4)</w:t>
            </w:r>
          </w:p>
        </w:tc>
        <w:tc>
          <w:tcPr>
            <w:tcW w:w="2126" w:type="dxa"/>
            <w:tcBorders>
              <w:top w:val="single" w:sz="8" w:space="0" w:color="auto"/>
              <w:left w:val="single" w:sz="8" w:space="0" w:color="auto"/>
              <w:bottom w:val="single" w:sz="8" w:space="0" w:color="auto"/>
              <w:right w:val="single" w:sz="8" w:space="0" w:color="auto"/>
            </w:tcBorders>
          </w:tcPr>
          <w:p w14:paraId="2E209613" w14:textId="2F3A152C" w:rsidR="00120660" w:rsidRPr="003804A4" w:rsidRDefault="00120660" w:rsidP="00120660">
            <w:pPr>
              <w:spacing w:line="240" w:lineRule="exact"/>
              <w:jc w:val="center"/>
              <w:rPr>
                <w:sz w:val="20"/>
                <w:szCs w:val="20"/>
              </w:rPr>
            </w:pPr>
            <w:r w:rsidRPr="00120660">
              <w:rPr>
                <w:sz w:val="20"/>
                <w:szCs w:val="20"/>
              </w:rPr>
              <w:t>61 (1.1)</w:t>
            </w:r>
          </w:p>
        </w:tc>
        <w:tc>
          <w:tcPr>
            <w:tcW w:w="2410" w:type="dxa"/>
            <w:tcBorders>
              <w:top w:val="single" w:sz="8" w:space="0" w:color="auto"/>
              <w:left w:val="single" w:sz="8" w:space="0" w:color="auto"/>
              <w:bottom w:val="single" w:sz="8" w:space="0" w:color="auto"/>
              <w:right w:val="single" w:sz="8" w:space="0" w:color="auto"/>
            </w:tcBorders>
          </w:tcPr>
          <w:p w14:paraId="332A2D4C" w14:textId="4CAB5119" w:rsidR="00120660" w:rsidRPr="003804A4" w:rsidRDefault="00120660" w:rsidP="00120660">
            <w:pPr>
              <w:spacing w:line="240" w:lineRule="exact"/>
              <w:jc w:val="center"/>
              <w:rPr>
                <w:sz w:val="20"/>
                <w:szCs w:val="20"/>
              </w:rPr>
            </w:pPr>
            <w:r w:rsidRPr="00120660">
              <w:rPr>
                <w:sz w:val="20"/>
                <w:szCs w:val="20"/>
              </w:rPr>
              <w:t>33 (2.6)</w:t>
            </w:r>
          </w:p>
        </w:tc>
      </w:tr>
      <w:tr w:rsidR="00120660" w:rsidRPr="003804A4" w14:paraId="011A5DF1" w14:textId="77777777" w:rsidTr="005F229C">
        <w:trPr>
          <w:trHeight w:val="81"/>
        </w:trPr>
        <w:tc>
          <w:tcPr>
            <w:tcW w:w="2977" w:type="dxa"/>
            <w:tcBorders>
              <w:top w:val="single" w:sz="8" w:space="0" w:color="auto"/>
              <w:left w:val="single" w:sz="8" w:space="0" w:color="auto"/>
              <w:bottom w:val="single" w:sz="8" w:space="0" w:color="auto"/>
              <w:right w:val="single" w:sz="8" w:space="0" w:color="auto"/>
            </w:tcBorders>
            <w:vAlign w:val="center"/>
          </w:tcPr>
          <w:p w14:paraId="6B0C1115" w14:textId="15ADEEB5"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Other Asian</w:t>
            </w:r>
          </w:p>
        </w:tc>
        <w:tc>
          <w:tcPr>
            <w:tcW w:w="2127" w:type="dxa"/>
            <w:tcBorders>
              <w:top w:val="single" w:sz="8" w:space="0" w:color="auto"/>
              <w:left w:val="single" w:sz="8" w:space="0" w:color="auto"/>
              <w:bottom w:val="single" w:sz="8" w:space="0" w:color="auto"/>
              <w:right w:val="single" w:sz="8" w:space="0" w:color="auto"/>
            </w:tcBorders>
          </w:tcPr>
          <w:p w14:paraId="48F8360F" w14:textId="3618E2C0" w:rsidR="00120660" w:rsidRPr="003804A4" w:rsidRDefault="00120660" w:rsidP="00120660">
            <w:pPr>
              <w:spacing w:line="240" w:lineRule="exact"/>
              <w:jc w:val="center"/>
              <w:rPr>
                <w:sz w:val="20"/>
                <w:szCs w:val="20"/>
              </w:rPr>
            </w:pPr>
            <w:r w:rsidRPr="00120660">
              <w:rPr>
                <w:sz w:val="20"/>
                <w:szCs w:val="20"/>
              </w:rPr>
              <w:t>273 (1.5)</w:t>
            </w:r>
          </w:p>
        </w:tc>
        <w:tc>
          <w:tcPr>
            <w:tcW w:w="2126" w:type="dxa"/>
            <w:tcBorders>
              <w:top w:val="single" w:sz="8" w:space="0" w:color="auto"/>
              <w:left w:val="single" w:sz="8" w:space="0" w:color="auto"/>
              <w:bottom w:val="single" w:sz="8" w:space="0" w:color="auto"/>
              <w:right w:val="single" w:sz="8" w:space="0" w:color="auto"/>
            </w:tcBorders>
          </w:tcPr>
          <w:p w14:paraId="753EB8C9" w14:textId="624B0629" w:rsidR="00120660" w:rsidRPr="003804A4" w:rsidRDefault="00120660" w:rsidP="00120660">
            <w:pPr>
              <w:spacing w:line="240" w:lineRule="exact"/>
              <w:jc w:val="center"/>
              <w:rPr>
                <w:sz w:val="20"/>
                <w:szCs w:val="20"/>
              </w:rPr>
            </w:pPr>
            <w:r w:rsidRPr="00120660">
              <w:rPr>
                <w:sz w:val="20"/>
                <w:szCs w:val="20"/>
              </w:rPr>
              <w:t>50 (0.9)</w:t>
            </w:r>
          </w:p>
        </w:tc>
        <w:tc>
          <w:tcPr>
            <w:tcW w:w="2410" w:type="dxa"/>
            <w:tcBorders>
              <w:top w:val="single" w:sz="8" w:space="0" w:color="auto"/>
              <w:left w:val="single" w:sz="8" w:space="0" w:color="auto"/>
              <w:bottom w:val="single" w:sz="8" w:space="0" w:color="auto"/>
              <w:right w:val="single" w:sz="8" w:space="0" w:color="auto"/>
            </w:tcBorders>
          </w:tcPr>
          <w:p w14:paraId="0243E0F9" w14:textId="4D782846" w:rsidR="00120660" w:rsidRPr="003804A4" w:rsidRDefault="00120660" w:rsidP="00120660">
            <w:pPr>
              <w:spacing w:line="240" w:lineRule="exact"/>
              <w:jc w:val="center"/>
              <w:rPr>
                <w:sz w:val="20"/>
                <w:szCs w:val="20"/>
              </w:rPr>
            </w:pPr>
            <w:r w:rsidRPr="00120660">
              <w:rPr>
                <w:sz w:val="20"/>
                <w:szCs w:val="20"/>
              </w:rPr>
              <w:t>47 (3.8)</w:t>
            </w:r>
          </w:p>
        </w:tc>
      </w:tr>
      <w:tr w:rsidR="00120660" w:rsidRPr="003804A4" w14:paraId="3D814AA0"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6B92A3D8" w14:textId="1492594A"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Black Caribbean</w:t>
            </w:r>
          </w:p>
        </w:tc>
        <w:tc>
          <w:tcPr>
            <w:tcW w:w="2127" w:type="dxa"/>
            <w:tcBorders>
              <w:top w:val="single" w:sz="8" w:space="0" w:color="auto"/>
              <w:left w:val="single" w:sz="8" w:space="0" w:color="auto"/>
              <w:bottom w:val="single" w:sz="8" w:space="0" w:color="auto"/>
              <w:right w:val="single" w:sz="8" w:space="0" w:color="auto"/>
            </w:tcBorders>
          </w:tcPr>
          <w:p w14:paraId="73A47644" w14:textId="73BFA222" w:rsidR="00120660" w:rsidRPr="003804A4" w:rsidRDefault="00120660" w:rsidP="00120660">
            <w:pPr>
              <w:spacing w:line="240" w:lineRule="exact"/>
              <w:jc w:val="center"/>
              <w:rPr>
                <w:sz w:val="20"/>
                <w:szCs w:val="20"/>
              </w:rPr>
            </w:pPr>
            <w:r w:rsidRPr="00120660">
              <w:rPr>
                <w:sz w:val="20"/>
                <w:szCs w:val="20"/>
              </w:rPr>
              <w:t>323 (1.8)</w:t>
            </w:r>
          </w:p>
        </w:tc>
        <w:tc>
          <w:tcPr>
            <w:tcW w:w="2126" w:type="dxa"/>
            <w:tcBorders>
              <w:top w:val="single" w:sz="8" w:space="0" w:color="auto"/>
              <w:left w:val="single" w:sz="8" w:space="0" w:color="auto"/>
              <w:bottom w:val="single" w:sz="8" w:space="0" w:color="auto"/>
              <w:right w:val="single" w:sz="8" w:space="0" w:color="auto"/>
            </w:tcBorders>
          </w:tcPr>
          <w:p w14:paraId="075A15F4" w14:textId="7338302D" w:rsidR="00120660" w:rsidRPr="003804A4" w:rsidRDefault="00120660" w:rsidP="00120660">
            <w:pPr>
              <w:spacing w:line="240" w:lineRule="exact"/>
              <w:jc w:val="center"/>
              <w:rPr>
                <w:sz w:val="20"/>
                <w:szCs w:val="20"/>
              </w:rPr>
            </w:pPr>
            <w:r w:rsidRPr="00120660">
              <w:rPr>
                <w:sz w:val="20"/>
                <w:szCs w:val="20"/>
              </w:rPr>
              <w:t>86 (1.6)</w:t>
            </w:r>
          </w:p>
        </w:tc>
        <w:tc>
          <w:tcPr>
            <w:tcW w:w="2410" w:type="dxa"/>
            <w:tcBorders>
              <w:top w:val="single" w:sz="8" w:space="0" w:color="auto"/>
              <w:left w:val="single" w:sz="8" w:space="0" w:color="auto"/>
              <w:bottom w:val="single" w:sz="8" w:space="0" w:color="auto"/>
              <w:right w:val="single" w:sz="8" w:space="0" w:color="auto"/>
            </w:tcBorders>
          </w:tcPr>
          <w:p w14:paraId="2608DFE0" w14:textId="5654F6F1" w:rsidR="00120660" w:rsidRPr="003804A4" w:rsidRDefault="00120660" w:rsidP="00120660">
            <w:pPr>
              <w:spacing w:line="240" w:lineRule="exact"/>
              <w:jc w:val="center"/>
              <w:rPr>
                <w:sz w:val="20"/>
                <w:szCs w:val="20"/>
              </w:rPr>
            </w:pPr>
            <w:r w:rsidRPr="00120660">
              <w:rPr>
                <w:sz w:val="20"/>
                <w:szCs w:val="20"/>
              </w:rPr>
              <w:t>32 (2.6)</w:t>
            </w:r>
          </w:p>
        </w:tc>
      </w:tr>
      <w:tr w:rsidR="00120660" w:rsidRPr="003804A4" w14:paraId="65C33D5C" w14:textId="77777777" w:rsidTr="005F229C">
        <w:trPr>
          <w:trHeight w:val="235"/>
        </w:trPr>
        <w:tc>
          <w:tcPr>
            <w:tcW w:w="2977" w:type="dxa"/>
            <w:tcBorders>
              <w:top w:val="single" w:sz="8" w:space="0" w:color="auto"/>
              <w:left w:val="single" w:sz="8" w:space="0" w:color="auto"/>
              <w:bottom w:val="single" w:sz="8" w:space="0" w:color="auto"/>
              <w:right w:val="single" w:sz="8" w:space="0" w:color="auto"/>
            </w:tcBorders>
            <w:vAlign w:val="center"/>
          </w:tcPr>
          <w:p w14:paraId="2418A316" w14:textId="7933E13E"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Black African</w:t>
            </w:r>
          </w:p>
        </w:tc>
        <w:tc>
          <w:tcPr>
            <w:tcW w:w="2127" w:type="dxa"/>
            <w:tcBorders>
              <w:top w:val="single" w:sz="8" w:space="0" w:color="auto"/>
              <w:left w:val="single" w:sz="8" w:space="0" w:color="auto"/>
              <w:bottom w:val="single" w:sz="8" w:space="0" w:color="auto"/>
              <w:right w:val="single" w:sz="8" w:space="0" w:color="auto"/>
            </w:tcBorders>
          </w:tcPr>
          <w:p w14:paraId="603536FE" w14:textId="19BBF002" w:rsidR="00120660" w:rsidRPr="003804A4" w:rsidRDefault="00120660" w:rsidP="00120660">
            <w:pPr>
              <w:spacing w:line="240" w:lineRule="exact"/>
              <w:jc w:val="center"/>
              <w:rPr>
                <w:sz w:val="20"/>
                <w:szCs w:val="20"/>
              </w:rPr>
            </w:pPr>
            <w:r w:rsidRPr="00120660">
              <w:rPr>
                <w:sz w:val="20"/>
                <w:szCs w:val="20"/>
              </w:rPr>
              <w:t>342 (1.9)</w:t>
            </w:r>
          </w:p>
        </w:tc>
        <w:tc>
          <w:tcPr>
            <w:tcW w:w="2126" w:type="dxa"/>
            <w:tcBorders>
              <w:top w:val="single" w:sz="8" w:space="0" w:color="auto"/>
              <w:left w:val="single" w:sz="8" w:space="0" w:color="auto"/>
              <w:bottom w:val="single" w:sz="8" w:space="0" w:color="auto"/>
              <w:right w:val="single" w:sz="8" w:space="0" w:color="auto"/>
            </w:tcBorders>
          </w:tcPr>
          <w:p w14:paraId="748B8A5C" w14:textId="4D9D3405" w:rsidR="00120660" w:rsidRPr="003804A4" w:rsidRDefault="00120660" w:rsidP="00120660">
            <w:pPr>
              <w:spacing w:line="240" w:lineRule="exact"/>
              <w:jc w:val="center"/>
              <w:rPr>
                <w:sz w:val="20"/>
                <w:szCs w:val="20"/>
              </w:rPr>
            </w:pPr>
            <w:r w:rsidRPr="00120660">
              <w:rPr>
                <w:sz w:val="20"/>
                <w:szCs w:val="20"/>
              </w:rPr>
              <w:t>67 (1.2)</w:t>
            </w:r>
          </w:p>
        </w:tc>
        <w:tc>
          <w:tcPr>
            <w:tcW w:w="2410" w:type="dxa"/>
            <w:tcBorders>
              <w:top w:val="single" w:sz="8" w:space="0" w:color="auto"/>
              <w:left w:val="single" w:sz="8" w:space="0" w:color="auto"/>
              <w:bottom w:val="single" w:sz="8" w:space="0" w:color="auto"/>
              <w:right w:val="single" w:sz="8" w:space="0" w:color="auto"/>
            </w:tcBorders>
          </w:tcPr>
          <w:p w14:paraId="2847CE54" w14:textId="74FBC14F" w:rsidR="00120660" w:rsidRPr="003804A4" w:rsidRDefault="00120660" w:rsidP="00120660">
            <w:pPr>
              <w:spacing w:line="240" w:lineRule="exact"/>
              <w:jc w:val="center"/>
              <w:rPr>
                <w:sz w:val="20"/>
                <w:szCs w:val="20"/>
              </w:rPr>
            </w:pPr>
            <w:r w:rsidRPr="00120660">
              <w:rPr>
                <w:sz w:val="20"/>
                <w:szCs w:val="20"/>
              </w:rPr>
              <w:t>50 (4.0)</w:t>
            </w:r>
          </w:p>
        </w:tc>
      </w:tr>
      <w:tr w:rsidR="00120660" w:rsidRPr="003804A4" w14:paraId="77B98E7A"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0E15F241" w14:textId="40E0391C"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Chinese</w:t>
            </w:r>
          </w:p>
        </w:tc>
        <w:tc>
          <w:tcPr>
            <w:tcW w:w="2127" w:type="dxa"/>
            <w:tcBorders>
              <w:top w:val="single" w:sz="8" w:space="0" w:color="auto"/>
              <w:left w:val="single" w:sz="8" w:space="0" w:color="auto"/>
              <w:bottom w:val="single" w:sz="8" w:space="0" w:color="auto"/>
              <w:right w:val="single" w:sz="8" w:space="0" w:color="auto"/>
            </w:tcBorders>
          </w:tcPr>
          <w:p w14:paraId="7AFB5671" w14:textId="59F347BB" w:rsidR="00120660" w:rsidRPr="003804A4" w:rsidRDefault="00120660" w:rsidP="00120660">
            <w:pPr>
              <w:spacing w:line="240" w:lineRule="exact"/>
              <w:jc w:val="center"/>
              <w:rPr>
                <w:sz w:val="20"/>
                <w:szCs w:val="20"/>
              </w:rPr>
            </w:pPr>
            <w:r w:rsidRPr="00120660">
              <w:rPr>
                <w:sz w:val="20"/>
                <w:szCs w:val="20"/>
              </w:rPr>
              <w:t>38 (0.2)</w:t>
            </w:r>
          </w:p>
        </w:tc>
        <w:tc>
          <w:tcPr>
            <w:tcW w:w="2126" w:type="dxa"/>
            <w:tcBorders>
              <w:top w:val="single" w:sz="8" w:space="0" w:color="auto"/>
              <w:left w:val="single" w:sz="8" w:space="0" w:color="auto"/>
              <w:bottom w:val="single" w:sz="8" w:space="0" w:color="auto"/>
              <w:right w:val="single" w:sz="8" w:space="0" w:color="auto"/>
            </w:tcBorders>
          </w:tcPr>
          <w:p w14:paraId="17301B0C" w14:textId="22E17F75" w:rsidR="00120660" w:rsidRPr="003804A4" w:rsidRDefault="00120660" w:rsidP="00120660">
            <w:pPr>
              <w:spacing w:line="240" w:lineRule="exact"/>
              <w:jc w:val="center"/>
              <w:rPr>
                <w:sz w:val="20"/>
                <w:szCs w:val="20"/>
              </w:rPr>
            </w:pPr>
            <w:r w:rsidRPr="00120660">
              <w:rPr>
                <w:sz w:val="20"/>
                <w:szCs w:val="20"/>
              </w:rPr>
              <w:t>10 (0.2)</w:t>
            </w:r>
          </w:p>
        </w:tc>
        <w:tc>
          <w:tcPr>
            <w:tcW w:w="2410" w:type="dxa"/>
            <w:tcBorders>
              <w:top w:val="single" w:sz="8" w:space="0" w:color="auto"/>
              <w:left w:val="single" w:sz="8" w:space="0" w:color="auto"/>
              <w:bottom w:val="single" w:sz="8" w:space="0" w:color="auto"/>
              <w:right w:val="single" w:sz="8" w:space="0" w:color="auto"/>
            </w:tcBorders>
          </w:tcPr>
          <w:p w14:paraId="2B8A67B6" w14:textId="4CB11785" w:rsidR="00120660" w:rsidRPr="003804A4" w:rsidRDefault="00120660" w:rsidP="00120660">
            <w:pPr>
              <w:spacing w:line="240" w:lineRule="exact"/>
              <w:jc w:val="center"/>
              <w:rPr>
                <w:sz w:val="20"/>
                <w:szCs w:val="20"/>
              </w:rPr>
            </w:pPr>
            <w:r w:rsidRPr="00120660">
              <w:rPr>
                <w:sz w:val="20"/>
                <w:szCs w:val="20"/>
              </w:rPr>
              <w:t>4 (0.3)</w:t>
            </w:r>
          </w:p>
        </w:tc>
      </w:tr>
      <w:tr w:rsidR="00120660" w:rsidRPr="003804A4" w14:paraId="6BC61EA0"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249BC499" w14:textId="233894CC" w:rsidR="00120660" w:rsidRPr="003804A4" w:rsidRDefault="00120660" w:rsidP="00120660">
            <w:pPr>
              <w:spacing w:line="240" w:lineRule="exact"/>
              <w:rPr>
                <w:rFonts w:cstheme="minorHAnsi"/>
                <w:sz w:val="20"/>
                <w:szCs w:val="20"/>
              </w:rPr>
            </w:pPr>
            <w:r>
              <w:rPr>
                <w:rFonts w:eastAsia="Calibri" w:cstheme="minorHAnsi"/>
                <w:sz w:val="20"/>
                <w:szCs w:val="20"/>
              </w:rPr>
              <w:t xml:space="preserve">    </w:t>
            </w:r>
            <w:r w:rsidRPr="003804A4">
              <w:rPr>
                <w:rFonts w:eastAsia="Calibri" w:cstheme="minorHAnsi"/>
                <w:sz w:val="20"/>
                <w:szCs w:val="20"/>
              </w:rPr>
              <w:t>Other</w:t>
            </w:r>
          </w:p>
        </w:tc>
        <w:tc>
          <w:tcPr>
            <w:tcW w:w="2127" w:type="dxa"/>
            <w:tcBorders>
              <w:top w:val="single" w:sz="8" w:space="0" w:color="auto"/>
              <w:left w:val="single" w:sz="8" w:space="0" w:color="auto"/>
              <w:bottom w:val="single" w:sz="8" w:space="0" w:color="auto"/>
              <w:right w:val="single" w:sz="8" w:space="0" w:color="auto"/>
            </w:tcBorders>
          </w:tcPr>
          <w:p w14:paraId="06D1F92D" w14:textId="6513A3F4" w:rsidR="00120660" w:rsidRPr="003804A4" w:rsidRDefault="00120660" w:rsidP="00120660">
            <w:pPr>
              <w:spacing w:line="240" w:lineRule="exact"/>
              <w:jc w:val="center"/>
              <w:rPr>
                <w:sz w:val="20"/>
                <w:szCs w:val="20"/>
              </w:rPr>
            </w:pPr>
            <w:r w:rsidRPr="00120660">
              <w:rPr>
                <w:sz w:val="20"/>
                <w:szCs w:val="20"/>
              </w:rPr>
              <w:t>461 (2.6)</w:t>
            </w:r>
          </w:p>
        </w:tc>
        <w:tc>
          <w:tcPr>
            <w:tcW w:w="2126" w:type="dxa"/>
            <w:tcBorders>
              <w:top w:val="single" w:sz="8" w:space="0" w:color="auto"/>
              <w:left w:val="single" w:sz="8" w:space="0" w:color="auto"/>
              <w:bottom w:val="single" w:sz="8" w:space="0" w:color="auto"/>
              <w:right w:val="single" w:sz="8" w:space="0" w:color="auto"/>
            </w:tcBorders>
          </w:tcPr>
          <w:p w14:paraId="4050F3C9" w14:textId="3FE36499" w:rsidR="00120660" w:rsidRPr="003804A4" w:rsidRDefault="00120660" w:rsidP="00120660">
            <w:pPr>
              <w:spacing w:line="240" w:lineRule="exact"/>
              <w:jc w:val="center"/>
              <w:rPr>
                <w:sz w:val="20"/>
                <w:szCs w:val="20"/>
              </w:rPr>
            </w:pPr>
            <w:r w:rsidRPr="00120660">
              <w:rPr>
                <w:sz w:val="20"/>
                <w:szCs w:val="20"/>
              </w:rPr>
              <w:t>93 (1.7)</w:t>
            </w:r>
          </w:p>
        </w:tc>
        <w:tc>
          <w:tcPr>
            <w:tcW w:w="2410" w:type="dxa"/>
            <w:tcBorders>
              <w:top w:val="single" w:sz="8" w:space="0" w:color="auto"/>
              <w:left w:val="single" w:sz="8" w:space="0" w:color="auto"/>
              <w:bottom w:val="single" w:sz="8" w:space="0" w:color="auto"/>
              <w:right w:val="single" w:sz="8" w:space="0" w:color="auto"/>
            </w:tcBorders>
          </w:tcPr>
          <w:p w14:paraId="7CA547F3" w14:textId="040732E8" w:rsidR="00120660" w:rsidRPr="003804A4" w:rsidRDefault="00120660" w:rsidP="00120660">
            <w:pPr>
              <w:spacing w:line="240" w:lineRule="exact"/>
              <w:jc w:val="center"/>
              <w:rPr>
                <w:sz w:val="20"/>
                <w:szCs w:val="20"/>
              </w:rPr>
            </w:pPr>
            <w:r w:rsidRPr="00120660">
              <w:rPr>
                <w:sz w:val="20"/>
                <w:szCs w:val="20"/>
              </w:rPr>
              <w:t>54 (4.3)</w:t>
            </w:r>
          </w:p>
        </w:tc>
      </w:tr>
      <w:tr w:rsidR="00120660" w:rsidRPr="003804A4" w14:paraId="1674145B" w14:textId="77777777" w:rsidTr="005F229C">
        <w:trPr>
          <w:trHeight w:val="40"/>
        </w:trPr>
        <w:tc>
          <w:tcPr>
            <w:tcW w:w="2977" w:type="dxa"/>
            <w:tcBorders>
              <w:top w:val="single" w:sz="8" w:space="0" w:color="auto"/>
              <w:left w:val="single" w:sz="8" w:space="0" w:color="auto"/>
              <w:bottom w:val="single" w:sz="8" w:space="0" w:color="auto"/>
              <w:right w:val="single" w:sz="8" w:space="0" w:color="auto"/>
            </w:tcBorders>
            <w:vAlign w:val="center"/>
          </w:tcPr>
          <w:p w14:paraId="2A91C8F4" w14:textId="18B29EE4" w:rsidR="00120660" w:rsidRPr="003804A4" w:rsidRDefault="00120660" w:rsidP="00E95DA8">
            <w:pPr>
              <w:spacing w:line="240" w:lineRule="exact"/>
              <w:rPr>
                <w:rFonts w:cstheme="minorHAnsi"/>
                <w:sz w:val="20"/>
                <w:szCs w:val="20"/>
              </w:rPr>
            </w:pPr>
            <w:r>
              <w:rPr>
                <w:rFonts w:eastAsia="Calibri" w:cstheme="minorHAnsi"/>
                <w:sz w:val="20"/>
                <w:szCs w:val="20"/>
              </w:rPr>
              <w:t xml:space="preserve">    </w:t>
            </w:r>
            <w:r w:rsidR="00E95DA8">
              <w:rPr>
                <w:rFonts w:eastAsia="Calibri" w:cstheme="minorHAnsi"/>
                <w:sz w:val="20"/>
                <w:szCs w:val="20"/>
              </w:rPr>
              <w:t xml:space="preserve">Not recorded </w:t>
            </w:r>
          </w:p>
        </w:tc>
        <w:tc>
          <w:tcPr>
            <w:tcW w:w="2127" w:type="dxa"/>
            <w:tcBorders>
              <w:top w:val="single" w:sz="8" w:space="0" w:color="auto"/>
              <w:left w:val="single" w:sz="8" w:space="0" w:color="auto"/>
              <w:bottom w:val="single" w:sz="8" w:space="0" w:color="auto"/>
              <w:right w:val="single" w:sz="8" w:space="0" w:color="auto"/>
            </w:tcBorders>
          </w:tcPr>
          <w:p w14:paraId="35D6F09D" w14:textId="3D85AB5F" w:rsidR="00120660" w:rsidRPr="003804A4" w:rsidRDefault="00120660" w:rsidP="00120660">
            <w:pPr>
              <w:spacing w:line="240" w:lineRule="exact"/>
              <w:jc w:val="center"/>
              <w:rPr>
                <w:sz w:val="20"/>
                <w:szCs w:val="20"/>
              </w:rPr>
            </w:pPr>
            <w:r w:rsidRPr="00120660">
              <w:rPr>
                <w:sz w:val="20"/>
                <w:szCs w:val="20"/>
              </w:rPr>
              <w:t>2201 (12.4)</w:t>
            </w:r>
          </w:p>
        </w:tc>
        <w:tc>
          <w:tcPr>
            <w:tcW w:w="2126" w:type="dxa"/>
            <w:tcBorders>
              <w:top w:val="single" w:sz="8" w:space="0" w:color="auto"/>
              <w:left w:val="single" w:sz="8" w:space="0" w:color="auto"/>
              <w:bottom w:val="single" w:sz="8" w:space="0" w:color="auto"/>
              <w:right w:val="single" w:sz="8" w:space="0" w:color="auto"/>
            </w:tcBorders>
          </w:tcPr>
          <w:p w14:paraId="11D984D0" w14:textId="11972B29" w:rsidR="00120660" w:rsidRPr="003804A4" w:rsidRDefault="00120660" w:rsidP="00120660">
            <w:pPr>
              <w:spacing w:line="240" w:lineRule="exact"/>
              <w:jc w:val="center"/>
              <w:rPr>
                <w:sz w:val="20"/>
                <w:szCs w:val="20"/>
              </w:rPr>
            </w:pPr>
            <w:r w:rsidRPr="00120660">
              <w:rPr>
                <w:sz w:val="20"/>
                <w:szCs w:val="20"/>
              </w:rPr>
              <w:t>881 (16.1)</w:t>
            </w:r>
          </w:p>
        </w:tc>
        <w:tc>
          <w:tcPr>
            <w:tcW w:w="2410" w:type="dxa"/>
            <w:tcBorders>
              <w:top w:val="single" w:sz="8" w:space="0" w:color="auto"/>
              <w:left w:val="single" w:sz="8" w:space="0" w:color="auto"/>
              <w:bottom w:val="single" w:sz="8" w:space="0" w:color="auto"/>
              <w:right w:val="single" w:sz="8" w:space="0" w:color="auto"/>
            </w:tcBorders>
          </w:tcPr>
          <w:p w14:paraId="60C8E7DE" w14:textId="7A8B0A0F" w:rsidR="00120660" w:rsidRPr="003804A4" w:rsidRDefault="00120660" w:rsidP="00120660">
            <w:pPr>
              <w:spacing w:line="240" w:lineRule="exact"/>
              <w:jc w:val="center"/>
              <w:rPr>
                <w:sz w:val="20"/>
                <w:szCs w:val="20"/>
              </w:rPr>
            </w:pPr>
            <w:r w:rsidRPr="00120660">
              <w:rPr>
                <w:sz w:val="20"/>
                <w:szCs w:val="20"/>
              </w:rPr>
              <w:t>145 (11.6)</w:t>
            </w:r>
          </w:p>
        </w:tc>
      </w:tr>
    </w:tbl>
    <w:p w14:paraId="165D2738" w14:textId="000A53E0" w:rsidR="0033543C" w:rsidRPr="0096657B" w:rsidRDefault="0033543C" w:rsidP="00166D85">
      <w:pPr>
        <w:pStyle w:val="paragraph"/>
        <w:spacing w:before="0" w:beforeAutospacing="0" w:after="0" w:afterAutospacing="0"/>
        <w:textAlignment w:val="baseline"/>
        <w:rPr>
          <w:rStyle w:val="normaltextrun"/>
          <w:rFonts w:ascii="Calibri" w:hAnsi="Calibri" w:cs="Segoe UI"/>
        </w:rPr>
      </w:pPr>
    </w:p>
    <w:sectPr w:rsidR="0033543C" w:rsidRPr="009665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8373F"/>
    <w:multiLevelType w:val="multilevel"/>
    <w:tmpl w:val="40D44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4D4FF8"/>
    <w:multiLevelType w:val="multilevel"/>
    <w:tmpl w:val="6706D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B3036F"/>
    <w:multiLevelType w:val="multilevel"/>
    <w:tmpl w:val="F280A3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12C70D3B"/>
    <w:multiLevelType w:val="multilevel"/>
    <w:tmpl w:val="A8962D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14890720"/>
    <w:multiLevelType w:val="multilevel"/>
    <w:tmpl w:val="0DCE1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408347"/>
    <w:multiLevelType w:val="hybridMultilevel"/>
    <w:tmpl w:val="BBD46EBC"/>
    <w:lvl w:ilvl="0" w:tplc="AA4E1B7E">
      <w:start w:val="1"/>
      <w:numFmt w:val="decimal"/>
      <w:lvlText w:val="%1."/>
      <w:lvlJc w:val="left"/>
      <w:pPr>
        <w:ind w:left="720" w:hanging="360"/>
      </w:pPr>
    </w:lvl>
    <w:lvl w:ilvl="1" w:tplc="25604182">
      <w:start w:val="1"/>
      <w:numFmt w:val="lowerLetter"/>
      <w:lvlText w:val="%2."/>
      <w:lvlJc w:val="left"/>
      <w:pPr>
        <w:ind w:left="1440" w:hanging="360"/>
      </w:pPr>
    </w:lvl>
    <w:lvl w:ilvl="2" w:tplc="6382E2C0">
      <w:start w:val="1"/>
      <w:numFmt w:val="lowerRoman"/>
      <w:lvlText w:val="%3."/>
      <w:lvlJc w:val="right"/>
      <w:pPr>
        <w:ind w:left="2160" w:hanging="180"/>
      </w:pPr>
    </w:lvl>
    <w:lvl w:ilvl="3" w:tplc="9C1EC884">
      <w:start w:val="1"/>
      <w:numFmt w:val="decimal"/>
      <w:lvlText w:val="%4."/>
      <w:lvlJc w:val="left"/>
      <w:pPr>
        <w:ind w:left="2880" w:hanging="360"/>
      </w:pPr>
    </w:lvl>
    <w:lvl w:ilvl="4" w:tplc="28C0BC38">
      <w:start w:val="1"/>
      <w:numFmt w:val="lowerLetter"/>
      <w:lvlText w:val="%5."/>
      <w:lvlJc w:val="left"/>
      <w:pPr>
        <w:ind w:left="3600" w:hanging="360"/>
      </w:pPr>
    </w:lvl>
    <w:lvl w:ilvl="5" w:tplc="49BAC6A4">
      <w:start w:val="1"/>
      <w:numFmt w:val="lowerRoman"/>
      <w:lvlText w:val="%6."/>
      <w:lvlJc w:val="right"/>
      <w:pPr>
        <w:ind w:left="4320" w:hanging="180"/>
      </w:pPr>
    </w:lvl>
    <w:lvl w:ilvl="6" w:tplc="2E9A4F86">
      <w:start w:val="1"/>
      <w:numFmt w:val="decimal"/>
      <w:lvlText w:val="%7."/>
      <w:lvlJc w:val="left"/>
      <w:pPr>
        <w:ind w:left="5040" w:hanging="360"/>
      </w:pPr>
    </w:lvl>
    <w:lvl w:ilvl="7" w:tplc="18942BF4">
      <w:start w:val="1"/>
      <w:numFmt w:val="lowerLetter"/>
      <w:lvlText w:val="%8."/>
      <w:lvlJc w:val="left"/>
      <w:pPr>
        <w:ind w:left="5760" w:hanging="360"/>
      </w:pPr>
    </w:lvl>
    <w:lvl w:ilvl="8" w:tplc="892E5236">
      <w:start w:val="1"/>
      <w:numFmt w:val="lowerRoman"/>
      <w:lvlText w:val="%9."/>
      <w:lvlJc w:val="right"/>
      <w:pPr>
        <w:ind w:left="6480" w:hanging="180"/>
      </w:pPr>
    </w:lvl>
  </w:abstractNum>
  <w:abstractNum w:abstractNumId="6" w15:restartNumberingAfterBreak="0">
    <w:nsid w:val="1B110AF7"/>
    <w:multiLevelType w:val="multilevel"/>
    <w:tmpl w:val="917CD3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DCA9660"/>
    <w:multiLevelType w:val="hybridMultilevel"/>
    <w:tmpl w:val="BA2EF44A"/>
    <w:lvl w:ilvl="0" w:tplc="3B28D86A">
      <w:start w:val="1"/>
      <w:numFmt w:val="bullet"/>
      <w:lvlText w:val=""/>
      <w:lvlJc w:val="left"/>
      <w:pPr>
        <w:ind w:left="720" w:hanging="360"/>
      </w:pPr>
      <w:rPr>
        <w:rFonts w:ascii="Symbol" w:hAnsi="Symbol" w:hint="default"/>
      </w:rPr>
    </w:lvl>
    <w:lvl w:ilvl="1" w:tplc="1CB6B2B6">
      <w:start w:val="1"/>
      <w:numFmt w:val="bullet"/>
      <w:lvlText w:val="o"/>
      <w:lvlJc w:val="left"/>
      <w:pPr>
        <w:ind w:left="1440" w:hanging="360"/>
      </w:pPr>
      <w:rPr>
        <w:rFonts w:ascii="Courier New" w:hAnsi="Courier New" w:hint="default"/>
      </w:rPr>
    </w:lvl>
    <w:lvl w:ilvl="2" w:tplc="8472B128">
      <w:start w:val="1"/>
      <w:numFmt w:val="bullet"/>
      <w:lvlText w:val=""/>
      <w:lvlJc w:val="left"/>
      <w:pPr>
        <w:ind w:left="2160" w:hanging="360"/>
      </w:pPr>
      <w:rPr>
        <w:rFonts w:ascii="Wingdings" w:hAnsi="Wingdings" w:hint="default"/>
      </w:rPr>
    </w:lvl>
    <w:lvl w:ilvl="3" w:tplc="F102852A">
      <w:start w:val="1"/>
      <w:numFmt w:val="bullet"/>
      <w:lvlText w:val=""/>
      <w:lvlJc w:val="left"/>
      <w:pPr>
        <w:ind w:left="2880" w:hanging="360"/>
      </w:pPr>
      <w:rPr>
        <w:rFonts w:ascii="Symbol" w:hAnsi="Symbol" w:hint="default"/>
      </w:rPr>
    </w:lvl>
    <w:lvl w:ilvl="4" w:tplc="FD3ED6EC">
      <w:start w:val="1"/>
      <w:numFmt w:val="bullet"/>
      <w:lvlText w:val="o"/>
      <w:lvlJc w:val="left"/>
      <w:pPr>
        <w:ind w:left="3600" w:hanging="360"/>
      </w:pPr>
      <w:rPr>
        <w:rFonts w:ascii="Courier New" w:hAnsi="Courier New" w:hint="default"/>
      </w:rPr>
    </w:lvl>
    <w:lvl w:ilvl="5" w:tplc="AB44FCDE">
      <w:start w:val="1"/>
      <w:numFmt w:val="bullet"/>
      <w:lvlText w:val=""/>
      <w:lvlJc w:val="left"/>
      <w:pPr>
        <w:ind w:left="4320" w:hanging="360"/>
      </w:pPr>
      <w:rPr>
        <w:rFonts w:ascii="Wingdings" w:hAnsi="Wingdings" w:hint="default"/>
      </w:rPr>
    </w:lvl>
    <w:lvl w:ilvl="6" w:tplc="9D9856F0">
      <w:start w:val="1"/>
      <w:numFmt w:val="bullet"/>
      <w:lvlText w:val=""/>
      <w:lvlJc w:val="left"/>
      <w:pPr>
        <w:ind w:left="5040" w:hanging="360"/>
      </w:pPr>
      <w:rPr>
        <w:rFonts w:ascii="Symbol" w:hAnsi="Symbol" w:hint="default"/>
      </w:rPr>
    </w:lvl>
    <w:lvl w:ilvl="7" w:tplc="B0E49DC0">
      <w:start w:val="1"/>
      <w:numFmt w:val="bullet"/>
      <w:lvlText w:val="o"/>
      <w:lvlJc w:val="left"/>
      <w:pPr>
        <w:ind w:left="5760" w:hanging="360"/>
      </w:pPr>
      <w:rPr>
        <w:rFonts w:ascii="Courier New" w:hAnsi="Courier New" w:hint="default"/>
      </w:rPr>
    </w:lvl>
    <w:lvl w:ilvl="8" w:tplc="5A9226EE">
      <w:start w:val="1"/>
      <w:numFmt w:val="bullet"/>
      <w:lvlText w:val=""/>
      <w:lvlJc w:val="left"/>
      <w:pPr>
        <w:ind w:left="6480" w:hanging="360"/>
      </w:pPr>
      <w:rPr>
        <w:rFonts w:ascii="Wingdings" w:hAnsi="Wingdings" w:hint="default"/>
      </w:rPr>
    </w:lvl>
  </w:abstractNum>
  <w:abstractNum w:abstractNumId="8" w15:restartNumberingAfterBreak="0">
    <w:nsid w:val="2140F1F3"/>
    <w:multiLevelType w:val="hybridMultilevel"/>
    <w:tmpl w:val="E8A83004"/>
    <w:lvl w:ilvl="0" w:tplc="78E4286A">
      <w:start w:val="1"/>
      <w:numFmt w:val="bullet"/>
      <w:lvlText w:val=""/>
      <w:lvlJc w:val="left"/>
      <w:pPr>
        <w:ind w:left="720" w:hanging="360"/>
      </w:pPr>
      <w:rPr>
        <w:rFonts w:ascii="Symbol" w:hAnsi="Symbol" w:hint="default"/>
      </w:rPr>
    </w:lvl>
    <w:lvl w:ilvl="1" w:tplc="D774322C">
      <w:start w:val="1"/>
      <w:numFmt w:val="bullet"/>
      <w:lvlText w:val="o"/>
      <w:lvlJc w:val="left"/>
      <w:pPr>
        <w:ind w:left="1440" w:hanging="360"/>
      </w:pPr>
      <w:rPr>
        <w:rFonts w:ascii="Courier New" w:hAnsi="Courier New" w:hint="default"/>
      </w:rPr>
    </w:lvl>
    <w:lvl w:ilvl="2" w:tplc="0CD47F76">
      <w:start w:val="1"/>
      <w:numFmt w:val="bullet"/>
      <w:lvlText w:val=""/>
      <w:lvlJc w:val="left"/>
      <w:pPr>
        <w:ind w:left="2160" w:hanging="360"/>
      </w:pPr>
      <w:rPr>
        <w:rFonts w:ascii="Wingdings" w:hAnsi="Wingdings" w:hint="default"/>
      </w:rPr>
    </w:lvl>
    <w:lvl w:ilvl="3" w:tplc="3CBA08E4">
      <w:start w:val="1"/>
      <w:numFmt w:val="bullet"/>
      <w:lvlText w:val=""/>
      <w:lvlJc w:val="left"/>
      <w:pPr>
        <w:ind w:left="2880" w:hanging="360"/>
      </w:pPr>
      <w:rPr>
        <w:rFonts w:ascii="Symbol" w:hAnsi="Symbol" w:hint="default"/>
      </w:rPr>
    </w:lvl>
    <w:lvl w:ilvl="4" w:tplc="6292D0F0">
      <w:start w:val="1"/>
      <w:numFmt w:val="bullet"/>
      <w:lvlText w:val="o"/>
      <w:lvlJc w:val="left"/>
      <w:pPr>
        <w:ind w:left="3600" w:hanging="360"/>
      </w:pPr>
      <w:rPr>
        <w:rFonts w:ascii="Courier New" w:hAnsi="Courier New" w:hint="default"/>
      </w:rPr>
    </w:lvl>
    <w:lvl w:ilvl="5" w:tplc="17E28DCE">
      <w:start w:val="1"/>
      <w:numFmt w:val="bullet"/>
      <w:lvlText w:val=""/>
      <w:lvlJc w:val="left"/>
      <w:pPr>
        <w:ind w:left="4320" w:hanging="360"/>
      </w:pPr>
      <w:rPr>
        <w:rFonts w:ascii="Wingdings" w:hAnsi="Wingdings" w:hint="default"/>
      </w:rPr>
    </w:lvl>
    <w:lvl w:ilvl="6" w:tplc="9D28AF54">
      <w:start w:val="1"/>
      <w:numFmt w:val="bullet"/>
      <w:lvlText w:val=""/>
      <w:lvlJc w:val="left"/>
      <w:pPr>
        <w:ind w:left="5040" w:hanging="360"/>
      </w:pPr>
      <w:rPr>
        <w:rFonts w:ascii="Symbol" w:hAnsi="Symbol" w:hint="default"/>
      </w:rPr>
    </w:lvl>
    <w:lvl w:ilvl="7" w:tplc="A978C9D6">
      <w:start w:val="1"/>
      <w:numFmt w:val="bullet"/>
      <w:lvlText w:val="o"/>
      <w:lvlJc w:val="left"/>
      <w:pPr>
        <w:ind w:left="5760" w:hanging="360"/>
      </w:pPr>
      <w:rPr>
        <w:rFonts w:ascii="Courier New" w:hAnsi="Courier New" w:hint="default"/>
      </w:rPr>
    </w:lvl>
    <w:lvl w:ilvl="8" w:tplc="90404BDA">
      <w:start w:val="1"/>
      <w:numFmt w:val="bullet"/>
      <w:lvlText w:val=""/>
      <w:lvlJc w:val="left"/>
      <w:pPr>
        <w:ind w:left="6480" w:hanging="360"/>
      </w:pPr>
      <w:rPr>
        <w:rFonts w:ascii="Wingdings" w:hAnsi="Wingdings" w:hint="default"/>
      </w:rPr>
    </w:lvl>
  </w:abstractNum>
  <w:abstractNum w:abstractNumId="9" w15:restartNumberingAfterBreak="0">
    <w:nsid w:val="24713A46"/>
    <w:multiLevelType w:val="multilevel"/>
    <w:tmpl w:val="B82AC3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25346920"/>
    <w:multiLevelType w:val="hybridMultilevel"/>
    <w:tmpl w:val="683C5FCA"/>
    <w:lvl w:ilvl="0" w:tplc="5566B31E">
      <w:start w:val="1"/>
      <w:numFmt w:val="bullet"/>
      <w:lvlText w:val=""/>
      <w:lvlJc w:val="left"/>
      <w:pPr>
        <w:ind w:left="720" w:hanging="360"/>
      </w:pPr>
      <w:rPr>
        <w:rFonts w:ascii="Symbol" w:hAnsi="Symbol" w:hint="default"/>
      </w:rPr>
    </w:lvl>
    <w:lvl w:ilvl="1" w:tplc="3C645524">
      <w:start w:val="1"/>
      <w:numFmt w:val="bullet"/>
      <w:lvlText w:val="o"/>
      <w:lvlJc w:val="left"/>
      <w:pPr>
        <w:ind w:left="1440" w:hanging="360"/>
      </w:pPr>
      <w:rPr>
        <w:rFonts w:ascii="Courier New" w:hAnsi="Courier New" w:hint="default"/>
      </w:rPr>
    </w:lvl>
    <w:lvl w:ilvl="2" w:tplc="CB343412">
      <w:start w:val="1"/>
      <w:numFmt w:val="bullet"/>
      <w:lvlText w:val=""/>
      <w:lvlJc w:val="left"/>
      <w:pPr>
        <w:ind w:left="2160" w:hanging="360"/>
      </w:pPr>
      <w:rPr>
        <w:rFonts w:ascii="Wingdings" w:hAnsi="Wingdings" w:hint="default"/>
      </w:rPr>
    </w:lvl>
    <w:lvl w:ilvl="3" w:tplc="011C0608">
      <w:start w:val="1"/>
      <w:numFmt w:val="bullet"/>
      <w:lvlText w:val=""/>
      <w:lvlJc w:val="left"/>
      <w:pPr>
        <w:ind w:left="2880" w:hanging="360"/>
      </w:pPr>
      <w:rPr>
        <w:rFonts w:ascii="Symbol" w:hAnsi="Symbol" w:hint="default"/>
      </w:rPr>
    </w:lvl>
    <w:lvl w:ilvl="4" w:tplc="A9EA1874">
      <w:start w:val="1"/>
      <w:numFmt w:val="bullet"/>
      <w:lvlText w:val="o"/>
      <w:lvlJc w:val="left"/>
      <w:pPr>
        <w:ind w:left="3600" w:hanging="360"/>
      </w:pPr>
      <w:rPr>
        <w:rFonts w:ascii="Courier New" w:hAnsi="Courier New" w:hint="default"/>
      </w:rPr>
    </w:lvl>
    <w:lvl w:ilvl="5" w:tplc="981CE2B2">
      <w:start w:val="1"/>
      <w:numFmt w:val="bullet"/>
      <w:lvlText w:val=""/>
      <w:lvlJc w:val="left"/>
      <w:pPr>
        <w:ind w:left="4320" w:hanging="360"/>
      </w:pPr>
      <w:rPr>
        <w:rFonts w:ascii="Wingdings" w:hAnsi="Wingdings" w:hint="default"/>
      </w:rPr>
    </w:lvl>
    <w:lvl w:ilvl="6" w:tplc="44B40694">
      <w:start w:val="1"/>
      <w:numFmt w:val="bullet"/>
      <w:lvlText w:val=""/>
      <w:lvlJc w:val="left"/>
      <w:pPr>
        <w:ind w:left="5040" w:hanging="360"/>
      </w:pPr>
      <w:rPr>
        <w:rFonts w:ascii="Symbol" w:hAnsi="Symbol" w:hint="default"/>
      </w:rPr>
    </w:lvl>
    <w:lvl w:ilvl="7" w:tplc="D3C24A88">
      <w:start w:val="1"/>
      <w:numFmt w:val="bullet"/>
      <w:lvlText w:val="o"/>
      <w:lvlJc w:val="left"/>
      <w:pPr>
        <w:ind w:left="5760" w:hanging="360"/>
      </w:pPr>
      <w:rPr>
        <w:rFonts w:ascii="Courier New" w:hAnsi="Courier New" w:hint="default"/>
      </w:rPr>
    </w:lvl>
    <w:lvl w:ilvl="8" w:tplc="AB2ADD96">
      <w:start w:val="1"/>
      <w:numFmt w:val="bullet"/>
      <w:lvlText w:val=""/>
      <w:lvlJc w:val="left"/>
      <w:pPr>
        <w:ind w:left="6480" w:hanging="360"/>
      </w:pPr>
      <w:rPr>
        <w:rFonts w:ascii="Wingdings" w:hAnsi="Wingdings" w:hint="default"/>
      </w:rPr>
    </w:lvl>
  </w:abstractNum>
  <w:abstractNum w:abstractNumId="11" w15:restartNumberingAfterBreak="0">
    <w:nsid w:val="291F6D4E"/>
    <w:multiLevelType w:val="hybridMultilevel"/>
    <w:tmpl w:val="54664B64"/>
    <w:lvl w:ilvl="0" w:tplc="C3E6FDDA">
      <w:start w:val="1"/>
      <w:numFmt w:val="bullet"/>
      <w:lvlText w:val=""/>
      <w:lvlJc w:val="left"/>
      <w:pPr>
        <w:ind w:left="720" w:hanging="360"/>
      </w:pPr>
      <w:rPr>
        <w:rFonts w:ascii="Symbol" w:hAnsi="Symbol" w:hint="default"/>
      </w:rPr>
    </w:lvl>
    <w:lvl w:ilvl="1" w:tplc="52D675A4">
      <w:start w:val="1"/>
      <w:numFmt w:val="bullet"/>
      <w:lvlText w:val="o"/>
      <w:lvlJc w:val="left"/>
      <w:pPr>
        <w:ind w:left="1440" w:hanging="360"/>
      </w:pPr>
      <w:rPr>
        <w:rFonts w:ascii="Courier New" w:hAnsi="Courier New" w:hint="default"/>
      </w:rPr>
    </w:lvl>
    <w:lvl w:ilvl="2" w:tplc="B5ECA828">
      <w:start w:val="1"/>
      <w:numFmt w:val="bullet"/>
      <w:lvlText w:val=""/>
      <w:lvlJc w:val="left"/>
      <w:pPr>
        <w:ind w:left="2160" w:hanging="360"/>
      </w:pPr>
      <w:rPr>
        <w:rFonts w:ascii="Wingdings" w:hAnsi="Wingdings" w:hint="default"/>
      </w:rPr>
    </w:lvl>
    <w:lvl w:ilvl="3" w:tplc="A62C68B2">
      <w:start w:val="1"/>
      <w:numFmt w:val="bullet"/>
      <w:lvlText w:val=""/>
      <w:lvlJc w:val="left"/>
      <w:pPr>
        <w:ind w:left="2880" w:hanging="360"/>
      </w:pPr>
      <w:rPr>
        <w:rFonts w:ascii="Symbol" w:hAnsi="Symbol" w:hint="default"/>
      </w:rPr>
    </w:lvl>
    <w:lvl w:ilvl="4" w:tplc="D478C0E6">
      <w:start w:val="1"/>
      <w:numFmt w:val="bullet"/>
      <w:lvlText w:val="o"/>
      <w:lvlJc w:val="left"/>
      <w:pPr>
        <w:ind w:left="3600" w:hanging="360"/>
      </w:pPr>
      <w:rPr>
        <w:rFonts w:ascii="Courier New" w:hAnsi="Courier New" w:hint="default"/>
      </w:rPr>
    </w:lvl>
    <w:lvl w:ilvl="5" w:tplc="B9DCB87C">
      <w:start w:val="1"/>
      <w:numFmt w:val="bullet"/>
      <w:lvlText w:val=""/>
      <w:lvlJc w:val="left"/>
      <w:pPr>
        <w:ind w:left="4320" w:hanging="360"/>
      </w:pPr>
      <w:rPr>
        <w:rFonts w:ascii="Wingdings" w:hAnsi="Wingdings" w:hint="default"/>
      </w:rPr>
    </w:lvl>
    <w:lvl w:ilvl="6" w:tplc="EC90D6DA">
      <w:start w:val="1"/>
      <w:numFmt w:val="bullet"/>
      <w:lvlText w:val=""/>
      <w:lvlJc w:val="left"/>
      <w:pPr>
        <w:ind w:left="5040" w:hanging="360"/>
      </w:pPr>
      <w:rPr>
        <w:rFonts w:ascii="Symbol" w:hAnsi="Symbol" w:hint="default"/>
      </w:rPr>
    </w:lvl>
    <w:lvl w:ilvl="7" w:tplc="EC089B14">
      <w:start w:val="1"/>
      <w:numFmt w:val="bullet"/>
      <w:lvlText w:val="o"/>
      <w:lvlJc w:val="left"/>
      <w:pPr>
        <w:ind w:left="5760" w:hanging="360"/>
      </w:pPr>
      <w:rPr>
        <w:rFonts w:ascii="Courier New" w:hAnsi="Courier New" w:hint="default"/>
      </w:rPr>
    </w:lvl>
    <w:lvl w:ilvl="8" w:tplc="E2CE7D4C">
      <w:start w:val="1"/>
      <w:numFmt w:val="bullet"/>
      <w:lvlText w:val=""/>
      <w:lvlJc w:val="left"/>
      <w:pPr>
        <w:ind w:left="6480" w:hanging="360"/>
      </w:pPr>
      <w:rPr>
        <w:rFonts w:ascii="Wingdings" w:hAnsi="Wingdings" w:hint="default"/>
      </w:rPr>
    </w:lvl>
  </w:abstractNum>
  <w:abstractNum w:abstractNumId="12" w15:restartNumberingAfterBreak="0">
    <w:nsid w:val="2DB36F4A"/>
    <w:multiLevelType w:val="hybridMultilevel"/>
    <w:tmpl w:val="5E067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3F68BB"/>
    <w:multiLevelType w:val="multilevel"/>
    <w:tmpl w:val="1B085D3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2EF07173"/>
    <w:multiLevelType w:val="multilevel"/>
    <w:tmpl w:val="215E7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9175803"/>
    <w:multiLevelType w:val="multilevel"/>
    <w:tmpl w:val="5316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ABE56C3"/>
    <w:multiLevelType w:val="multilevel"/>
    <w:tmpl w:val="6B866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393051"/>
    <w:multiLevelType w:val="hybridMultilevel"/>
    <w:tmpl w:val="98A8CC96"/>
    <w:lvl w:ilvl="0" w:tplc="24DA47EC">
      <w:start w:val="1"/>
      <w:numFmt w:val="bullet"/>
      <w:lvlText w:val=""/>
      <w:lvlJc w:val="left"/>
      <w:pPr>
        <w:ind w:left="720" w:hanging="360"/>
      </w:pPr>
      <w:rPr>
        <w:rFonts w:ascii="Symbol" w:hAnsi="Symbol" w:hint="default"/>
      </w:rPr>
    </w:lvl>
    <w:lvl w:ilvl="1" w:tplc="9CFA993E">
      <w:start w:val="1"/>
      <w:numFmt w:val="bullet"/>
      <w:lvlText w:val="o"/>
      <w:lvlJc w:val="left"/>
      <w:pPr>
        <w:ind w:left="1440" w:hanging="360"/>
      </w:pPr>
      <w:rPr>
        <w:rFonts w:ascii="Courier New" w:hAnsi="Courier New" w:hint="default"/>
      </w:rPr>
    </w:lvl>
    <w:lvl w:ilvl="2" w:tplc="605AF778">
      <w:start w:val="1"/>
      <w:numFmt w:val="bullet"/>
      <w:lvlText w:val=""/>
      <w:lvlJc w:val="left"/>
      <w:pPr>
        <w:ind w:left="2160" w:hanging="360"/>
      </w:pPr>
      <w:rPr>
        <w:rFonts w:ascii="Wingdings" w:hAnsi="Wingdings" w:hint="default"/>
      </w:rPr>
    </w:lvl>
    <w:lvl w:ilvl="3" w:tplc="5292FF78">
      <w:start w:val="1"/>
      <w:numFmt w:val="bullet"/>
      <w:lvlText w:val=""/>
      <w:lvlJc w:val="left"/>
      <w:pPr>
        <w:ind w:left="2880" w:hanging="360"/>
      </w:pPr>
      <w:rPr>
        <w:rFonts w:ascii="Symbol" w:hAnsi="Symbol" w:hint="default"/>
      </w:rPr>
    </w:lvl>
    <w:lvl w:ilvl="4" w:tplc="60D2E65C">
      <w:start w:val="1"/>
      <w:numFmt w:val="bullet"/>
      <w:lvlText w:val="o"/>
      <w:lvlJc w:val="left"/>
      <w:pPr>
        <w:ind w:left="3600" w:hanging="360"/>
      </w:pPr>
      <w:rPr>
        <w:rFonts w:ascii="Courier New" w:hAnsi="Courier New" w:hint="default"/>
      </w:rPr>
    </w:lvl>
    <w:lvl w:ilvl="5" w:tplc="18303580">
      <w:start w:val="1"/>
      <w:numFmt w:val="bullet"/>
      <w:lvlText w:val=""/>
      <w:lvlJc w:val="left"/>
      <w:pPr>
        <w:ind w:left="4320" w:hanging="360"/>
      </w:pPr>
      <w:rPr>
        <w:rFonts w:ascii="Wingdings" w:hAnsi="Wingdings" w:hint="default"/>
      </w:rPr>
    </w:lvl>
    <w:lvl w:ilvl="6" w:tplc="D0106FCA">
      <w:start w:val="1"/>
      <w:numFmt w:val="bullet"/>
      <w:lvlText w:val=""/>
      <w:lvlJc w:val="left"/>
      <w:pPr>
        <w:ind w:left="5040" w:hanging="360"/>
      </w:pPr>
      <w:rPr>
        <w:rFonts w:ascii="Symbol" w:hAnsi="Symbol" w:hint="default"/>
      </w:rPr>
    </w:lvl>
    <w:lvl w:ilvl="7" w:tplc="158E36FC">
      <w:start w:val="1"/>
      <w:numFmt w:val="bullet"/>
      <w:lvlText w:val="o"/>
      <w:lvlJc w:val="left"/>
      <w:pPr>
        <w:ind w:left="5760" w:hanging="360"/>
      </w:pPr>
      <w:rPr>
        <w:rFonts w:ascii="Courier New" w:hAnsi="Courier New" w:hint="default"/>
      </w:rPr>
    </w:lvl>
    <w:lvl w:ilvl="8" w:tplc="E91A2EA2">
      <w:start w:val="1"/>
      <w:numFmt w:val="bullet"/>
      <w:lvlText w:val=""/>
      <w:lvlJc w:val="left"/>
      <w:pPr>
        <w:ind w:left="6480" w:hanging="360"/>
      </w:pPr>
      <w:rPr>
        <w:rFonts w:ascii="Wingdings" w:hAnsi="Wingdings" w:hint="default"/>
      </w:rPr>
    </w:lvl>
  </w:abstractNum>
  <w:abstractNum w:abstractNumId="18" w15:restartNumberingAfterBreak="0">
    <w:nsid w:val="403C2BD5"/>
    <w:multiLevelType w:val="hybridMultilevel"/>
    <w:tmpl w:val="5E08D074"/>
    <w:lvl w:ilvl="0" w:tplc="7494D342">
      <w:start w:val="1"/>
      <w:numFmt w:val="bullet"/>
      <w:lvlText w:val=""/>
      <w:lvlJc w:val="left"/>
      <w:pPr>
        <w:ind w:left="720" w:hanging="360"/>
      </w:pPr>
      <w:rPr>
        <w:rFonts w:ascii="Symbol" w:hAnsi="Symbol" w:hint="default"/>
      </w:rPr>
    </w:lvl>
    <w:lvl w:ilvl="1" w:tplc="3B2EB108">
      <w:start w:val="1"/>
      <w:numFmt w:val="bullet"/>
      <w:lvlText w:val="o"/>
      <w:lvlJc w:val="left"/>
      <w:pPr>
        <w:ind w:left="1440" w:hanging="360"/>
      </w:pPr>
      <w:rPr>
        <w:rFonts w:ascii="Courier New" w:hAnsi="Courier New" w:hint="default"/>
      </w:rPr>
    </w:lvl>
    <w:lvl w:ilvl="2" w:tplc="17CE7CB2">
      <w:start w:val="1"/>
      <w:numFmt w:val="bullet"/>
      <w:lvlText w:val=""/>
      <w:lvlJc w:val="left"/>
      <w:pPr>
        <w:ind w:left="2160" w:hanging="360"/>
      </w:pPr>
      <w:rPr>
        <w:rFonts w:ascii="Wingdings" w:hAnsi="Wingdings" w:hint="default"/>
      </w:rPr>
    </w:lvl>
    <w:lvl w:ilvl="3" w:tplc="4A2AB090">
      <w:start w:val="1"/>
      <w:numFmt w:val="bullet"/>
      <w:lvlText w:val=""/>
      <w:lvlJc w:val="left"/>
      <w:pPr>
        <w:ind w:left="2880" w:hanging="360"/>
      </w:pPr>
      <w:rPr>
        <w:rFonts w:ascii="Symbol" w:hAnsi="Symbol" w:hint="default"/>
      </w:rPr>
    </w:lvl>
    <w:lvl w:ilvl="4" w:tplc="0D6AE1B6">
      <w:start w:val="1"/>
      <w:numFmt w:val="bullet"/>
      <w:lvlText w:val="o"/>
      <w:lvlJc w:val="left"/>
      <w:pPr>
        <w:ind w:left="3600" w:hanging="360"/>
      </w:pPr>
      <w:rPr>
        <w:rFonts w:ascii="Courier New" w:hAnsi="Courier New" w:hint="default"/>
      </w:rPr>
    </w:lvl>
    <w:lvl w:ilvl="5" w:tplc="B7E6745A">
      <w:start w:val="1"/>
      <w:numFmt w:val="bullet"/>
      <w:lvlText w:val=""/>
      <w:lvlJc w:val="left"/>
      <w:pPr>
        <w:ind w:left="4320" w:hanging="360"/>
      </w:pPr>
      <w:rPr>
        <w:rFonts w:ascii="Wingdings" w:hAnsi="Wingdings" w:hint="default"/>
      </w:rPr>
    </w:lvl>
    <w:lvl w:ilvl="6" w:tplc="252A26A0">
      <w:start w:val="1"/>
      <w:numFmt w:val="bullet"/>
      <w:lvlText w:val=""/>
      <w:lvlJc w:val="left"/>
      <w:pPr>
        <w:ind w:left="5040" w:hanging="360"/>
      </w:pPr>
      <w:rPr>
        <w:rFonts w:ascii="Symbol" w:hAnsi="Symbol" w:hint="default"/>
      </w:rPr>
    </w:lvl>
    <w:lvl w:ilvl="7" w:tplc="2C7E3396">
      <w:start w:val="1"/>
      <w:numFmt w:val="bullet"/>
      <w:lvlText w:val="o"/>
      <w:lvlJc w:val="left"/>
      <w:pPr>
        <w:ind w:left="5760" w:hanging="360"/>
      </w:pPr>
      <w:rPr>
        <w:rFonts w:ascii="Courier New" w:hAnsi="Courier New" w:hint="default"/>
      </w:rPr>
    </w:lvl>
    <w:lvl w:ilvl="8" w:tplc="7EF4C1DE">
      <w:start w:val="1"/>
      <w:numFmt w:val="bullet"/>
      <w:lvlText w:val=""/>
      <w:lvlJc w:val="left"/>
      <w:pPr>
        <w:ind w:left="6480" w:hanging="360"/>
      </w:pPr>
      <w:rPr>
        <w:rFonts w:ascii="Wingdings" w:hAnsi="Wingdings" w:hint="default"/>
      </w:rPr>
    </w:lvl>
  </w:abstractNum>
  <w:abstractNum w:abstractNumId="19" w15:restartNumberingAfterBreak="0">
    <w:nsid w:val="41C30D24"/>
    <w:multiLevelType w:val="multilevel"/>
    <w:tmpl w:val="C3566E3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43857C25"/>
    <w:multiLevelType w:val="hybridMultilevel"/>
    <w:tmpl w:val="B086A03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464D284B"/>
    <w:multiLevelType w:val="multilevel"/>
    <w:tmpl w:val="E8EEB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DE75663"/>
    <w:multiLevelType w:val="multilevel"/>
    <w:tmpl w:val="03D8B0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color w:val="00000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E014C44"/>
    <w:multiLevelType w:val="multilevel"/>
    <w:tmpl w:val="3EAA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AE1156"/>
    <w:multiLevelType w:val="multilevel"/>
    <w:tmpl w:val="641A9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4626DC9"/>
    <w:multiLevelType w:val="multilevel"/>
    <w:tmpl w:val="0BBA5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52966A9"/>
    <w:multiLevelType w:val="hybridMultilevel"/>
    <w:tmpl w:val="FB966D6C"/>
    <w:lvl w:ilvl="0" w:tplc="3BF45CB6">
      <w:start w:val="1"/>
      <w:numFmt w:val="bullet"/>
      <w:lvlText w:val=""/>
      <w:lvlJc w:val="left"/>
      <w:pPr>
        <w:ind w:left="720" w:hanging="360"/>
      </w:pPr>
      <w:rPr>
        <w:rFonts w:ascii="Symbol" w:hAnsi="Symbol" w:hint="default"/>
      </w:rPr>
    </w:lvl>
    <w:lvl w:ilvl="1" w:tplc="4CCCC114">
      <w:start w:val="1"/>
      <w:numFmt w:val="bullet"/>
      <w:lvlText w:val="o"/>
      <w:lvlJc w:val="left"/>
      <w:pPr>
        <w:ind w:left="1440" w:hanging="360"/>
      </w:pPr>
      <w:rPr>
        <w:rFonts w:ascii="Courier New" w:hAnsi="Courier New" w:hint="default"/>
      </w:rPr>
    </w:lvl>
    <w:lvl w:ilvl="2" w:tplc="B6DCB15A">
      <w:start w:val="1"/>
      <w:numFmt w:val="bullet"/>
      <w:lvlText w:val=""/>
      <w:lvlJc w:val="left"/>
      <w:pPr>
        <w:ind w:left="2160" w:hanging="360"/>
      </w:pPr>
      <w:rPr>
        <w:rFonts w:ascii="Wingdings" w:hAnsi="Wingdings" w:hint="default"/>
      </w:rPr>
    </w:lvl>
    <w:lvl w:ilvl="3" w:tplc="4170C9F6">
      <w:start w:val="1"/>
      <w:numFmt w:val="bullet"/>
      <w:lvlText w:val=""/>
      <w:lvlJc w:val="left"/>
      <w:pPr>
        <w:ind w:left="2880" w:hanging="360"/>
      </w:pPr>
      <w:rPr>
        <w:rFonts w:ascii="Symbol" w:hAnsi="Symbol" w:hint="default"/>
      </w:rPr>
    </w:lvl>
    <w:lvl w:ilvl="4" w:tplc="8C6C7AA6">
      <w:start w:val="1"/>
      <w:numFmt w:val="bullet"/>
      <w:lvlText w:val="o"/>
      <w:lvlJc w:val="left"/>
      <w:pPr>
        <w:ind w:left="3600" w:hanging="360"/>
      </w:pPr>
      <w:rPr>
        <w:rFonts w:ascii="Courier New" w:hAnsi="Courier New" w:hint="default"/>
      </w:rPr>
    </w:lvl>
    <w:lvl w:ilvl="5" w:tplc="9684B956">
      <w:start w:val="1"/>
      <w:numFmt w:val="bullet"/>
      <w:lvlText w:val=""/>
      <w:lvlJc w:val="left"/>
      <w:pPr>
        <w:ind w:left="4320" w:hanging="360"/>
      </w:pPr>
      <w:rPr>
        <w:rFonts w:ascii="Wingdings" w:hAnsi="Wingdings" w:hint="default"/>
      </w:rPr>
    </w:lvl>
    <w:lvl w:ilvl="6" w:tplc="CDAE0898">
      <w:start w:val="1"/>
      <w:numFmt w:val="bullet"/>
      <w:lvlText w:val=""/>
      <w:lvlJc w:val="left"/>
      <w:pPr>
        <w:ind w:left="5040" w:hanging="360"/>
      </w:pPr>
      <w:rPr>
        <w:rFonts w:ascii="Symbol" w:hAnsi="Symbol" w:hint="default"/>
      </w:rPr>
    </w:lvl>
    <w:lvl w:ilvl="7" w:tplc="E7F06E98">
      <w:start w:val="1"/>
      <w:numFmt w:val="bullet"/>
      <w:lvlText w:val="o"/>
      <w:lvlJc w:val="left"/>
      <w:pPr>
        <w:ind w:left="5760" w:hanging="360"/>
      </w:pPr>
      <w:rPr>
        <w:rFonts w:ascii="Courier New" w:hAnsi="Courier New" w:hint="default"/>
      </w:rPr>
    </w:lvl>
    <w:lvl w:ilvl="8" w:tplc="505E9B7E">
      <w:start w:val="1"/>
      <w:numFmt w:val="bullet"/>
      <w:lvlText w:val=""/>
      <w:lvlJc w:val="left"/>
      <w:pPr>
        <w:ind w:left="6480" w:hanging="360"/>
      </w:pPr>
      <w:rPr>
        <w:rFonts w:ascii="Wingdings" w:hAnsi="Wingdings" w:hint="default"/>
      </w:rPr>
    </w:lvl>
  </w:abstractNum>
  <w:abstractNum w:abstractNumId="27" w15:restartNumberingAfterBreak="0">
    <w:nsid w:val="581B5974"/>
    <w:multiLevelType w:val="multilevel"/>
    <w:tmpl w:val="E230C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82E5D1B"/>
    <w:multiLevelType w:val="hybridMultilevel"/>
    <w:tmpl w:val="50DC775C"/>
    <w:lvl w:ilvl="0" w:tplc="6F9AC0A6">
      <w:start w:val="1"/>
      <w:numFmt w:val="bullet"/>
      <w:lvlText w:val=""/>
      <w:lvlJc w:val="left"/>
      <w:pPr>
        <w:ind w:left="720" w:hanging="360"/>
      </w:pPr>
      <w:rPr>
        <w:rFonts w:ascii="Symbol" w:hAnsi="Symbol" w:hint="default"/>
      </w:rPr>
    </w:lvl>
    <w:lvl w:ilvl="1" w:tplc="54F6F9AE">
      <w:start w:val="1"/>
      <w:numFmt w:val="bullet"/>
      <w:lvlText w:val="o"/>
      <w:lvlJc w:val="left"/>
      <w:pPr>
        <w:ind w:left="1440" w:hanging="360"/>
      </w:pPr>
      <w:rPr>
        <w:rFonts w:ascii="Courier New" w:hAnsi="Courier New" w:hint="default"/>
      </w:rPr>
    </w:lvl>
    <w:lvl w:ilvl="2" w:tplc="0B704BB6">
      <w:start w:val="1"/>
      <w:numFmt w:val="bullet"/>
      <w:lvlText w:val=""/>
      <w:lvlJc w:val="left"/>
      <w:pPr>
        <w:ind w:left="2160" w:hanging="360"/>
      </w:pPr>
      <w:rPr>
        <w:rFonts w:ascii="Wingdings" w:hAnsi="Wingdings" w:hint="default"/>
      </w:rPr>
    </w:lvl>
    <w:lvl w:ilvl="3" w:tplc="E80CD2C8">
      <w:start w:val="1"/>
      <w:numFmt w:val="bullet"/>
      <w:lvlText w:val=""/>
      <w:lvlJc w:val="left"/>
      <w:pPr>
        <w:ind w:left="2880" w:hanging="360"/>
      </w:pPr>
      <w:rPr>
        <w:rFonts w:ascii="Symbol" w:hAnsi="Symbol" w:hint="default"/>
      </w:rPr>
    </w:lvl>
    <w:lvl w:ilvl="4" w:tplc="F81AC1F0">
      <w:start w:val="1"/>
      <w:numFmt w:val="bullet"/>
      <w:lvlText w:val="o"/>
      <w:lvlJc w:val="left"/>
      <w:pPr>
        <w:ind w:left="3600" w:hanging="360"/>
      </w:pPr>
      <w:rPr>
        <w:rFonts w:ascii="Courier New" w:hAnsi="Courier New" w:hint="default"/>
      </w:rPr>
    </w:lvl>
    <w:lvl w:ilvl="5" w:tplc="A546DA4E">
      <w:start w:val="1"/>
      <w:numFmt w:val="bullet"/>
      <w:lvlText w:val=""/>
      <w:lvlJc w:val="left"/>
      <w:pPr>
        <w:ind w:left="4320" w:hanging="360"/>
      </w:pPr>
      <w:rPr>
        <w:rFonts w:ascii="Wingdings" w:hAnsi="Wingdings" w:hint="default"/>
      </w:rPr>
    </w:lvl>
    <w:lvl w:ilvl="6" w:tplc="8892B40A">
      <w:start w:val="1"/>
      <w:numFmt w:val="bullet"/>
      <w:lvlText w:val=""/>
      <w:lvlJc w:val="left"/>
      <w:pPr>
        <w:ind w:left="5040" w:hanging="360"/>
      </w:pPr>
      <w:rPr>
        <w:rFonts w:ascii="Symbol" w:hAnsi="Symbol" w:hint="default"/>
      </w:rPr>
    </w:lvl>
    <w:lvl w:ilvl="7" w:tplc="6390E6D4">
      <w:start w:val="1"/>
      <w:numFmt w:val="bullet"/>
      <w:lvlText w:val="o"/>
      <w:lvlJc w:val="left"/>
      <w:pPr>
        <w:ind w:left="5760" w:hanging="360"/>
      </w:pPr>
      <w:rPr>
        <w:rFonts w:ascii="Courier New" w:hAnsi="Courier New" w:hint="default"/>
      </w:rPr>
    </w:lvl>
    <w:lvl w:ilvl="8" w:tplc="D5188522">
      <w:start w:val="1"/>
      <w:numFmt w:val="bullet"/>
      <w:lvlText w:val=""/>
      <w:lvlJc w:val="left"/>
      <w:pPr>
        <w:ind w:left="6480" w:hanging="360"/>
      </w:pPr>
      <w:rPr>
        <w:rFonts w:ascii="Wingdings" w:hAnsi="Wingdings" w:hint="default"/>
      </w:rPr>
    </w:lvl>
  </w:abstractNum>
  <w:abstractNum w:abstractNumId="29" w15:restartNumberingAfterBreak="0">
    <w:nsid w:val="5C410388"/>
    <w:multiLevelType w:val="multilevel"/>
    <w:tmpl w:val="37FE6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FAF7FF1"/>
    <w:multiLevelType w:val="multilevel"/>
    <w:tmpl w:val="2CE823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63F14745"/>
    <w:multiLevelType w:val="hybridMultilevel"/>
    <w:tmpl w:val="ED4C253C"/>
    <w:lvl w:ilvl="0" w:tplc="BF4E8EC4">
      <w:start w:val="1"/>
      <w:numFmt w:val="bullet"/>
      <w:lvlText w:val=""/>
      <w:lvlJc w:val="left"/>
      <w:pPr>
        <w:ind w:left="720" w:hanging="360"/>
      </w:pPr>
      <w:rPr>
        <w:rFonts w:ascii="Symbol" w:hAnsi="Symbol" w:hint="default"/>
      </w:rPr>
    </w:lvl>
    <w:lvl w:ilvl="1" w:tplc="735870F2">
      <w:start w:val="1"/>
      <w:numFmt w:val="bullet"/>
      <w:lvlText w:val="o"/>
      <w:lvlJc w:val="left"/>
      <w:pPr>
        <w:ind w:left="1440" w:hanging="360"/>
      </w:pPr>
      <w:rPr>
        <w:rFonts w:ascii="Courier New" w:hAnsi="Courier New" w:hint="default"/>
      </w:rPr>
    </w:lvl>
    <w:lvl w:ilvl="2" w:tplc="84C635D6">
      <w:start w:val="1"/>
      <w:numFmt w:val="bullet"/>
      <w:lvlText w:val=""/>
      <w:lvlJc w:val="left"/>
      <w:pPr>
        <w:ind w:left="2160" w:hanging="360"/>
      </w:pPr>
      <w:rPr>
        <w:rFonts w:ascii="Wingdings" w:hAnsi="Wingdings" w:hint="default"/>
      </w:rPr>
    </w:lvl>
    <w:lvl w:ilvl="3" w:tplc="C7C0A24E">
      <w:start w:val="1"/>
      <w:numFmt w:val="bullet"/>
      <w:lvlText w:val=""/>
      <w:lvlJc w:val="left"/>
      <w:pPr>
        <w:ind w:left="2880" w:hanging="360"/>
      </w:pPr>
      <w:rPr>
        <w:rFonts w:ascii="Symbol" w:hAnsi="Symbol" w:hint="default"/>
      </w:rPr>
    </w:lvl>
    <w:lvl w:ilvl="4" w:tplc="00FAC2C4">
      <w:start w:val="1"/>
      <w:numFmt w:val="bullet"/>
      <w:lvlText w:val="o"/>
      <w:lvlJc w:val="left"/>
      <w:pPr>
        <w:ind w:left="3600" w:hanging="360"/>
      </w:pPr>
      <w:rPr>
        <w:rFonts w:ascii="Courier New" w:hAnsi="Courier New" w:hint="default"/>
      </w:rPr>
    </w:lvl>
    <w:lvl w:ilvl="5" w:tplc="7C8EBB56">
      <w:start w:val="1"/>
      <w:numFmt w:val="bullet"/>
      <w:lvlText w:val=""/>
      <w:lvlJc w:val="left"/>
      <w:pPr>
        <w:ind w:left="4320" w:hanging="360"/>
      </w:pPr>
      <w:rPr>
        <w:rFonts w:ascii="Wingdings" w:hAnsi="Wingdings" w:hint="default"/>
      </w:rPr>
    </w:lvl>
    <w:lvl w:ilvl="6" w:tplc="8C760920">
      <w:start w:val="1"/>
      <w:numFmt w:val="bullet"/>
      <w:lvlText w:val=""/>
      <w:lvlJc w:val="left"/>
      <w:pPr>
        <w:ind w:left="5040" w:hanging="360"/>
      </w:pPr>
      <w:rPr>
        <w:rFonts w:ascii="Symbol" w:hAnsi="Symbol" w:hint="default"/>
      </w:rPr>
    </w:lvl>
    <w:lvl w:ilvl="7" w:tplc="5E58B566">
      <w:start w:val="1"/>
      <w:numFmt w:val="bullet"/>
      <w:lvlText w:val="o"/>
      <w:lvlJc w:val="left"/>
      <w:pPr>
        <w:ind w:left="5760" w:hanging="360"/>
      </w:pPr>
      <w:rPr>
        <w:rFonts w:ascii="Courier New" w:hAnsi="Courier New" w:hint="default"/>
      </w:rPr>
    </w:lvl>
    <w:lvl w:ilvl="8" w:tplc="A99426EC">
      <w:start w:val="1"/>
      <w:numFmt w:val="bullet"/>
      <w:lvlText w:val=""/>
      <w:lvlJc w:val="left"/>
      <w:pPr>
        <w:ind w:left="6480" w:hanging="360"/>
      </w:pPr>
      <w:rPr>
        <w:rFonts w:ascii="Wingdings" w:hAnsi="Wingdings" w:hint="default"/>
      </w:rPr>
    </w:lvl>
  </w:abstractNum>
  <w:abstractNum w:abstractNumId="32" w15:restartNumberingAfterBreak="0">
    <w:nsid w:val="644A2A2F"/>
    <w:multiLevelType w:val="multilevel"/>
    <w:tmpl w:val="29305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06116B1"/>
    <w:multiLevelType w:val="multilevel"/>
    <w:tmpl w:val="6F523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2C00965"/>
    <w:multiLevelType w:val="multilevel"/>
    <w:tmpl w:val="0FA69F4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7704201A"/>
    <w:multiLevelType w:val="multilevel"/>
    <w:tmpl w:val="6B041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C162CB9"/>
    <w:multiLevelType w:val="multilevel"/>
    <w:tmpl w:val="BEAA16B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 w15:restartNumberingAfterBreak="0">
    <w:nsid w:val="7CA81EA7"/>
    <w:multiLevelType w:val="multilevel"/>
    <w:tmpl w:val="520AC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10"/>
  </w:num>
  <w:num w:numId="3">
    <w:abstractNumId w:val="18"/>
  </w:num>
  <w:num w:numId="4">
    <w:abstractNumId w:val="26"/>
  </w:num>
  <w:num w:numId="5">
    <w:abstractNumId w:val="7"/>
  </w:num>
  <w:num w:numId="6">
    <w:abstractNumId w:val="8"/>
  </w:num>
  <w:num w:numId="7">
    <w:abstractNumId w:val="11"/>
  </w:num>
  <w:num w:numId="8">
    <w:abstractNumId w:val="28"/>
  </w:num>
  <w:num w:numId="9">
    <w:abstractNumId w:val="31"/>
  </w:num>
  <w:num w:numId="10">
    <w:abstractNumId w:val="17"/>
  </w:num>
  <w:num w:numId="11">
    <w:abstractNumId w:val="6"/>
  </w:num>
  <w:num w:numId="12">
    <w:abstractNumId w:val="1"/>
  </w:num>
  <w:num w:numId="13">
    <w:abstractNumId w:val="32"/>
  </w:num>
  <w:num w:numId="14">
    <w:abstractNumId w:val="33"/>
  </w:num>
  <w:num w:numId="15">
    <w:abstractNumId w:val="24"/>
  </w:num>
  <w:num w:numId="16">
    <w:abstractNumId w:val="30"/>
  </w:num>
  <w:num w:numId="17">
    <w:abstractNumId w:val="9"/>
  </w:num>
  <w:num w:numId="18">
    <w:abstractNumId w:val="21"/>
  </w:num>
  <w:num w:numId="19">
    <w:abstractNumId w:val="13"/>
  </w:num>
  <w:num w:numId="20">
    <w:abstractNumId w:val="36"/>
  </w:num>
  <w:num w:numId="21">
    <w:abstractNumId w:val="4"/>
  </w:num>
  <w:num w:numId="22">
    <w:abstractNumId w:val="2"/>
  </w:num>
  <w:num w:numId="23">
    <w:abstractNumId w:val="3"/>
  </w:num>
  <w:num w:numId="24">
    <w:abstractNumId w:val="29"/>
  </w:num>
  <w:num w:numId="25">
    <w:abstractNumId w:val="23"/>
  </w:num>
  <w:num w:numId="26">
    <w:abstractNumId w:val="25"/>
  </w:num>
  <w:num w:numId="27">
    <w:abstractNumId w:val="35"/>
  </w:num>
  <w:num w:numId="28">
    <w:abstractNumId w:val="19"/>
  </w:num>
  <w:num w:numId="29">
    <w:abstractNumId w:val="34"/>
  </w:num>
  <w:num w:numId="30">
    <w:abstractNumId w:val="16"/>
  </w:num>
  <w:num w:numId="31">
    <w:abstractNumId w:val="0"/>
  </w:num>
  <w:num w:numId="32">
    <w:abstractNumId w:val="27"/>
  </w:num>
  <w:num w:numId="33">
    <w:abstractNumId w:val="15"/>
  </w:num>
  <w:num w:numId="34">
    <w:abstractNumId w:val="37"/>
  </w:num>
  <w:num w:numId="35">
    <w:abstractNumId w:val="22"/>
  </w:num>
  <w:num w:numId="36">
    <w:abstractNumId w:val="14"/>
  </w:num>
  <w:num w:numId="37">
    <w:abstractNumId w:val="20"/>
  </w:num>
  <w:num w:numId="38">
    <w:abstractNumId w:val="1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9C7"/>
    <w:rsid w:val="00051392"/>
    <w:rsid w:val="000C3665"/>
    <w:rsid w:val="000D713D"/>
    <w:rsid w:val="000F7463"/>
    <w:rsid w:val="001039B2"/>
    <w:rsid w:val="00111EE5"/>
    <w:rsid w:val="00120660"/>
    <w:rsid w:val="00132C02"/>
    <w:rsid w:val="0014011E"/>
    <w:rsid w:val="00151BDD"/>
    <w:rsid w:val="00166D85"/>
    <w:rsid w:val="001929DB"/>
    <w:rsid w:val="001B0FB2"/>
    <w:rsid w:val="001C1A28"/>
    <w:rsid w:val="001C23B7"/>
    <w:rsid w:val="001C6127"/>
    <w:rsid w:val="001D2EF3"/>
    <w:rsid w:val="001D739C"/>
    <w:rsid w:val="0020401E"/>
    <w:rsid w:val="002075ED"/>
    <w:rsid w:val="00246DC2"/>
    <w:rsid w:val="00250437"/>
    <w:rsid w:val="0025168D"/>
    <w:rsid w:val="00254711"/>
    <w:rsid w:val="00267BA4"/>
    <w:rsid w:val="002945AC"/>
    <w:rsid w:val="002A5602"/>
    <w:rsid w:val="002A77D6"/>
    <w:rsid w:val="002B34BC"/>
    <w:rsid w:val="002C08C1"/>
    <w:rsid w:val="002D104A"/>
    <w:rsid w:val="002E33A6"/>
    <w:rsid w:val="0033543C"/>
    <w:rsid w:val="003379A0"/>
    <w:rsid w:val="00340C93"/>
    <w:rsid w:val="00341800"/>
    <w:rsid w:val="003618A2"/>
    <w:rsid w:val="003633EA"/>
    <w:rsid w:val="00366F59"/>
    <w:rsid w:val="00370385"/>
    <w:rsid w:val="00380768"/>
    <w:rsid w:val="00385451"/>
    <w:rsid w:val="003A093B"/>
    <w:rsid w:val="003A1E1D"/>
    <w:rsid w:val="003A755C"/>
    <w:rsid w:val="003C2576"/>
    <w:rsid w:val="003D0DED"/>
    <w:rsid w:val="003D28FE"/>
    <w:rsid w:val="003D5B6B"/>
    <w:rsid w:val="003D6774"/>
    <w:rsid w:val="004022E4"/>
    <w:rsid w:val="004072C4"/>
    <w:rsid w:val="00435C2D"/>
    <w:rsid w:val="00452236"/>
    <w:rsid w:val="00473597"/>
    <w:rsid w:val="0048102F"/>
    <w:rsid w:val="004D4D27"/>
    <w:rsid w:val="004E0F07"/>
    <w:rsid w:val="004E53F3"/>
    <w:rsid w:val="005029AC"/>
    <w:rsid w:val="00516A1B"/>
    <w:rsid w:val="005569B3"/>
    <w:rsid w:val="005B69DC"/>
    <w:rsid w:val="005C3293"/>
    <w:rsid w:val="005E11C6"/>
    <w:rsid w:val="005F229C"/>
    <w:rsid w:val="005F2792"/>
    <w:rsid w:val="0061287E"/>
    <w:rsid w:val="006155F3"/>
    <w:rsid w:val="00617418"/>
    <w:rsid w:val="00627F2C"/>
    <w:rsid w:val="0069511B"/>
    <w:rsid w:val="006C198B"/>
    <w:rsid w:val="006C6F61"/>
    <w:rsid w:val="006E150D"/>
    <w:rsid w:val="00706A13"/>
    <w:rsid w:val="00715F84"/>
    <w:rsid w:val="00723FC4"/>
    <w:rsid w:val="00750F78"/>
    <w:rsid w:val="00777C3E"/>
    <w:rsid w:val="0079639B"/>
    <w:rsid w:val="007E3B16"/>
    <w:rsid w:val="008069DA"/>
    <w:rsid w:val="0082320E"/>
    <w:rsid w:val="00846709"/>
    <w:rsid w:val="00870DEA"/>
    <w:rsid w:val="00877D21"/>
    <w:rsid w:val="008A4ACF"/>
    <w:rsid w:val="008C6901"/>
    <w:rsid w:val="008D1F81"/>
    <w:rsid w:val="008F0218"/>
    <w:rsid w:val="0090236E"/>
    <w:rsid w:val="00932CA7"/>
    <w:rsid w:val="009439BB"/>
    <w:rsid w:val="009476DD"/>
    <w:rsid w:val="009542A9"/>
    <w:rsid w:val="00955A45"/>
    <w:rsid w:val="0096106E"/>
    <w:rsid w:val="0096657B"/>
    <w:rsid w:val="00975A48"/>
    <w:rsid w:val="00976DF5"/>
    <w:rsid w:val="009869C7"/>
    <w:rsid w:val="009C3669"/>
    <w:rsid w:val="009E0DB7"/>
    <w:rsid w:val="00A33314"/>
    <w:rsid w:val="00A347CB"/>
    <w:rsid w:val="00A35267"/>
    <w:rsid w:val="00A4382B"/>
    <w:rsid w:val="00A90B4A"/>
    <w:rsid w:val="00A93FE0"/>
    <w:rsid w:val="00AA05D3"/>
    <w:rsid w:val="00AE3083"/>
    <w:rsid w:val="00AF6C96"/>
    <w:rsid w:val="00B0406D"/>
    <w:rsid w:val="00B06690"/>
    <w:rsid w:val="00B16D0F"/>
    <w:rsid w:val="00B37D6B"/>
    <w:rsid w:val="00B40F60"/>
    <w:rsid w:val="00B640D3"/>
    <w:rsid w:val="00B6533D"/>
    <w:rsid w:val="00B66090"/>
    <w:rsid w:val="00BA11FA"/>
    <w:rsid w:val="00BA7F6C"/>
    <w:rsid w:val="00BE6D1A"/>
    <w:rsid w:val="00C04510"/>
    <w:rsid w:val="00C145D5"/>
    <w:rsid w:val="00C153C6"/>
    <w:rsid w:val="00C20E21"/>
    <w:rsid w:val="00C40EBA"/>
    <w:rsid w:val="00C72DE1"/>
    <w:rsid w:val="00CB1D15"/>
    <w:rsid w:val="00CB60E9"/>
    <w:rsid w:val="00D34CEC"/>
    <w:rsid w:val="00D34E27"/>
    <w:rsid w:val="00DC21F0"/>
    <w:rsid w:val="00E16561"/>
    <w:rsid w:val="00E20422"/>
    <w:rsid w:val="00E33E12"/>
    <w:rsid w:val="00E95DA8"/>
    <w:rsid w:val="00EB6A4B"/>
    <w:rsid w:val="00ED4B39"/>
    <w:rsid w:val="00EE0277"/>
    <w:rsid w:val="00EF1BF4"/>
    <w:rsid w:val="00EF4438"/>
    <w:rsid w:val="00EF4BEC"/>
    <w:rsid w:val="00F068D7"/>
    <w:rsid w:val="00F156AB"/>
    <w:rsid w:val="00F75C8E"/>
    <w:rsid w:val="00F768CE"/>
    <w:rsid w:val="00F824BD"/>
    <w:rsid w:val="00F93DB6"/>
    <w:rsid w:val="00F96407"/>
    <w:rsid w:val="00FB05FE"/>
    <w:rsid w:val="00FD5D12"/>
    <w:rsid w:val="00FE05D6"/>
    <w:rsid w:val="00FE3079"/>
    <w:rsid w:val="0EF3B752"/>
    <w:rsid w:val="13BCCEA9"/>
    <w:rsid w:val="346A5C10"/>
    <w:rsid w:val="3B15AAA4"/>
    <w:rsid w:val="3CB17B05"/>
    <w:rsid w:val="3E4D4B66"/>
    <w:rsid w:val="44761A50"/>
    <w:rsid w:val="4BC2A105"/>
    <w:rsid w:val="4EC71D27"/>
    <w:rsid w:val="730F4141"/>
    <w:rsid w:val="78FFF8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5C1CD92D"/>
  <w15:chartTrackingRefBased/>
  <w15:docId w15:val="{063AA7C2-3ADA-420E-A34B-32E02EE0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A75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2042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F279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F2792"/>
  </w:style>
  <w:style w:type="character" w:customStyle="1" w:styleId="eop">
    <w:name w:val="eop"/>
    <w:basedOn w:val="DefaultParagraphFont"/>
    <w:rsid w:val="005F2792"/>
  </w:style>
  <w:style w:type="character" w:customStyle="1" w:styleId="spellingerror">
    <w:name w:val="spellingerror"/>
    <w:basedOn w:val="DefaultParagraphFont"/>
    <w:rsid w:val="0069511B"/>
  </w:style>
  <w:style w:type="paragraph" w:styleId="BalloonText">
    <w:name w:val="Balloon Text"/>
    <w:basedOn w:val="Normal"/>
    <w:link w:val="BalloonTextChar"/>
    <w:uiPriority w:val="99"/>
    <w:semiHidden/>
    <w:unhideWhenUsed/>
    <w:rsid w:val="006951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511B"/>
    <w:rPr>
      <w:rFonts w:ascii="Segoe UI" w:hAnsi="Segoe UI" w:cs="Segoe UI"/>
      <w:sz w:val="18"/>
      <w:szCs w:val="18"/>
    </w:rPr>
  </w:style>
  <w:style w:type="character" w:customStyle="1" w:styleId="fieldrange">
    <w:name w:val="fieldrange"/>
    <w:basedOn w:val="DefaultParagraphFont"/>
    <w:rsid w:val="007E3B16"/>
  </w:style>
  <w:style w:type="character" w:customStyle="1" w:styleId="tabchar">
    <w:name w:val="tabchar"/>
    <w:basedOn w:val="DefaultParagraphFont"/>
    <w:rsid w:val="007E3B16"/>
  </w:style>
  <w:style w:type="character" w:customStyle="1" w:styleId="Heading1Char">
    <w:name w:val="Heading 1 Char"/>
    <w:basedOn w:val="DefaultParagraphFont"/>
    <w:link w:val="Heading1"/>
    <w:uiPriority w:val="9"/>
    <w:rsid w:val="003A755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20422"/>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E204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B6609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66090"/>
    <w:rPr>
      <w:rFonts w:ascii="Calibri" w:hAnsi="Calibri" w:cs="Calibri"/>
      <w:noProof/>
      <w:lang w:val="en-US"/>
    </w:rPr>
  </w:style>
  <w:style w:type="character" w:styleId="CommentReference">
    <w:name w:val="annotation reference"/>
    <w:basedOn w:val="DefaultParagraphFont"/>
    <w:uiPriority w:val="99"/>
    <w:semiHidden/>
    <w:unhideWhenUsed/>
    <w:rsid w:val="0061287E"/>
    <w:rPr>
      <w:sz w:val="16"/>
      <w:szCs w:val="16"/>
    </w:rPr>
  </w:style>
  <w:style w:type="paragraph" w:styleId="CommentText">
    <w:name w:val="annotation text"/>
    <w:basedOn w:val="Normal"/>
    <w:link w:val="CommentTextChar"/>
    <w:uiPriority w:val="99"/>
    <w:unhideWhenUsed/>
    <w:rsid w:val="0061287E"/>
    <w:pPr>
      <w:spacing w:line="240" w:lineRule="auto"/>
    </w:pPr>
    <w:rPr>
      <w:sz w:val="20"/>
      <w:szCs w:val="20"/>
    </w:rPr>
  </w:style>
  <w:style w:type="character" w:customStyle="1" w:styleId="CommentTextChar">
    <w:name w:val="Comment Text Char"/>
    <w:basedOn w:val="DefaultParagraphFont"/>
    <w:link w:val="CommentText"/>
    <w:uiPriority w:val="99"/>
    <w:rsid w:val="0061287E"/>
    <w:rPr>
      <w:sz w:val="20"/>
      <w:szCs w:val="20"/>
    </w:rPr>
  </w:style>
  <w:style w:type="paragraph" w:styleId="CommentSubject">
    <w:name w:val="annotation subject"/>
    <w:basedOn w:val="CommentText"/>
    <w:next w:val="CommentText"/>
    <w:link w:val="CommentSubjectChar"/>
    <w:uiPriority w:val="99"/>
    <w:semiHidden/>
    <w:unhideWhenUsed/>
    <w:rsid w:val="00051392"/>
    <w:rPr>
      <w:b/>
      <w:bCs/>
    </w:rPr>
  </w:style>
  <w:style w:type="character" w:customStyle="1" w:styleId="CommentSubjectChar">
    <w:name w:val="Comment Subject Char"/>
    <w:basedOn w:val="CommentTextChar"/>
    <w:link w:val="CommentSubject"/>
    <w:uiPriority w:val="99"/>
    <w:semiHidden/>
    <w:rsid w:val="00051392"/>
    <w:rPr>
      <w:b/>
      <w:bCs/>
      <w:sz w:val="20"/>
      <w:szCs w:val="20"/>
    </w:rPr>
  </w:style>
  <w:style w:type="paragraph" w:styleId="ListParagraph">
    <w:name w:val="List Paragraph"/>
    <w:basedOn w:val="Normal"/>
    <w:uiPriority w:val="34"/>
    <w:qFormat/>
    <w:rsid w:val="00111E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100891">
      <w:bodyDiv w:val="1"/>
      <w:marLeft w:val="0"/>
      <w:marRight w:val="0"/>
      <w:marTop w:val="0"/>
      <w:marBottom w:val="0"/>
      <w:divBdr>
        <w:top w:val="none" w:sz="0" w:space="0" w:color="auto"/>
        <w:left w:val="none" w:sz="0" w:space="0" w:color="auto"/>
        <w:bottom w:val="none" w:sz="0" w:space="0" w:color="auto"/>
        <w:right w:val="none" w:sz="0" w:space="0" w:color="auto"/>
      </w:divBdr>
    </w:div>
    <w:div w:id="378819657">
      <w:bodyDiv w:val="1"/>
      <w:marLeft w:val="0"/>
      <w:marRight w:val="0"/>
      <w:marTop w:val="0"/>
      <w:marBottom w:val="0"/>
      <w:divBdr>
        <w:top w:val="none" w:sz="0" w:space="0" w:color="auto"/>
        <w:left w:val="none" w:sz="0" w:space="0" w:color="auto"/>
        <w:bottom w:val="none" w:sz="0" w:space="0" w:color="auto"/>
        <w:right w:val="none" w:sz="0" w:space="0" w:color="auto"/>
      </w:divBdr>
      <w:divsChild>
        <w:div w:id="730421405">
          <w:marLeft w:val="0"/>
          <w:marRight w:val="0"/>
          <w:marTop w:val="0"/>
          <w:marBottom w:val="0"/>
          <w:divBdr>
            <w:top w:val="none" w:sz="0" w:space="0" w:color="auto"/>
            <w:left w:val="none" w:sz="0" w:space="0" w:color="auto"/>
            <w:bottom w:val="none" w:sz="0" w:space="0" w:color="auto"/>
            <w:right w:val="none" w:sz="0" w:space="0" w:color="auto"/>
          </w:divBdr>
        </w:div>
        <w:div w:id="297734124">
          <w:marLeft w:val="0"/>
          <w:marRight w:val="0"/>
          <w:marTop w:val="0"/>
          <w:marBottom w:val="0"/>
          <w:divBdr>
            <w:top w:val="none" w:sz="0" w:space="0" w:color="auto"/>
            <w:left w:val="none" w:sz="0" w:space="0" w:color="auto"/>
            <w:bottom w:val="none" w:sz="0" w:space="0" w:color="auto"/>
            <w:right w:val="none" w:sz="0" w:space="0" w:color="auto"/>
          </w:divBdr>
        </w:div>
        <w:div w:id="1593659466">
          <w:marLeft w:val="0"/>
          <w:marRight w:val="0"/>
          <w:marTop w:val="0"/>
          <w:marBottom w:val="0"/>
          <w:divBdr>
            <w:top w:val="none" w:sz="0" w:space="0" w:color="auto"/>
            <w:left w:val="none" w:sz="0" w:space="0" w:color="auto"/>
            <w:bottom w:val="none" w:sz="0" w:space="0" w:color="auto"/>
            <w:right w:val="none" w:sz="0" w:space="0" w:color="auto"/>
          </w:divBdr>
        </w:div>
        <w:div w:id="1054083138">
          <w:marLeft w:val="0"/>
          <w:marRight w:val="0"/>
          <w:marTop w:val="0"/>
          <w:marBottom w:val="0"/>
          <w:divBdr>
            <w:top w:val="none" w:sz="0" w:space="0" w:color="auto"/>
            <w:left w:val="none" w:sz="0" w:space="0" w:color="auto"/>
            <w:bottom w:val="none" w:sz="0" w:space="0" w:color="auto"/>
            <w:right w:val="none" w:sz="0" w:space="0" w:color="auto"/>
          </w:divBdr>
        </w:div>
        <w:div w:id="1481266591">
          <w:marLeft w:val="0"/>
          <w:marRight w:val="0"/>
          <w:marTop w:val="0"/>
          <w:marBottom w:val="0"/>
          <w:divBdr>
            <w:top w:val="none" w:sz="0" w:space="0" w:color="auto"/>
            <w:left w:val="none" w:sz="0" w:space="0" w:color="auto"/>
            <w:bottom w:val="none" w:sz="0" w:space="0" w:color="auto"/>
            <w:right w:val="none" w:sz="0" w:space="0" w:color="auto"/>
          </w:divBdr>
        </w:div>
        <w:div w:id="1308514951">
          <w:marLeft w:val="0"/>
          <w:marRight w:val="0"/>
          <w:marTop w:val="0"/>
          <w:marBottom w:val="0"/>
          <w:divBdr>
            <w:top w:val="none" w:sz="0" w:space="0" w:color="auto"/>
            <w:left w:val="none" w:sz="0" w:space="0" w:color="auto"/>
            <w:bottom w:val="none" w:sz="0" w:space="0" w:color="auto"/>
            <w:right w:val="none" w:sz="0" w:space="0" w:color="auto"/>
          </w:divBdr>
        </w:div>
        <w:div w:id="369384386">
          <w:marLeft w:val="0"/>
          <w:marRight w:val="0"/>
          <w:marTop w:val="0"/>
          <w:marBottom w:val="0"/>
          <w:divBdr>
            <w:top w:val="none" w:sz="0" w:space="0" w:color="auto"/>
            <w:left w:val="none" w:sz="0" w:space="0" w:color="auto"/>
            <w:bottom w:val="none" w:sz="0" w:space="0" w:color="auto"/>
            <w:right w:val="none" w:sz="0" w:space="0" w:color="auto"/>
          </w:divBdr>
        </w:div>
        <w:div w:id="973295535">
          <w:marLeft w:val="0"/>
          <w:marRight w:val="0"/>
          <w:marTop w:val="0"/>
          <w:marBottom w:val="0"/>
          <w:divBdr>
            <w:top w:val="none" w:sz="0" w:space="0" w:color="auto"/>
            <w:left w:val="none" w:sz="0" w:space="0" w:color="auto"/>
            <w:bottom w:val="none" w:sz="0" w:space="0" w:color="auto"/>
            <w:right w:val="none" w:sz="0" w:space="0" w:color="auto"/>
          </w:divBdr>
        </w:div>
      </w:divsChild>
    </w:div>
    <w:div w:id="857937078">
      <w:bodyDiv w:val="1"/>
      <w:marLeft w:val="0"/>
      <w:marRight w:val="0"/>
      <w:marTop w:val="0"/>
      <w:marBottom w:val="0"/>
      <w:divBdr>
        <w:top w:val="none" w:sz="0" w:space="0" w:color="auto"/>
        <w:left w:val="none" w:sz="0" w:space="0" w:color="auto"/>
        <w:bottom w:val="none" w:sz="0" w:space="0" w:color="auto"/>
        <w:right w:val="none" w:sz="0" w:space="0" w:color="auto"/>
      </w:divBdr>
      <w:divsChild>
        <w:div w:id="560097542">
          <w:marLeft w:val="360"/>
          <w:marRight w:val="0"/>
          <w:marTop w:val="0"/>
          <w:marBottom w:val="0"/>
          <w:divBdr>
            <w:top w:val="none" w:sz="0" w:space="0" w:color="auto"/>
            <w:left w:val="none" w:sz="0" w:space="0" w:color="auto"/>
            <w:bottom w:val="none" w:sz="0" w:space="0" w:color="auto"/>
            <w:right w:val="none" w:sz="0" w:space="0" w:color="auto"/>
          </w:divBdr>
        </w:div>
      </w:divsChild>
    </w:div>
    <w:div w:id="917249918">
      <w:bodyDiv w:val="1"/>
      <w:marLeft w:val="0"/>
      <w:marRight w:val="0"/>
      <w:marTop w:val="0"/>
      <w:marBottom w:val="0"/>
      <w:divBdr>
        <w:top w:val="none" w:sz="0" w:space="0" w:color="auto"/>
        <w:left w:val="none" w:sz="0" w:space="0" w:color="auto"/>
        <w:bottom w:val="none" w:sz="0" w:space="0" w:color="auto"/>
        <w:right w:val="none" w:sz="0" w:space="0" w:color="auto"/>
      </w:divBdr>
      <w:divsChild>
        <w:div w:id="1819109468">
          <w:marLeft w:val="0"/>
          <w:marRight w:val="0"/>
          <w:marTop w:val="0"/>
          <w:marBottom w:val="0"/>
          <w:divBdr>
            <w:top w:val="none" w:sz="0" w:space="0" w:color="auto"/>
            <w:left w:val="none" w:sz="0" w:space="0" w:color="auto"/>
            <w:bottom w:val="none" w:sz="0" w:space="0" w:color="auto"/>
            <w:right w:val="none" w:sz="0" w:space="0" w:color="auto"/>
          </w:divBdr>
        </w:div>
        <w:div w:id="700857369">
          <w:marLeft w:val="0"/>
          <w:marRight w:val="0"/>
          <w:marTop w:val="0"/>
          <w:marBottom w:val="0"/>
          <w:divBdr>
            <w:top w:val="none" w:sz="0" w:space="0" w:color="auto"/>
            <w:left w:val="none" w:sz="0" w:space="0" w:color="auto"/>
            <w:bottom w:val="none" w:sz="0" w:space="0" w:color="auto"/>
            <w:right w:val="none" w:sz="0" w:space="0" w:color="auto"/>
          </w:divBdr>
        </w:div>
        <w:div w:id="1010831653">
          <w:marLeft w:val="0"/>
          <w:marRight w:val="0"/>
          <w:marTop w:val="0"/>
          <w:marBottom w:val="0"/>
          <w:divBdr>
            <w:top w:val="none" w:sz="0" w:space="0" w:color="auto"/>
            <w:left w:val="none" w:sz="0" w:space="0" w:color="auto"/>
            <w:bottom w:val="none" w:sz="0" w:space="0" w:color="auto"/>
            <w:right w:val="none" w:sz="0" w:space="0" w:color="auto"/>
          </w:divBdr>
          <w:divsChild>
            <w:div w:id="1535388757">
              <w:marLeft w:val="-75"/>
              <w:marRight w:val="0"/>
              <w:marTop w:val="30"/>
              <w:marBottom w:val="30"/>
              <w:divBdr>
                <w:top w:val="none" w:sz="0" w:space="0" w:color="auto"/>
                <w:left w:val="none" w:sz="0" w:space="0" w:color="auto"/>
                <w:bottom w:val="none" w:sz="0" w:space="0" w:color="auto"/>
                <w:right w:val="none" w:sz="0" w:space="0" w:color="auto"/>
              </w:divBdr>
              <w:divsChild>
                <w:div w:id="674311045">
                  <w:marLeft w:val="0"/>
                  <w:marRight w:val="0"/>
                  <w:marTop w:val="0"/>
                  <w:marBottom w:val="0"/>
                  <w:divBdr>
                    <w:top w:val="none" w:sz="0" w:space="0" w:color="auto"/>
                    <w:left w:val="none" w:sz="0" w:space="0" w:color="auto"/>
                    <w:bottom w:val="none" w:sz="0" w:space="0" w:color="auto"/>
                    <w:right w:val="none" w:sz="0" w:space="0" w:color="auto"/>
                  </w:divBdr>
                  <w:divsChild>
                    <w:div w:id="833108974">
                      <w:marLeft w:val="0"/>
                      <w:marRight w:val="0"/>
                      <w:marTop w:val="0"/>
                      <w:marBottom w:val="0"/>
                      <w:divBdr>
                        <w:top w:val="none" w:sz="0" w:space="0" w:color="auto"/>
                        <w:left w:val="none" w:sz="0" w:space="0" w:color="auto"/>
                        <w:bottom w:val="none" w:sz="0" w:space="0" w:color="auto"/>
                        <w:right w:val="none" w:sz="0" w:space="0" w:color="auto"/>
                      </w:divBdr>
                    </w:div>
                  </w:divsChild>
                </w:div>
                <w:div w:id="2107654606">
                  <w:marLeft w:val="0"/>
                  <w:marRight w:val="0"/>
                  <w:marTop w:val="0"/>
                  <w:marBottom w:val="0"/>
                  <w:divBdr>
                    <w:top w:val="none" w:sz="0" w:space="0" w:color="auto"/>
                    <w:left w:val="none" w:sz="0" w:space="0" w:color="auto"/>
                    <w:bottom w:val="none" w:sz="0" w:space="0" w:color="auto"/>
                    <w:right w:val="none" w:sz="0" w:space="0" w:color="auto"/>
                  </w:divBdr>
                  <w:divsChild>
                    <w:div w:id="331370752">
                      <w:marLeft w:val="0"/>
                      <w:marRight w:val="0"/>
                      <w:marTop w:val="0"/>
                      <w:marBottom w:val="0"/>
                      <w:divBdr>
                        <w:top w:val="none" w:sz="0" w:space="0" w:color="auto"/>
                        <w:left w:val="none" w:sz="0" w:space="0" w:color="auto"/>
                        <w:bottom w:val="none" w:sz="0" w:space="0" w:color="auto"/>
                        <w:right w:val="none" w:sz="0" w:space="0" w:color="auto"/>
                      </w:divBdr>
                    </w:div>
                    <w:div w:id="136533381">
                      <w:marLeft w:val="0"/>
                      <w:marRight w:val="0"/>
                      <w:marTop w:val="0"/>
                      <w:marBottom w:val="0"/>
                      <w:divBdr>
                        <w:top w:val="none" w:sz="0" w:space="0" w:color="auto"/>
                        <w:left w:val="none" w:sz="0" w:space="0" w:color="auto"/>
                        <w:bottom w:val="none" w:sz="0" w:space="0" w:color="auto"/>
                        <w:right w:val="none" w:sz="0" w:space="0" w:color="auto"/>
                      </w:divBdr>
                    </w:div>
                  </w:divsChild>
                </w:div>
                <w:div w:id="1531530493">
                  <w:marLeft w:val="0"/>
                  <w:marRight w:val="0"/>
                  <w:marTop w:val="0"/>
                  <w:marBottom w:val="0"/>
                  <w:divBdr>
                    <w:top w:val="none" w:sz="0" w:space="0" w:color="auto"/>
                    <w:left w:val="none" w:sz="0" w:space="0" w:color="auto"/>
                    <w:bottom w:val="none" w:sz="0" w:space="0" w:color="auto"/>
                    <w:right w:val="none" w:sz="0" w:space="0" w:color="auto"/>
                  </w:divBdr>
                  <w:divsChild>
                    <w:div w:id="328141837">
                      <w:marLeft w:val="0"/>
                      <w:marRight w:val="0"/>
                      <w:marTop w:val="0"/>
                      <w:marBottom w:val="0"/>
                      <w:divBdr>
                        <w:top w:val="none" w:sz="0" w:space="0" w:color="auto"/>
                        <w:left w:val="none" w:sz="0" w:space="0" w:color="auto"/>
                        <w:bottom w:val="none" w:sz="0" w:space="0" w:color="auto"/>
                        <w:right w:val="none" w:sz="0" w:space="0" w:color="auto"/>
                      </w:divBdr>
                    </w:div>
                    <w:div w:id="1709448903">
                      <w:marLeft w:val="0"/>
                      <w:marRight w:val="0"/>
                      <w:marTop w:val="0"/>
                      <w:marBottom w:val="0"/>
                      <w:divBdr>
                        <w:top w:val="none" w:sz="0" w:space="0" w:color="auto"/>
                        <w:left w:val="none" w:sz="0" w:space="0" w:color="auto"/>
                        <w:bottom w:val="none" w:sz="0" w:space="0" w:color="auto"/>
                        <w:right w:val="none" w:sz="0" w:space="0" w:color="auto"/>
                      </w:divBdr>
                    </w:div>
                  </w:divsChild>
                </w:div>
                <w:div w:id="1550141888">
                  <w:marLeft w:val="0"/>
                  <w:marRight w:val="0"/>
                  <w:marTop w:val="0"/>
                  <w:marBottom w:val="0"/>
                  <w:divBdr>
                    <w:top w:val="none" w:sz="0" w:space="0" w:color="auto"/>
                    <w:left w:val="none" w:sz="0" w:space="0" w:color="auto"/>
                    <w:bottom w:val="none" w:sz="0" w:space="0" w:color="auto"/>
                    <w:right w:val="none" w:sz="0" w:space="0" w:color="auto"/>
                  </w:divBdr>
                  <w:divsChild>
                    <w:div w:id="486091398">
                      <w:marLeft w:val="0"/>
                      <w:marRight w:val="0"/>
                      <w:marTop w:val="0"/>
                      <w:marBottom w:val="0"/>
                      <w:divBdr>
                        <w:top w:val="none" w:sz="0" w:space="0" w:color="auto"/>
                        <w:left w:val="none" w:sz="0" w:space="0" w:color="auto"/>
                        <w:bottom w:val="none" w:sz="0" w:space="0" w:color="auto"/>
                        <w:right w:val="none" w:sz="0" w:space="0" w:color="auto"/>
                      </w:divBdr>
                    </w:div>
                    <w:div w:id="2067953521">
                      <w:marLeft w:val="0"/>
                      <w:marRight w:val="0"/>
                      <w:marTop w:val="0"/>
                      <w:marBottom w:val="0"/>
                      <w:divBdr>
                        <w:top w:val="none" w:sz="0" w:space="0" w:color="auto"/>
                        <w:left w:val="none" w:sz="0" w:space="0" w:color="auto"/>
                        <w:bottom w:val="none" w:sz="0" w:space="0" w:color="auto"/>
                        <w:right w:val="none" w:sz="0" w:space="0" w:color="auto"/>
                      </w:divBdr>
                    </w:div>
                  </w:divsChild>
                </w:div>
                <w:div w:id="2121759749">
                  <w:marLeft w:val="0"/>
                  <w:marRight w:val="0"/>
                  <w:marTop w:val="0"/>
                  <w:marBottom w:val="0"/>
                  <w:divBdr>
                    <w:top w:val="none" w:sz="0" w:space="0" w:color="auto"/>
                    <w:left w:val="none" w:sz="0" w:space="0" w:color="auto"/>
                    <w:bottom w:val="none" w:sz="0" w:space="0" w:color="auto"/>
                    <w:right w:val="none" w:sz="0" w:space="0" w:color="auto"/>
                  </w:divBdr>
                  <w:divsChild>
                    <w:div w:id="2070154445">
                      <w:marLeft w:val="0"/>
                      <w:marRight w:val="0"/>
                      <w:marTop w:val="0"/>
                      <w:marBottom w:val="0"/>
                      <w:divBdr>
                        <w:top w:val="none" w:sz="0" w:space="0" w:color="auto"/>
                        <w:left w:val="none" w:sz="0" w:space="0" w:color="auto"/>
                        <w:bottom w:val="none" w:sz="0" w:space="0" w:color="auto"/>
                        <w:right w:val="none" w:sz="0" w:space="0" w:color="auto"/>
                      </w:divBdr>
                    </w:div>
                    <w:div w:id="471293832">
                      <w:marLeft w:val="0"/>
                      <w:marRight w:val="0"/>
                      <w:marTop w:val="0"/>
                      <w:marBottom w:val="0"/>
                      <w:divBdr>
                        <w:top w:val="none" w:sz="0" w:space="0" w:color="auto"/>
                        <w:left w:val="none" w:sz="0" w:space="0" w:color="auto"/>
                        <w:bottom w:val="none" w:sz="0" w:space="0" w:color="auto"/>
                        <w:right w:val="none" w:sz="0" w:space="0" w:color="auto"/>
                      </w:divBdr>
                    </w:div>
                  </w:divsChild>
                </w:div>
                <w:div w:id="1117069503">
                  <w:marLeft w:val="0"/>
                  <w:marRight w:val="0"/>
                  <w:marTop w:val="0"/>
                  <w:marBottom w:val="0"/>
                  <w:divBdr>
                    <w:top w:val="none" w:sz="0" w:space="0" w:color="auto"/>
                    <w:left w:val="none" w:sz="0" w:space="0" w:color="auto"/>
                    <w:bottom w:val="none" w:sz="0" w:space="0" w:color="auto"/>
                    <w:right w:val="none" w:sz="0" w:space="0" w:color="auto"/>
                  </w:divBdr>
                  <w:divsChild>
                    <w:div w:id="143397426">
                      <w:marLeft w:val="0"/>
                      <w:marRight w:val="0"/>
                      <w:marTop w:val="0"/>
                      <w:marBottom w:val="0"/>
                      <w:divBdr>
                        <w:top w:val="none" w:sz="0" w:space="0" w:color="auto"/>
                        <w:left w:val="none" w:sz="0" w:space="0" w:color="auto"/>
                        <w:bottom w:val="none" w:sz="0" w:space="0" w:color="auto"/>
                        <w:right w:val="none" w:sz="0" w:space="0" w:color="auto"/>
                      </w:divBdr>
                    </w:div>
                    <w:div w:id="377709690">
                      <w:marLeft w:val="0"/>
                      <w:marRight w:val="0"/>
                      <w:marTop w:val="0"/>
                      <w:marBottom w:val="0"/>
                      <w:divBdr>
                        <w:top w:val="none" w:sz="0" w:space="0" w:color="auto"/>
                        <w:left w:val="none" w:sz="0" w:space="0" w:color="auto"/>
                        <w:bottom w:val="none" w:sz="0" w:space="0" w:color="auto"/>
                        <w:right w:val="none" w:sz="0" w:space="0" w:color="auto"/>
                      </w:divBdr>
                    </w:div>
                  </w:divsChild>
                </w:div>
                <w:div w:id="262224802">
                  <w:marLeft w:val="0"/>
                  <w:marRight w:val="0"/>
                  <w:marTop w:val="0"/>
                  <w:marBottom w:val="0"/>
                  <w:divBdr>
                    <w:top w:val="none" w:sz="0" w:space="0" w:color="auto"/>
                    <w:left w:val="none" w:sz="0" w:space="0" w:color="auto"/>
                    <w:bottom w:val="none" w:sz="0" w:space="0" w:color="auto"/>
                    <w:right w:val="none" w:sz="0" w:space="0" w:color="auto"/>
                  </w:divBdr>
                  <w:divsChild>
                    <w:div w:id="1440874965">
                      <w:marLeft w:val="0"/>
                      <w:marRight w:val="0"/>
                      <w:marTop w:val="0"/>
                      <w:marBottom w:val="0"/>
                      <w:divBdr>
                        <w:top w:val="none" w:sz="0" w:space="0" w:color="auto"/>
                        <w:left w:val="none" w:sz="0" w:space="0" w:color="auto"/>
                        <w:bottom w:val="none" w:sz="0" w:space="0" w:color="auto"/>
                        <w:right w:val="none" w:sz="0" w:space="0" w:color="auto"/>
                      </w:divBdr>
                    </w:div>
                    <w:div w:id="1322659353">
                      <w:marLeft w:val="0"/>
                      <w:marRight w:val="0"/>
                      <w:marTop w:val="0"/>
                      <w:marBottom w:val="0"/>
                      <w:divBdr>
                        <w:top w:val="none" w:sz="0" w:space="0" w:color="auto"/>
                        <w:left w:val="none" w:sz="0" w:space="0" w:color="auto"/>
                        <w:bottom w:val="none" w:sz="0" w:space="0" w:color="auto"/>
                        <w:right w:val="none" w:sz="0" w:space="0" w:color="auto"/>
                      </w:divBdr>
                    </w:div>
                  </w:divsChild>
                </w:div>
                <w:div w:id="1030641254">
                  <w:marLeft w:val="0"/>
                  <w:marRight w:val="0"/>
                  <w:marTop w:val="0"/>
                  <w:marBottom w:val="0"/>
                  <w:divBdr>
                    <w:top w:val="none" w:sz="0" w:space="0" w:color="auto"/>
                    <w:left w:val="none" w:sz="0" w:space="0" w:color="auto"/>
                    <w:bottom w:val="none" w:sz="0" w:space="0" w:color="auto"/>
                    <w:right w:val="none" w:sz="0" w:space="0" w:color="auto"/>
                  </w:divBdr>
                  <w:divsChild>
                    <w:div w:id="1310402096">
                      <w:marLeft w:val="0"/>
                      <w:marRight w:val="0"/>
                      <w:marTop w:val="0"/>
                      <w:marBottom w:val="0"/>
                      <w:divBdr>
                        <w:top w:val="none" w:sz="0" w:space="0" w:color="auto"/>
                        <w:left w:val="none" w:sz="0" w:space="0" w:color="auto"/>
                        <w:bottom w:val="none" w:sz="0" w:space="0" w:color="auto"/>
                        <w:right w:val="none" w:sz="0" w:space="0" w:color="auto"/>
                      </w:divBdr>
                    </w:div>
                    <w:div w:id="165176115">
                      <w:marLeft w:val="0"/>
                      <w:marRight w:val="0"/>
                      <w:marTop w:val="0"/>
                      <w:marBottom w:val="0"/>
                      <w:divBdr>
                        <w:top w:val="none" w:sz="0" w:space="0" w:color="auto"/>
                        <w:left w:val="none" w:sz="0" w:space="0" w:color="auto"/>
                        <w:bottom w:val="none" w:sz="0" w:space="0" w:color="auto"/>
                        <w:right w:val="none" w:sz="0" w:space="0" w:color="auto"/>
                      </w:divBdr>
                    </w:div>
                  </w:divsChild>
                </w:div>
                <w:div w:id="1086613551">
                  <w:marLeft w:val="0"/>
                  <w:marRight w:val="0"/>
                  <w:marTop w:val="0"/>
                  <w:marBottom w:val="0"/>
                  <w:divBdr>
                    <w:top w:val="none" w:sz="0" w:space="0" w:color="auto"/>
                    <w:left w:val="none" w:sz="0" w:space="0" w:color="auto"/>
                    <w:bottom w:val="none" w:sz="0" w:space="0" w:color="auto"/>
                    <w:right w:val="none" w:sz="0" w:space="0" w:color="auto"/>
                  </w:divBdr>
                  <w:divsChild>
                    <w:div w:id="385492308">
                      <w:marLeft w:val="0"/>
                      <w:marRight w:val="0"/>
                      <w:marTop w:val="0"/>
                      <w:marBottom w:val="0"/>
                      <w:divBdr>
                        <w:top w:val="none" w:sz="0" w:space="0" w:color="auto"/>
                        <w:left w:val="none" w:sz="0" w:space="0" w:color="auto"/>
                        <w:bottom w:val="none" w:sz="0" w:space="0" w:color="auto"/>
                        <w:right w:val="none" w:sz="0" w:space="0" w:color="auto"/>
                      </w:divBdr>
                    </w:div>
                    <w:div w:id="746002535">
                      <w:marLeft w:val="0"/>
                      <w:marRight w:val="0"/>
                      <w:marTop w:val="0"/>
                      <w:marBottom w:val="0"/>
                      <w:divBdr>
                        <w:top w:val="none" w:sz="0" w:space="0" w:color="auto"/>
                        <w:left w:val="none" w:sz="0" w:space="0" w:color="auto"/>
                        <w:bottom w:val="none" w:sz="0" w:space="0" w:color="auto"/>
                        <w:right w:val="none" w:sz="0" w:space="0" w:color="auto"/>
                      </w:divBdr>
                    </w:div>
                  </w:divsChild>
                </w:div>
                <w:div w:id="1128087937">
                  <w:marLeft w:val="0"/>
                  <w:marRight w:val="0"/>
                  <w:marTop w:val="0"/>
                  <w:marBottom w:val="0"/>
                  <w:divBdr>
                    <w:top w:val="none" w:sz="0" w:space="0" w:color="auto"/>
                    <w:left w:val="none" w:sz="0" w:space="0" w:color="auto"/>
                    <w:bottom w:val="none" w:sz="0" w:space="0" w:color="auto"/>
                    <w:right w:val="none" w:sz="0" w:space="0" w:color="auto"/>
                  </w:divBdr>
                  <w:divsChild>
                    <w:div w:id="1738431199">
                      <w:marLeft w:val="0"/>
                      <w:marRight w:val="0"/>
                      <w:marTop w:val="0"/>
                      <w:marBottom w:val="0"/>
                      <w:divBdr>
                        <w:top w:val="none" w:sz="0" w:space="0" w:color="auto"/>
                        <w:left w:val="none" w:sz="0" w:space="0" w:color="auto"/>
                        <w:bottom w:val="none" w:sz="0" w:space="0" w:color="auto"/>
                        <w:right w:val="none" w:sz="0" w:space="0" w:color="auto"/>
                      </w:divBdr>
                    </w:div>
                    <w:div w:id="842360449">
                      <w:marLeft w:val="0"/>
                      <w:marRight w:val="0"/>
                      <w:marTop w:val="0"/>
                      <w:marBottom w:val="0"/>
                      <w:divBdr>
                        <w:top w:val="none" w:sz="0" w:space="0" w:color="auto"/>
                        <w:left w:val="none" w:sz="0" w:space="0" w:color="auto"/>
                        <w:bottom w:val="none" w:sz="0" w:space="0" w:color="auto"/>
                        <w:right w:val="none" w:sz="0" w:space="0" w:color="auto"/>
                      </w:divBdr>
                    </w:div>
                    <w:div w:id="2087532066">
                      <w:marLeft w:val="0"/>
                      <w:marRight w:val="0"/>
                      <w:marTop w:val="0"/>
                      <w:marBottom w:val="0"/>
                      <w:divBdr>
                        <w:top w:val="none" w:sz="0" w:space="0" w:color="auto"/>
                        <w:left w:val="none" w:sz="0" w:space="0" w:color="auto"/>
                        <w:bottom w:val="none" w:sz="0" w:space="0" w:color="auto"/>
                        <w:right w:val="none" w:sz="0" w:space="0" w:color="auto"/>
                      </w:divBdr>
                    </w:div>
                  </w:divsChild>
                </w:div>
                <w:div w:id="421492323">
                  <w:marLeft w:val="0"/>
                  <w:marRight w:val="0"/>
                  <w:marTop w:val="0"/>
                  <w:marBottom w:val="0"/>
                  <w:divBdr>
                    <w:top w:val="none" w:sz="0" w:space="0" w:color="auto"/>
                    <w:left w:val="none" w:sz="0" w:space="0" w:color="auto"/>
                    <w:bottom w:val="none" w:sz="0" w:space="0" w:color="auto"/>
                    <w:right w:val="none" w:sz="0" w:space="0" w:color="auto"/>
                  </w:divBdr>
                  <w:divsChild>
                    <w:div w:id="2122215452">
                      <w:marLeft w:val="0"/>
                      <w:marRight w:val="0"/>
                      <w:marTop w:val="0"/>
                      <w:marBottom w:val="0"/>
                      <w:divBdr>
                        <w:top w:val="none" w:sz="0" w:space="0" w:color="auto"/>
                        <w:left w:val="none" w:sz="0" w:space="0" w:color="auto"/>
                        <w:bottom w:val="none" w:sz="0" w:space="0" w:color="auto"/>
                        <w:right w:val="none" w:sz="0" w:space="0" w:color="auto"/>
                      </w:divBdr>
                    </w:div>
                    <w:div w:id="82190501">
                      <w:marLeft w:val="0"/>
                      <w:marRight w:val="0"/>
                      <w:marTop w:val="0"/>
                      <w:marBottom w:val="0"/>
                      <w:divBdr>
                        <w:top w:val="none" w:sz="0" w:space="0" w:color="auto"/>
                        <w:left w:val="none" w:sz="0" w:space="0" w:color="auto"/>
                        <w:bottom w:val="none" w:sz="0" w:space="0" w:color="auto"/>
                        <w:right w:val="none" w:sz="0" w:space="0" w:color="auto"/>
                      </w:divBdr>
                    </w:div>
                    <w:div w:id="187315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428307">
      <w:bodyDiv w:val="1"/>
      <w:marLeft w:val="0"/>
      <w:marRight w:val="0"/>
      <w:marTop w:val="0"/>
      <w:marBottom w:val="0"/>
      <w:divBdr>
        <w:top w:val="none" w:sz="0" w:space="0" w:color="auto"/>
        <w:left w:val="none" w:sz="0" w:space="0" w:color="auto"/>
        <w:bottom w:val="none" w:sz="0" w:space="0" w:color="auto"/>
        <w:right w:val="none" w:sz="0" w:space="0" w:color="auto"/>
      </w:divBdr>
      <w:divsChild>
        <w:div w:id="229658336">
          <w:marLeft w:val="0"/>
          <w:marRight w:val="0"/>
          <w:marTop w:val="0"/>
          <w:marBottom w:val="0"/>
          <w:divBdr>
            <w:top w:val="none" w:sz="0" w:space="0" w:color="auto"/>
            <w:left w:val="none" w:sz="0" w:space="0" w:color="auto"/>
            <w:bottom w:val="none" w:sz="0" w:space="0" w:color="auto"/>
            <w:right w:val="none" w:sz="0" w:space="0" w:color="auto"/>
          </w:divBdr>
          <w:divsChild>
            <w:div w:id="1470131895">
              <w:marLeft w:val="0"/>
              <w:marRight w:val="0"/>
              <w:marTop w:val="0"/>
              <w:marBottom w:val="0"/>
              <w:divBdr>
                <w:top w:val="none" w:sz="0" w:space="0" w:color="auto"/>
                <w:left w:val="none" w:sz="0" w:space="0" w:color="auto"/>
                <w:bottom w:val="none" w:sz="0" w:space="0" w:color="auto"/>
                <w:right w:val="none" w:sz="0" w:space="0" w:color="auto"/>
              </w:divBdr>
            </w:div>
          </w:divsChild>
        </w:div>
        <w:div w:id="180358886">
          <w:marLeft w:val="0"/>
          <w:marRight w:val="0"/>
          <w:marTop w:val="0"/>
          <w:marBottom w:val="0"/>
          <w:divBdr>
            <w:top w:val="none" w:sz="0" w:space="0" w:color="auto"/>
            <w:left w:val="none" w:sz="0" w:space="0" w:color="auto"/>
            <w:bottom w:val="none" w:sz="0" w:space="0" w:color="auto"/>
            <w:right w:val="none" w:sz="0" w:space="0" w:color="auto"/>
          </w:divBdr>
          <w:divsChild>
            <w:div w:id="241569573">
              <w:marLeft w:val="0"/>
              <w:marRight w:val="0"/>
              <w:marTop w:val="0"/>
              <w:marBottom w:val="0"/>
              <w:divBdr>
                <w:top w:val="none" w:sz="0" w:space="0" w:color="auto"/>
                <w:left w:val="none" w:sz="0" w:space="0" w:color="auto"/>
                <w:bottom w:val="none" w:sz="0" w:space="0" w:color="auto"/>
                <w:right w:val="none" w:sz="0" w:space="0" w:color="auto"/>
              </w:divBdr>
            </w:div>
          </w:divsChild>
        </w:div>
        <w:div w:id="1542590285">
          <w:marLeft w:val="0"/>
          <w:marRight w:val="0"/>
          <w:marTop w:val="0"/>
          <w:marBottom w:val="0"/>
          <w:divBdr>
            <w:top w:val="none" w:sz="0" w:space="0" w:color="auto"/>
            <w:left w:val="none" w:sz="0" w:space="0" w:color="auto"/>
            <w:bottom w:val="none" w:sz="0" w:space="0" w:color="auto"/>
            <w:right w:val="none" w:sz="0" w:space="0" w:color="auto"/>
          </w:divBdr>
          <w:divsChild>
            <w:div w:id="584649651">
              <w:marLeft w:val="0"/>
              <w:marRight w:val="0"/>
              <w:marTop w:val="0"/>
              <w:marBottom w:val="0"/>
              <w:divBdr>
                <w:top w:val="none" w:sz="0" w:space="0" w:color="auto"/>
                <w:left w:val="none" w:sz="0" w:space="0" w:color="auto"/>
                <w:bottom w:val="none" w:sz="0" w:space="0" w:color="auto"/>
                <w:right w:val="none" w:sz="0" w:space="0" w:color="auto"/>
              </w:divBdr>
            </w:div>
          </w:divsChild>
        </w:div>
        <w:div w:id="1454012769">
          <w:marLeft w:val="0"/>
          <w:marRight w:val="0"/>
          <w:marTop w:val="0"/>
          <w:marBottom w:val="0"/>
          <w:divBdr>
            <w:top w:val="none" w:sz="0" w:space="0" w:color="auto"/>
            <w:left w:val="none" w:sz="0" w:space="0" w:color="auto"/>
            <w:bottom w:val="none" w:sz="0" w:space="0" w:color="auto"/>
            <w:right w:val="none" w:sz="0" w:space="0" w:color="auto"/>
          </w:divBdr>
          <w:divsChild>
            <w:div w:id="212237560">
              <w:marLeft w:val="0"/>
              <w:marRight w:val="0"/>
              <w:marTop w:val="0"/>
              <w:marBottom w:val="0"/>
              <w:divBdr>
                <w:top w:val="none" w:sz="0" w:space="0" w:color="auto"/>
                <w:left w:val="none" w:sz="0" w:space="0" w:color="auto"/>
                <w:bottom w:val="none" w:sz="0" w:space="0" w:color="auto"/>
                <w:right w:val="none" w:sz="0" w:space="0" w:color="auto"/>
              </w:divBdr>
            </w:div>
          </w:divsChild>
        </w:div>
        <w:div w:id="336035787">
          <w:marLeft w:val="0"/>
          <w:marRight w:val="0"/>
          <w:marTop w:val="0"/>
          <w:marBottom w:val="0"/>
          <w:divBdr>
            <w:top w:val="none" w:sz="0" w:space="0" w:color="auto"/>
            <w:left w:val="none" w:sz="0" w:space="0" w:color="auto"/>
            <w:bottom w:val="none" w:sz="0" w:space="0" w:color="auto"/>
            <w:right w:val="none" w:sz="0" w:space="0" w:color="auto"/>
          </w:divBdr>
          <w:divsChild>
            <w:div w:id="1017073597">
              <w:marLeft w:val="0"/>
              <w:marRight w:val="0"/>
              <w:marTop w:val="0"/>
              <w:marBottom w:val="0"/>
              <w:divBdr>
                <w:top w:val="none" w:sz="0" w:space="0" w:color="auto"/>
                <w:left w:val="none" w:sz="0" w:space="0" w:color="auto"/>
                <w:bottom w:val="none" w:sz="0" w:space="0" w:color="auto"/>
                <w:right w:val="none" w:sz="0" w:space="0" w:color="auto"/>
              </w:divBdr>
            </w:div>
          </w:divsChild>
        </w:div>
        <w:div w:id="1306475161">
          <w:marLeft w:val="0"/>
          <w:marRight w:val="0"/>
          <w:marTop w:val="0"/>
          <w:marBottom w:val="0"/>
          <w:divBdr>
            <w:top w:val="none" w:sz="0" w:space="0" w:color="auto"/>
            <w:left w:val="none" w:sz="0" w:space="0" w:color="auto"/>
            <w:bottom w:val="none" w:sz="0" w:space="0" w:color="auto"/>
            <w:right w:val="none" w:sz="0" w:space="0" w:color="auto"/>
          </w:divBdr>
          <w:divsChild>
            <w:div w:id="788663863">
              <w:marLeft w:val="0"/>
              <w:marRight w:val="0"/>
              <w:marTop w:val="0"/>
              <w:marBottom w:val="0"/>
              <w:divBdr>
                <w:top w:val="none" w:sz="0" w:space="0" w:color="auto"/>
                <w:left w:val="none" w:sz="0" w:space="0" w:color="auto"/>
                <w:bottom w:val="none" w:sz="0" w:space="0" w:color="auto"/>
                <w:right w:val="none" w:sz="0" w:space="0" w:color="auto"/>
              </w:divBdr>
            </w:div>
          </w:divsChild>
        </w:div>
        <w:div w:id="5527544">
          <w:marLeft w:val="0"/>
          <w:marRight w:val="0"/>
          <w:marTop w:val="0"/>
          <w:marBottom w:val="0"/>
          <w:divBdr>
            <w:top w:val="none" w:sz="0" w:space="0" w:color="auto"/>
            <w:left w:val="none" w:sz="0" w:space="0" w:color="auto"/>
            <w:bottom w:val="none" w:sz="0" w:space="0" w:color="auto"/>
            <w:right w:val="none" w:sz="0" w:space="0" w:color="auto"/>
          </w:divBdr>
          <w:divsChild>
            <w:div w:id="146671246">
              <w:marLeft w:val="0"/>
              <w:marRight w:val="0"/>
              <w:marTop w:val="0"/>
              <w:marBottom w:val="0"/>
              <w:divBdr>
                <w:top w:val="none" w:sz="0" w:space="0" w:color="auto"/>
                <w:left w:val="none" w:sz="0" w:space="0" w:color="auto"/>
                <w:bottom w:val="none" w:sz="0" w:space="0" w:color="auto"/>
                <w:right w:val="none" w:sz="0" w:space="0" w:color="auto"/>
              </w:divBdr>
            </w:div>
          </w:divsChild>
        </w:div>
        <w:div w:id="107086977">
          <w:marLeft w:val="0"/>
          <w:marRight w:val="0"/>
          <w:marTop w:val="0"/>
          <w:marBottom w:val="0"/>
          <w:divBdr>
            <w:top w:val="none" w:sz="0" w:space="0" w:color="auto"/>
            <w:left w:val="none" w:sz="0" w:space="0" w:color="auto"/>
            <w:bottom w:val="none" w:sz="0" w:space="0" w:color="auto"/>
            <w:right w:val="none" w:sz="0" w:space="0" w:color="auto"/>
          </w:divBdr>
          <w:divsChild>
            <w:div w:id="1639071622">
              <w:marLeft w:val="0"/>
              <w:marRight w:val="0"/>
              <w:marTop w:val="0"/>
              <w:marBottom w:val="0"/>
              <w:divBdr>
                <w:top w:val="none" w:sz="0" w:space="0" w:color="auto"/>
                <w:left w:val="none" w:sz="0" w:space="0" w:color="auto"/>
                <w:bottom w:val="none" w:sz="0" w:space="0" w:color="auto"/>
                <w:right w:val="none" w:sz="0" w:space="0" w:color="auto"/>
              </w:divBdr>
            </w:div>
          </w:divsChild>
        </w:div>
        <w:div w:id="1536960536">
          <w:marLeft w:val="0"/>
          <w:marRight w:val="0"/>
          <w:marTop w:val="0"/>
          <w:marBottom w:val="0"/>
          <w:divBdr>
            <w:top w:val="none" w:sz="0" w:space="0" w:color="auto"/>
            <w:left w:val="none" w:sz="0" w:space="0" w:color="auto"/>
            <w:bottom w:val="none" w:sz="0" w:space="0" w:color="auto"/>
            <w:right w:val="none" w:sz="0" w:space="0" w:color="auto"/>
          </w:divBdr>
          <w:divsChild>
            <w:div w:id="1403259980">
              <w:marLeft w:val="0"/>
              <w:marRight w:val="0"/>
              <w:marTop w:val="0"/>
              <w:marBottom w:val="0"/>
              <w:divBdr>
                <w:top w:val="none" w:sz="0" w:space="0" w:color="auto"/>
                <w:left w:val="none" w:sz="0" w:space="0" w:color="auto"/>
                <w:bottom w:val="none" w:sz="0" w:space="0" w:color="auto"/>
                <w:right w:val="none" w:sz="0" w:space="0" w:color="auto"/>
              </w:divBdr>
            </w:div>
          </w:divsChild>
        </w:div>
        <w:div w:id="3671821">
          <w:marLeft w:val="0"/>
          <w:marRight w:val="0"/>
          <w:marTop w:val="0"/>
          <w:marBottom w:val="0"/>
          <w:divBdr>
            <w:top w:val="none" w:sz="0" w:space="0" w:color="auto"/>
            <w:left w:val="none" w:sz="0" w:space="0" w:color="auto"/>
            <w:bottom w:val="none" w:sz="0" w:space="0" w:color="auto"/>
            <w:right w:val="none" w:sz="0" w:space="0" w:color="auto"/>
          </w:divBdr>
          <w:divsChild>
            <w:div w:id="1002469935">
              <w:marLeft w:val="0"/>
              <w:marRight w:val="0"/>
              <w:marTop w:val="0"/>
              <w:marBottom w:val="0"/>
              <w:divBdr>
                <w:top w:val="none" w:sz="0" w:space="0" w:color="auto"/>
                <w:left w:val="none" w:sz="0" w:space="0" w:color="auto"/>
                <w:bottom w:val="none" w:sz="0" w:space="0" w:color="auto"/>
                <w:right w:val="none" w:sz="0" w:space="0" w:color="auto"/>
              </w:divBdr>
            </w:div>
          </w:divsChild>
        </w:div>
        <w:div w:id="1779059297">
          <w:marLeft w:val="0"/>
          <w:marRight w:val="0"/>
          <w:marTop w:val="0"/>
          <w:marBottom w:val="0"/>
          <w:divBdr>
            <w:top w:val="none" w:sz="0" w:space="0" w:color="auto"/>
            <w:left w:val="none" w:sz="0" w:space="0" w:color="auto"/>
            <w:bottom w:val="none" w:sz="0" w:space="0" w:color="auto"/>
            <w:right w:val="none" w:sz="0" w:space="0" w:color="auto"/>
          </w:divBdr>
          <w:divsChild>
            <w:div w:id="178591128">
              <w:marLeft w:val="0"/>
              <w:marRight w:val="0"/>
              <w:marTop w:val="0"/>
              <w:marBottom w:val="0"/>
              <w:divBdr>
                <w:top w:val="none" w:sz="0" w:space="0" w:color="auto"/>
                <w:left w:val="none" w:sz="0" w:space="0" w:color="auto"/>
                <w:bottom w:val="none" w:sz="0" w:space="0" w:color="auto"/>
                <w:right w:val="none" w:sz="0" w:space="0" w:color="auto"/>
              </w:divBdr>
            </w:div>
          </w:divsChild>
        </w:div>
        <w:div w:id="1842232113">
          <w:marLeft w:val="0"/>
          <w:marRight w:val="0"/>
          <w:marTop w:val="0"/>
          <w:marBottom w:val="0"/>
          <w:divBdr>
            <w:top w:val="none" w:sz="0" w:space="0" w:color="auto"/>
            <w:left w:val="none" w:sz="0" w:space="0" w:color="auto"/>
            <w:bottom w:val="none" w:sz="0" w:space="0" w:color="auto"/>
            <w:right w:val="none" w:sz="0" w:space="0" w:color="auto"/>
          </w:divBdr>
          <w:divsChild>
            <w:div w:id="243150013">
              <w:marLeft w:val="0"/>
              <w:marRight w:val="0"/>
              <w:marTop w:val="0"/>
              <w:marBottom w:val="0"/>
              <w:divBdr>
                <w:top w:val="none" w:sz="0" w:space="0" w:color="auto"/>
                <w:left w:val="none" w:sz="0" w:space="0" w:color="auto"/>
                <w:bottom w:val="none" w:sz="0" w:space="0" w:color="auto"/>
                <w:right w:val="none" w:sz="0" w:space="0" w:color="auto"/>
              </w:divBdr>
            </w:div>
          </w:divsChild>
        </w:div>
        <w:div w:id="1252275555">
          <w:marLeft w:val="0"/>
          <w:marRight w:val="0"/>
          <w:marTop w:val="0"/>
          <w:marBottom w:val="0"/>
          <w:divBdr>
            <w:top w:val="none" w:sz="0" w:space="0" w:color="auto"/>
            <w:left w:val="none" w:sz="0" w:space="0" w:color="auto"/>
            <w:bottom w:val="none" w:sz="0" w:space="0" w:color="auto"/>
            <w:right w:val="none" w:sz="0" w:space="0" w:color="auto"/>
          </w:divBdr>
          <w:divsChild>
            <w:div w:id="1613591222">
              <w:marLeft w:val="0"/>
              <w:marRight w:val="0"/>
              <w:marTop w:val="0"/>
              <w:marBottom w:val="0"/>
              <w:divBdr>
                <w:top w:val="none" w:sz="0" w:space="0" w:color="auto"/>
                <w:left w:val="none" w:sz="0" w:space="0" w:color="auto"/>
                <w:bottom w:val="none" w:sz="0" w:space="0" w:color="auto"/>
                <w:right w:val="none" w:sz="0" w:space="0" w:color="auto"/>
              </w:divBdr>
            </w:div>
          </w:divsChild>
        </w:div>
        <w:div w:id="722287186">
          <w:marLeft w:val="0"/>
          <w:marRight w:val="0"/>
          <w:marTop w:val="0"/>
          <w:marBottom w:val="0"/>
          <w:divBdr>
            <w:top w:val="none" w:sz="0" w:space="0" w:color="auto"/>
            <w:left w:val="none" w:sz="0" w:space="0" w:color="auto"/>
            <w:bottom w:val="none" w:sz="0" w:space="0" w:color="auto"/>
            <w:right w:val="none" w:sz="0" w:space="0" w:color="auto"/>
          </w:divBdr>
          <w:divsChild>
            <w:div w:id="979849473">
              <w:marLeft w:val="0"/>
              <w:marRight w:val="0"/>
              <w:marTop w:val="0"/>
              <w:marBottom w:val="0"/>
              <w:divBdr>
                <w:top w:val="none" w:sz="0" w:space="0" w:color="auto"/>
                <w:left w:val="none" w:sz="0" w:space="0" w:color="auto"/>
                <w:bottom w:val="none" w:sz="0" w:space="0" w:color="auto"/>
                <w:right w:val="none" w:sz="0" w:space="0" w:color="auto"/>
              </w:divBdr>
            </w:div>
          </w:divsChild>
        </w:div>
        <w:div w:id="1217737199">
          <w:marLeft w:val="0"/>
          <w:marRight w:val="0"/>
          <w:marTop w:val="0"/>
          <w:marBottom w:val="0"/>
          <w:divBdr>
            <w:top w:val="none" w:sz="0" w:space="0" w:color="auto"/>
            <w:left w:val="none" w:sz="0" w:space="0" w:color="auto"/>
            <w:bottom w:val="none" w:sz="0" w:space="0" w:color="auto"/>
            <w:right w:val="none" w:sz="0" w:space="0" w:color="auto"/>
          </w:divBdr>
          <w:divsChild>
            <w:div w:id="2129084936">
              <w:marLeft w:val="0"/>
              <w:marRight w:val="0"/>
              <w:marTop w:val="0"/>
              <w:marBottom w:val="0"/>
              <w:divBdr>
                <w:top w:val="none" w:sz="0" w:space="0" w:color="auto"/>
                <w:left w:val="none" w:sz="0" w:space="0" w:color="auto"/>
                <w:bottom w:val="none" w:sz="0" w:space="0" w:color="auto"/>
                <w:right w:val="none" w:sz="0" w:space="0" w:color="auto"/>
              </w:divBdr>
            </w:div>
          </w:divsChild>
        </w:div>
        <w:div w:id="1924486072">
          <w:marLeft w:val="0"/>
          <w:marRight w:val="0"/>
          <w:marTop w:val="0"/>
          <w:marBottom w:val="0"/>
          <w:divBdr>
            <w:top w:val="none" w:sz="0" w:space="0" w:color="auto"/>
            <w:left w:val="none" w:sz="0" w:space="0" w:color="auto"/>
            <w:bottom w:val="none" w:sz="0" w:space="0" w:color="auto"/>
            <w:right w:val="none" w:sz="0" w:space="0" w:color="auto"/>
          </w:divBdr>
          <w:divsChild>
            <w:div w:id="793253876">
              <w:marLeft w:val="0"/>
              <w:marRight w:val="0"/>
              <w:marTop w:val="0"/>
              <w:marBottom w:val="0"/>
              <w:divBdr>
                <w:top w:val="none" w:sz="0" w:space="0" w:color="auto"/>
                <w:left w:val="none" w:sz="0" w:space="0" w:color="auto"/>
                <w:bottom w:val="none" w:sz="0" w:space="0" w:color="auto"/>
                <w:right w:val="none" w:sz="0" w:space="0" w:color="auto"/>
              </w:divBdr>
            </w:div>
          </w:divsChild>
        </w:div>
        <w:div w:id="82146523">
          <w:marLeft w:val="0"/>
          <w:marRight w:val="0"/>
          <w:marTop w:val="0"/>
          <w:marBottom w:val="0"/>
          <w:divBdr>
            <w:top w:val="none" w:sz="0" w:space="0" w:color="auto"/>
            <w:left w:val="none" w:sz="0" w:space="0" w:color="auto"/>
            <w:bottom w:val="none" w:sz="0" w:space="0" w:color="auto"/>
            <w:right w:val="none" w:sz="0" w:space="0" w:color="auto"/>
          </w:divBdr>
          <w:divsChild>
            <w:div w:id="1227423971">
              <w:marLeft w:val="0"/>
              <w:marRight w:val="0"/>
              <w:marTop w:val="0"/>
              <w:marBottom w:val="0"/>
              <w:divBdr>
                <w:top w:val="none" w:sz="0" w:space="0" w:color="auto"/>
                <w:left w:val="none" w:sz="0" w:space="0" w:color="auto"/>
                <w:bottom w:val="none" w:sz="0" w:space="0" w:color="auto"/>
                <w:right w:val="none" w:sz="0" w:space="0" w:color="auto"/>
              </w:divBdr>
            </w:div>
          </w:divsChild>
        </w:div>
        <w:div w:id="1205407507">
          <w:marLeft w:val="0"/>
          <w:marRight w:val="0"/>
          <w:marTop w:val="0"/>
          <w:marBottom w:val="0"/>
          <w:divBdr>
            <w:top w:val="none" w:sz="0" w:space="0" w:color="auto"/>
            <w:left w:val="none" w:sz="0" w:space="0" w:color="auto"/>
            <w:bottom w:val="none" w:sz="0" w:space="0" w:color="auto"/>
            <w:right w:val="none" w:sz="0" w:space="0" w:color="auto"/>
          </w:divBdr>
          <w:divsChild>
            <w:div w:id="660617592">
              <w:marLeft w:val="0"/>
              <w:marRight w:val="0"/>
              <w:marTop w:val="0"/>
              <w:marBottom w:val="0"/>
              <w:divBdr>
                <w:top w:val="none" w:sz="0" w:space="0" w:color="auto"/>
                <w:left w:val="none" w:sz="0" w:space="0" w:color="auto"/>
                <w:bottom w:val="none" w:sz="0" w:space="0" w:color="auto"/>
                <w:right w:val="none" w:sz="0" w:space="0" w:color="auto"/>
              </w:divBdr>
            </w:div>
          </w:divsChild>
        </w:div>
        <w:div w:id="1490364274">
          <w:marLeft w:val="0"/>
          <w:marRight w:val="0"/>
          <w:marTop w:val="0"/>
          <w:marBottom w:val="0"/>
          <w:divBdr>
            <w:top w:val="none" w:sz="0" w:space="0" w:color="auto"/>
            <w:left w:val="none" w:sz="0" w:space="0" w:color="auto"/>
            <w:bottom w:val="none" w:sz="0" w:space="0" w:color="auto"/>
            <w:right w:val="none" w:sz="0" w:space="0" w:color="auto"/>
          </w:divBdr>
          <w:divsChild>
            <w:div w:id="1744571282">
              <w:marLeft w:val="0"/>
              <w:marRight w:val="0"/>
              <w:marTop w:val="0"/>
              <w:marBottom w:val="0"/>
              <w:divBdr>
                <w:top w:val="none" w:sz="0" w:space="0" w:color="auto"/>
                <w:left w:val="none" w:sz="0" w:space="0" w:color="auto"/>
                <w:bottom w:val="none" w:sz="0" w:space="0" w:color="auto"/>
                <w:right w:val="none" w:sz="0" w:space="0" w:color="auto"/>
              </w:divBdr>
            </w:div>
          </w:divsChild>
        </w:div>
        <w:div w:id="1843351836">
          <w:marLeft w:val="0"/>
          <w:marRight w:val="0"/>
          <w:marTop w:val="0"/>
          <w:marBottom w:val="0"/>
          <w:divBdr>
            <w:top w:val="none" w:sz="0" w:space="0" w:color="auto"/>
            <w:left w:val="none" w:sz="0" w:space="0" w:color="auto"/>
            <w:bottom w:val="none" w:sz="0" w:space="0" w:color="auto"/>
            <w:right w:val="none" w:sz="0" w:space="0" w:color="auto"/>
          </w:divBdr>
          <w:divsChild>
            <w:div w:id="1290864400">
              <w:marLeft w:val="0"/>
              <w:marRight w:val="0"/>
              <w:marTop w:val="0"/>
              <w:marBottom w:val="0"/>
              <w:divBdr>
                <w:top w:val="none" w:sz="0" w:space="0" w:color="auto"/>
                <w:left w:val="none" w:sz="0" w:space="0" w:color="auto"/>
                <w:bottom w:val="none" w:sz="0" w:space="0" w:color="auto"/>
                <w:right w:val="none" w:sz="0" w:space="0" w:color="auto"/>
              </w:divBdr>
            </w:div>
          </w:divsChild>
        </w:div>
        <w:div w:id="1137070963">
          <w:marLeft w:val="0"/>
          <w:marRight w:val="0"/>
          <w:marTop w:val="0"/>
          <w:marBottom w:val="0"/>
          <w:divBdr>
            <w:top w:val="none" w:sz="0" w:space="0" w:color="auto"/>
            <w:left w:val="none" w:sz="0" w:space="0" w:color="auto"/>
            <w:bottom w:val="none" w:sz="0" w:space="0" w:color="auto"/>
            <w:right w:val="none" w:sz="0" w:space="0" w:color="auto"/>
          </w:divBdr>
          <w:divsChild>
            <w:div w:id="930623426">
              <w:marLeft w:val="0"/>
              <w:marRight w:val="0"/>
              <w:marTop w:val="0"/>
              <w:marBottom w:val="0"/>
              <w:divBdr>
                <w:top w:val="none" w:sz="0" w:space="0" w:color="auto"/>
                <w:left w:val="none" w:sz="0" w:space="0" w:color="auto"/>
                <w:bottom w:val="none" w:sz="0" w:space="0" w:color="auto"/>
                <w:right w:val="none" w:sz="0" w:space="0" w:color="auto"/>
              </w:divBdr>
            </w:div>
          </w:divsChild>
        </w:div>
        <w:div w:id="224415540">
          <w:marLeft w:val="0"/>
          <w:marRight w:val="0"/>
          <w:marTop w:val="0"/>
          <w:marBottom w:val="0"/>
          <w:divBdr>
            <w:top w:val="none" w:sz="0" w:space="0" w:color="auto"/>
            <w:left w:val="none" w:sz="0" w:space="0" w:color="auto"/>
            <w:bottom w:val="none" w:sz="0" w:space="0" w:color="auto"/>
            <w:right w:val="none" w:sz="0" w:space="0" w:color="auto"/>
          </w:divBdr>
          <w:divsChild>
            <w:div w:id="1889101081">
              <w:marLeft w:val="0"/>
              <w:marRight w:val="0"/>
              <w:marTop w:val="0"/>
              <w:marBottom w:val="0"/>
              <w:divBdr>
                <w:top w:val="none" w:sz="0" w:space="0" w:color="auto"/>
                <w:left w:val="none" w:sz="0" w:space="0" w:color="auto"/>
                <w:bottom w:val="none" w:sz="0" w:space="0" w:color="auto"/>
                <w:right w:val="none" w:sz="0" w:space="0" w:color="auto"/>
              </w:divBdr>
            </w:div>
          </w:divsChild>
        </w:div>
        <w:div w:id="1485780796">
          <w:marLeft w:val="0"/>
          <w:marRight w:val="0"/>
          <w:marTop w:val="0"/>
          <w:marBottom w:val="0"/>
          <w:divBdr>
            <w:top w:val="none" w:sz="0" w:space="0" w:color="auto"/>
            <w:left w:val="none" w:sz="0" w:space="0" w:color="auto"/>
            <w:bottom w:val="none" w:sz="0" w:space="0" w:color="auto"/>
            <w:right w:val="none" w:sz="0" w:space="0" w:color="auto"/>
          </w:divBdr>
          <w:divsChild>
            <w:div w:id="289285799">
              <w:marLeft w:val="0"/>
              <w:marRight w:val="0"/>
              <w:marTop w:val="0"/>
              <w:marBottom w:val="0"/>
              <w:divBdr>
                <w:top w:val="none" w:sz="0" w:space="0" w:color="auto"/>
                <w:left w:val="none" w:sz="0" w:space="0" w:color="auto"/>
                <w:bottom w:val="none" w:sz="0" w:space="0" w:color="auto"/>
                <w:right w:val="none" w:sz="0" w:space="0" w:color="auto"/>
              </w:divBdr>
            </w:div>
          </w:divsChild>
        </w:div>
        <w:div w:id="896625704">
          <w:marLeft w:val="0"/>
          <w:marRight w:val="0"/>
          <w:marTop w:val="0"/>
          <w:marBottom w:val="0"/>
          <w:divBdr>
            <w:top w:val="none" w:sz="0" w:space="0" w:color="auto"/>
            <w:left w:val="none" w:sz="0" w:space="0" w:color="auto"/>
            <w:bottom w:val="none" w:sz="0" w:space="0" w:color="auto"/>
            <w:right w:val="none" w:sz="0" w:space="0" w:color="auto"/>
          </w:divBdr>
          <w:divsChild>
            <w:div w:id="396710022">
              <w:marLeft w:val="0"/>
              <w:marRight w:val="0"/>
              <w:marTop w:val="0"/>
              <w:marBottom w:val="0"/>
              <w:divBdr>
                <w:top w:val="none" w:sz="0" w:space="0" w:color="auto"/>
                <w:left w:val="none" w:sz="0" w:space="0" w:color="auto"/>
                <w:bottom w:val="none" w:sz="0" w:space="0" w:color="auto"/>
                <w:right w:val="none" w:sz="0" w:space="0" w:color="auto"/>
              </w:divBdr>
            </w:div>
          </w:divsChild>
        </w:div>
        <w:div w:id="1426728445">
          <w:marLeft w:val="0"/>
          <w:marRight w:val="0"/>
          <w:marTop w:val="0"/>
          <w:marBottom w:val="0"/>
          <w:divBdr>
            <w:top w:val="none" w:sz="0" w:space="0" w:color="auto"/>
            <w:left w:val="none" w:sz="0" w:space="0" w:color="auto"/>
            <w:bottom w:val="none" w:sz="0" w:space="0" w:color="auto"/>
            <w:right w:val="none" w:sz="0" w:space="0" w:color="auto"/>
          </w:divBdr>
          <w:divsChild>
            <w:div w:id="1691489434">
              <w:marLeft w:val="0"/>
              <w:marRight w:val="0"/>
              <w:marTop w:val="0"/>
              <w:marBottom w:val="0"/>
              <w:divBdr>
                <w:top w:val="none" w:sz="0" w:space="0" w:color="auto"/>
                <w:left w:val="none" w:sz="0" w:space="0" w:color="auto"/>
                <w:bottom w:val="none" w:sz="0" w:space="0" w:color="auto"/>
                <w:right w:val="none" w:sz="0" w:space="0" w:color="auto"/>
              </w:divBdr>
            </w:div>
          </w:divsChild>
        </w:div>
        <w:div w:id="76221020">
          <w:marLeft w:val="0"/>
          <w:marRight w:val="0"/>
          <w:marTop w:val="0"/>
          <w:marBottom w:val="0"/>
          <w:divBdr>
            <w:top w:val="none" w:sz="0" w:space="0" w:color="auto"/>
            <w:left w:val="none" w:sz="0" w:space="0" w:color="auto"/>
            <w:bottom w:val="none" w:sz="0" w:space="0" w:color="auto"/>
            <w:right w:val="none" w:sz="0" w:space="0" w:color="auto"/>
          </w:divBdr>
          <w:divsChild>
            <w:div w:id="2135099459">
              <w:marLeft w:val="0"/>
              <w:marRight w:val="0"/>
              <w:marTop w:val="0"/>
              <w:marBottom w:val="0"/>
              <w:divBdr>
                <w:top w:val="none" w:sz="0" w:space="0" w:color="auto"/>
                <w:left w:val="none" w:sz="0" w:space="0" w:color="auto"/>
                <w:bottom w:val="none" w:sz="0" w:space="0" w:color="auto"/>
                <w:right w:val="none" w:sz="0" w:space="0" w:color="auto"/>
              </w:divBdr>
            </w:div>
          </w:divsChild>
        </w:div>
        <w:div w:id="1636134226">
          <w:marLeft w:val="0"/>
          <w:marRight w:val="0"/>
          <w:marTop w:val="0"/>
          <w:marBottom w:val="0"/>
          <w:divBdr>
            <w:top w:val="none" w:sz="0" w:space="0" w:color="auto"/>
            <w:left w:val="none" w:sz="0" w:space="0" w:color="auto"/>
            <w:bottom w:val="none" w:sz="0" w:space="0" w:color="auto"/>
            <w:right w:val="none" w:sz="0" w:space="0" w:color="auto"/>
          </w:divBdr>
          <w:divsChild>
            <w:div w:id="1931700334">
              <w:marLeft w:val="0"/>
              <w:marRight w:val="0"/>
              <w:marTop w:val="0"/>
              <w:marBottom w:val="0"/>
              <w:divBdr>
                <w:top w:val="none" w:sz="0" w:space="0" w:color="auto"/>
                <w:left w:val="none" w:sz="0" w:space="0" w:color="auto"/>
                <w:bottom w:val="none" w:sz="0" w:space="0" w:color="auto"/>
                <w:right w:val="none" w:sz="0" w:space="0" w:color="auto"/>
              </w:divBdr>
            </w:div>
          </w:divsChild>
        </w:div>
        <w:div w:id="411973805">
          <w:marLeft w:val="0"/>
          <w:marRight w:val="0"/>
          <w:marTop w:val="0"/>
          <w:marBottom w:val="0"/>
          <w:divBdr>
            <w:top w:val="none" w:sz="0" w:space="0" w:color="auto"/>
            <w:left w:val="none" w:sz="0" w:space="0" w:color="auto"/>
            <w:bottom w:val="none" w:sz="0" w:space="0" w:color="auto"/>
            <w:right w:val="none" w:sz="0" w:space="0" w:color="auto"/>
          </w:divBdr>
          <w:divsChild>
            <w:div w:id="138349736">
              <w:marLeft w:val="0"/>
              <w:marRight w:val="0"/>
              <w:marTop w:val="0"/>
              <w:marBottom w:val="0"/>
              <w:divBdr>
                <w:top w:val="none" w:sz="0" w:space="0" w:color="auto"/>
                <w:left w:val="none" w:sz="0" w:space="0" w:color="auto"/>
                <w:bottom w:val="none" w:sz="0" w:space="0" w:color="auto"/>
                <w:right w:val="none" w:sz="0" w:space="0" w:color="auto"/>
              </w:divBdr>
            </w:div>
          </w:divsChild>
        </w:div>
        <w:div w:id="612595034">
          <w:marLeft w:val="0"/>
          <w:marRight w:val="0"/>
          <w:marTop w:val="0"/>
          <w:marBottom w:val="0"/>
          <w:divBdr>
            <w:top w:val="none" w:sz="0" w:space="0" w:color="auto"/>
            <w:left w:val="none" w:sz="0" w:space="0" w:color="auto"/>
            <w:bottom w:val="none" w:sz="0" w:space="0" w:color="auto"/>
            <w:right w:val="none" w:sz="0" w:space="0" w:color="auto"/>
          </w:divBdr>
          <w:divsChild>
            <w:div w:id="1640109489">
              <w:marLeft w:val="0"/>
              <w:marRight w:val="0"/>
              <w:marTop w:val="0"/>
              <w:marBottom w:val="0"/>
              <w:divBdr>
                <w:top w:val="none" w:sz="0" w:space="0" w:color="auto"/>
                <w:left w:val="none" w:sz="0" w:space="0" w:color="auto"/>
                <w:bottom w:val="none" w:sz="0" w:space="0" w:color="auto"/>
                <w:right w:val="none" w:sz="0" w:space="0" w:color="auto"/>
              </w:divBdr>
            </w:div>
          </w:divsChild>
        </w:div>
        <w:div w:id="1611619046">
          <w:marLeft w:val="0"/>
          <w:marRight w:val="0"/>
          <w:marTop w:val="0"/>
          <w:marBottom w:val="0"/>
          <w:divBdr>
            <w:top w:val="none" w:sz="0" w:space="0" w:color="auto"/>
            <w:left w:val="none" w:sz="0" w:space="0" w:color="auto"/>
            <w:bottom w:val="none" w:sz="0" w:space="0" w:color="auto"/>
            <w:right w:val="none" w:sz="0" w:space="0" w:color="auto"/>
          </w:divBdr>
          <w:divsChild>
            <w:div w:id="874922782">
              <w:marLeft w:val="0"/>
              <w:marRight w:val="0"/>
              <w:marTop w:val="0"/>
              <w:marBottom w:val="0"/>
              <w:divBdr>
                <w:top w:val="none" w:sz="0" w:space="0" w:color="auto"/>
                <w:left w:val="none" w:sz="0" w:space="0" w:color="auto"/>
                <w:bottom w:val="none" w:sz="0" w:space="0" w:color="auto"/>
                <w:right w:val="none" w:sz="0" w:space="0" w:color="auto"/>
              </w:divBdr>
            </w:div>
          </w:divsChild>
        </w:div>
        <w:div w:id="835996301">
          <w:marLeft w:val="0"/>
          <w:marRight w:val="0"/>
          <w:marTop w:val="0"/>
          <w:marBottom w:val="0"/>
          <w:divBdr>
            <w:top w:val="none" w:sz="0" w:space="0" w:color="auto"/>
            <w:left w:val="none" w:sz="0" w:space="0" w:color="auto"/>
            <w:bottom w:val="none" w:sz="0" w:space="0" w:color="auto"/>
            <w:right w:val="none" w:sz="0" w:space="0" w:color="auto"/>
          </w:divBdr>
          <w:divsChild>
            <w:div w:id="1462386573">
              <w:marLeft w:val="0"/>
              <w:marRight w:val="0"/>
              <w:marTop w:val="0"/>
              <w:marBottom w:val="0"/>
              <w:divBdr>
                <w:top w:val="none" w:sz="0" w:space="0" w:color="auto"/>
                <w:left w:val="none" w:sz="0" w:space="0" w:color="auto"/>
                <w:bottom w:val="none" w:sz="0" w:space="0" w:color="auto"/>
                <w:right w:val="none" w:sz="0" w:space="0" w:color="auto"/>
              </w:divBdr>
            </w:div>
          </w:divsChild>
        </w:div>
        <w:div w:id="32653280">
          <w:marLeft w:val="0"/>
          <w:marRight w:val="0"/>
          <w:marTop w:val="0"/>
          <w:marBottom w:val="0"/>
          <w:divBdr>
            <w:top w:val="none" w:sz="0" w:space="0" w:color="auto"/>
            <w:left w:val="none" w:sz="0" w:space="0" w:color="auto"/>
            <w:bottom w:val="none" w:sz="0" w:space="0" w:color="auto"/>
            <w:right w:val="none" w:sz="0" w:space="0" w:color="auto"/>
          </w:divBdr>
          <w:divsChild>
            <w:div w:id="786894268">
              <w:marLeft w:val="0"/>
              <w:marRight w:val="0"/>
              <w:marTop w:val="0"/>
              <w:marBottom w:val="0"/>
              <w:divBdr>
                <w:top w:val="none" w:sz="0" w:space="0" w:color="auto"/>
                <w:left w:val="none" w:sz="0" w:space="0" w:color="auto"/>
                <w:bottom w:val="none" w:sz="0" w:space="0" w:color="auto"/>
                <w:right w:val="none" w:sz="0" w:space="0" w:color="auto"/>
              </w:divBdr>
            </w:div>
          </w:divsChild>
        </w:div>
        <w:div w:id="129637041">
          <w:marLeft w:val="0"/>
          <w:marRight w:val="0"/>
          <w:marTop w:val="0"/>
          <w:marBottom w:val="0"/>
          <w:divBdr>
            <w:top w:val="none" w:sz="0" w:space="0" w:color="auto"/>
            <w:left w:val="none" w:sz="0" w:space="0" w:color="auto"/>
            <w:bottom w:val="none" w:sz="0" w:space="0" w:color="auto"/>
            <w:right w:val="none" w:sz="0" w:space="0" w:color="auto"/>
          </w:divBdr>
          <w:divsChild>
            <w:div w:id="20596494">
              <w:marLeft w:val="0"/>
              <w:marRight w:val="0"/>
              <w:marTop w:val="0"/>
              <w:marBottom w:val="0"/>
              <w:divBdr>
                <w:top w:val="none" w:sz="0" w:space="0" w:color="auto"/>
                <w:left w:val="none" w:sz="0" w:space="0" w:color="auto"/>
                <w:bottom w:val="none" w:sz="0" w:space="0" w:color="auto"/>
                <w:right w:val="none" w:sz="0" w:space="0" w:color="auto"/>
              </w:divBdr>
            </w:div>
          </w:divsChild>
        </w:div>
        <w:div w:id="1536582542">
          <w:marLeft w:val="0"/>
          <w:marRight w:val="0"/>
          <w:marTop w:val="0"/>
          <w:marBottom w:val="0"/>
          <w:divBdr>
            <w:top w:val="none" w:sz="0" w:space="0" w:color="auto"/>
            <w:left w:val="none" w:sz="0" w:space="0" w:color="auto"/>
            <w:bottom w:val="none" w:sz="0" w:space="0" w:color="auto"/>
            <w:right w:val="none" w:sz="0" w:space="0" w:color="auto"/>
          </w:divBdr>
          <w:divsChild>
            <w:div w:id="322052317">
              <w:marLeft w:val="0"/>
              <w:marRight w:val="0"/>
              <w:marTop w:val="0"/>
              <w:marBottom w:val="0"/>
              <w:divBdr>
                <w:top w:val="none" w:sz="0" w:space="0" w:color="auto"/>
                <w:left w:val="none" w:sz="0" w:space="0" w:color="auto"/>
                <w:bottom w:val="none" w:sz="0" w:space="0" w:color="auto"/>
                <w:right w:val="none" w:sz="0" w:space="0" w:color="auto"/>
              </w:divBdr>
            </w:div>
          </w:divsChild>
        </w:div>
        <w:div w:id="1538158849">
          <w:marLeft w:val="0"/>
          <w:marRight w:val="0"/>
          <w:marTop w:val="0"/>
          <w:marBottom w:val="0"/>
          <w:divBdr>
            <w:top w:val="none" w:sz="0" w:space="0" w:color="auto"/>
            <w:left w:val="none" w:sz="0" w:space="0" w:color="auto"/>
            <w:bottom w:val="none" w:sz="0" w:space="0" w:color="auto"/>
            <w:right w:val="none" w:sz="0" w:space="0" w:color="auto"/>
          </w:divBdr>
          <w:divsChild>
            <w:div w:id="1651591172">
              <w:marLeft w:val="0"/>
              <w:marRight w:val="0"/>
              <w:marTop w:val="0"/>
              <w:marBottom w:val="0"/>
              <w:divBdr>
                <w:top w:val="none" w:sz="0" w:space="0" w:color="auto"/>
                <w:left w:val="none" w:sz="0" w:space="0" w:color="auto"/>
                <w:bottom w:val="none" w:sz="0" w:space="0" w:color="auto"/>
                <w:right w:val="none" w:sz="0" w:space="0" w:color="auto"/>
              </w:divBdr>
            </w:div>
          </w:divsChild>
        </w:div>
        <w:div w:id="1604802923">
          <w:marLeft w:val="0"/>
          <w:marRight w:val="0"/>
          <w:marTop w:val="0"/>
          <w:marBottom w:val="0"/>
          <w:divBdr>
            <w:top w:val="none" w:sz="0" w:space="0" w:color="auto"/>
            <w:left w:val="none" w:sz="0" w:space="0" w:color="auto"/>
            <w:bottom w:val="none" w:sz="0" w:space="0" w:color="auto"/>
            <w:right w:val="none" w:sz="0" w:space="0" w:color="auto"/>
          </w:divBdr>
          <w:divsChild>
            <w:div w:id="1698387313">
              <w:marLeft w:val="0"/>
              <w:marRight w:val="0"/>
              <w:marTop w:val="0"/>
              <w:marBottom w:val="0"/>
              <w:divBdr>
                <w:top w:val="none" w:sz="0" w:space="0" w:color="auto"/>
                <w:left w:val="none" w:sz="0" w:space="0" w:color="auto"/>
                <w:bottom w:val="none" w:sz="0" w:space="0" w:color="auto"/>
                <w:right w:val="none" w:sz="0" w:space="0" w:color="auto"/>
              </w:divBdr>
            </w:div>
          </w:divsChild>
        </w:div>
        <w:div w:id="512300773">
          <w:marLeft w:val="0"/>
          <w:marRight w:val="0"/>
          <w:marTop w:val="0"/>
          <w:marBottom w:val="0"/>
          <w:divBdr>
            <w:top w:val="none" w:sz="0" w:space="0" w:color="auto"/>
            <w:left w:val="none" w:sz="0" w:space="0" w:color="auto"/>
            <w:bottom w:val="none" w:sz="0" w:space="0" w:color="auto"/>
            <w:right w:val="none" w:sz="0" w:space="0" w:color="auto"/>
          </w:divBdr>
          <w:divsChild>
            <w:div w:id="1873688073">
              <w:marLeft w:val="0"/>
              <w:marRight w:val="0"/>
              <w:marTop w:val="0"/>
              <w:marBottom w:val="0"/>
              <w:divBdr>
                <w:top w:val="none" w:sz="0" w:space="0" w:color="auto"/>
                <w:left w:val="none" w:sz="0" w:space="0" w:color="auto"/>
                <w:bottom w:val="none" w:sz="0" w:space="0" w:color="auto"/>
                <w:right w:val="none" w:sz="0" w:space="0" w:color="auto"/>
              </w:divBdr>
            </w:div>
          </w:divsChild>
        </w:div>
        <w:div w:id="1367607274">
          <w:marLeft w:val="0"/>
          <w:marRight w:val="0"/>
          <w:marTop w:val="0"/>
          <w:marBottom w:val="0"/>
          <w:divBdr>
            <w:top w:val="none" w:sz="0" w:space="0" w:color="auto"/>
            <w:left w:val="none" w:sz="0" w:space="0" w:color="auto"/>
            <w:bottom w:val="none" w:sz="0" w:space="0" w:color="auto"/>
            <w:right w:val="none" w:sz="0" w:space="0" w:color="auto"/>
          </w:divBdr>
          <w:divsChild>
            <w:div w:id="1648775813">
              <w:marLeft w:val="0"/>
              <w:marRight w:val="0"/>
              <w:marTop w:val="0"/>
              <w:marBottom w:val="0"/>
              <w:divBdr>
                <w:top w:val="none" w:sz="0" w:space="0" w:color="auto"/>
                <w:left w:val="none" w:sz="0" w:space="0" w:color="auto"/>
                <w:bottom w:val="none" w:sz="0" w:space="0" w:color="auto"/>
                <w:right w:val="none" w:sz="0" w:space="0" w:color="auto"/>
              </w:divBdr>
            </w:div>
          </w:divsChild>
        </w:div>
        <w:div w:id="2138984567">
          <w:marLeft w:val="0"/>
          <w:marRight w:val="0"/>
          <w:marTop w:val="0"/>
          <w:marBottom w:val="0"/>
          <w:divBdr>
            <w:top w:val="none" w:sz="0" w:space="0" w:color="auto"/>
            <w:left w:val="none" w:sz="0" w:space="0" w:color="auto"/>
            <w:bottom w:val="none" w:sz="0" w:space="0" w:color="auto"/>
            <w:right w:val="none" w:sz="0" w:space="0" w:color="auto"/>
          </w:divBdr>
          <w:divsChild>
            <w:div w:id="742993896">
              <w:marLeft w:val="0"/>
              <w:marRight w:val="0"/>
              <w:marTop w:val="0"/>
              <w:marBottom w:val="0"/>
              <w:divBdr>
                <w:top w:val="none" w:sz="0" w:space="0" w:color="auto"/>
                <w:left w:val="none" w:sz="0" w:space="0" w:color="auto"/>
                <w:bottom w:val="none" w:sz="0" w:space="0" w:color="auto"/>
                <w:right w:val="none" w:sz="0" w:space="0" w:color="auto"/>
              </w:divBdr>
            </w:div>
          </w:divsChild>
        </w:div>
        <w:div w:id="969431609">
          <w:marLeft w:val="0"/>
          <w:marRight w:val="0"/>
          <w:marTop w:val="0"/>
          <w:marBottom w:val="0"/>
          <w:divBdr>
            <w:top w:val="none" w:sz="0" w:space="0" w:color="auto"/>
            <w:left w:val="none" w:sz="0" w:space="0" w:color="auto"/>
            <w:bottom w:val="none" w:sz="0" w:space="0" w:color="auto"/>
            <w:right w:val="none" w:sz="0" w:space="0" w:color="auto"/>
          </w:divBdr>
          <w:divsChild>
            <w:div w:id="356270490">
              <w:marLeft w:val="0"/>
              <w:marRight w:val="0"/>
              <w:marTop w:val="0"/>
              <w:marBottom w:val="0"/>
              <w:divBdr>
                <w:top w:val="none" w:sz="0" w:space="0" w:color="auto"/>
                <w:left w:val="none" w:sz="0" w:space="0" w:color="auto"/>
                <w:bottom w:val="none" w:sz="0" w:space="0" w:color="auto"/>
                <w:right w:val="none" w:sz="0" w:space="0" w:color="auto"/>
              </w:divBdr>
            </w:div>
          </w:divsChild>
        </w:div>
        <w:div w:id="23479158">
          <w:marLeft w:val="0"/>
          <w:marRight w:val="0"/>
          <w:marTop w:val="0"/>
          <w:marBottom w:val="0"/>
          <w:divBdr>
            <w:top w:val="none" w:sz="0" w:space="0" w:color="auto"/>
            <w:left w:val="none" w:sz="0" w:space="0" w:color="auto"/>
            <w:bottom w:val="none" w:sz="0" w:space="0" w:color="auto"/>
            <w:right w:val="none" w:sz="0" w:space="0" w:color="auto"/>
          </w:divBdr>
          <w:divsChild>
            <w:div w:id="1723868783">
              <w:marLeft w:val="0"/>
              <w:marRight w:val="0"/>
              <w:marTop w:val="0"/>
              <w:marBottom w:val="0"/>
              <w:divBdr>
                <w:top w:val="none" w:sz="0" w:space="0" w:color="auto"/>
                <w:left w:val="none" w:sz="0" w:space="0" w:color="auto"/>
                <w:bottom w:val="none" w:sz="0" w:space="0" w:color="auto"/>
                <w:right w:val="none" w:sz="0" w:space="0" w:color="auto"/>
              </w:divBdr>
            </w:div>
          </w:divsChild>
        </w:div>
        <w:div w:id="569581210">
          <w:marLeft w:val="0"/>
          <w:marRight w:val="0"/>
          <w:marTop w:val="0"/>
          <w:marBottom w:val="0"/>
          <w:divBdr>
            <w:top w:val="none" w:sz="0" w:space="0" w:color="auto"/>
            <w:left w:val="none" w:sz="0" w:space="0" w:color="auto"/>
            <w:bottom w:val="none" w:sz="0" w:space="0" w:color="auto"/>
            <w:right w:val="none" w:sz="0" w:space="0" w:color="auto"/>
          </w:divBdr>
          <w:divsChild>
            <w:div w:id="841159826">
              <w:marLeft w:val="0"/>
              <w:marRight w:val="0"/>
              <w:marTop w:val="0"/>
              <w:marBottom w:val="0"/>
              <w:divBdr>
                <w:top w:val="none" w:sz="0" w:space="0" w:color="auto"/>
                <w:left w:val="none" w:sz="0" w:space="0" w:color="auto"/>
                <w:bottom w:val="none" w:sz="0" w:space="0" w:color="auto"/>
                <w:right w:val="none" w:sz="0" w:space="0" w:color="auto"/>
              </w:divBdr>
            </w:div>
          </w:divsChild>
        </w:div>
        <w:div w:id="227693878">
          <w:marLeft w:val="0"/>
          <w:marRight w:val="0"/>
          <w:marTop w:val="0"/>
          <w:marBottom w:val="0"/>
          <w:divBdr>
            <w:top w:val="none" w:sz="0" w:space="0" w:color="auto"/>
            <w:left w:val="none" w:sz="0" w:space="0" w:color="auto"/>
            <w:bottom w:val="none" w:sz="0" w:space="0" w:color="auto"/>
            <w:right w:val="none" w:sz="0" w:space="0" w:color="auto"/>
          </w:divBdr>
          <w:divsChild>
            <w:div w:id="188573286">
              <w:marLeft w:val="0"/>
              <w:marRight w:val="0"/>
              <w:marTop w:val="0"/>
              <w:marBottom w:val="0"/>
              <w:divBdr>
                <w:top w:val="none" w:sz="0" w:space="0" w:color="auto"/>
                <w:left w:val="none" w:sz="0" w:space="0" w:color="auto"/>
                <w:bottom w:val="none" w:sz="0" w:space="0" w:color="auto"/>
                <w:right w:val="none" w:sz="0" w:space="0" w:color="auto"/>
              </w:divBdr>
            </w:div>
          </w:divsChild>
        </w:div>
        <w:div w:id="568464946">
          <w:marLeft w:val="0"/>
          <w:marRight w:val="0"/>
          <w:marTop w:val="0"/>
          <w:marBottom w:val="0"/>
          <w:divBdr>
            <w:top w:val="none" w:sz="0" w:space="0" w:color="auto"/>
            <w:left w:val="none" w:sz="0" w:space="0" w:color="auto"/>
            <w:bottom w:val="none" w:sz="0" w:space="0" w:color="auto"/>
            <w:right w:val="none" w:sz="0" w:space="0" w:color="auto"/>
          </w:divBdr>
          <w:divsChild>
            <w:div w:id="213928159">
              <w:marLeft w:val="0"/>
              <w:marRight w:val="0"/>
              <w:marTop w:val="0"/>
              <w:marBottom w:val="0"/>
              <w:divBdr>
                <w:top w:val="none" w:sz="0" w:space="0" w:color="auto"/>
                <w:left w:val="none" w:sz="0" w:space="0" w:color="auto"/>
                <w:bottom w:val="none" w:sz="0" w:space="0" w:color="auto"/>
                <w:right w:val="none" w:sz="0" w:space="0" w:color="auto"/>
              </w:divBdr>
            </w:div>
          </w:divsChild>
        </w:div>
        <w:div w:id="1219898892">
          <w:marLeft w:val="0"/>
          <w:marRight w:val="0"/>
          <w:marTop w:val="0"/>
          <w:marBottom w:val="0"/>
          <w:divBdr>
            <w:top w:val="none" w:sz="0" w:space="0" w:color="auto"/>
            <w:left w:val="none" w:sz="0" w:space="0" w:color="auto"/>
            <w:bottom w:val="none" w:sz="0" w:space="0" w:color="auto"/>
            <w:right w:val="none" w:sz="0" w:space="0" w:color="auto"/>
          </w:divBdr>
          <w:divsChild>
            <w:div w:id="35282899">
              <w:marLeft w:val="0"/>
              <w:marRight w:val="0"/>
              <w:marTop w:val="0"/>
              <w:marBottom w:val="0"/>
              <w:divBdr>
                <w:top w:val="none" w:sz="0" w:space="0" w:color="auto"/>
                <w:left w:val="none" w:sz="0" w:space="0" w:color="auto"/>
                <w:bottom w:val="none" w:sz="0" w:space="0" w:color="auto"/>
                <w:right w:val="none" w:sz="0" w:space="0" w:color="auto"/>
              </w:divBdr>
            </w:div>
          </w:divsChild>
        </w:div>
        <w:div w:id="1778599141">
          <w:marLeft w:val="0"/>
          <w:marRight w:val="0"/>
          <w:marTop w:val="0"/>
          <w:marBottom w:val="0"/>
          <w:divBdr>
            <w:top w:val="none" w:sz="0" w:space="0" w:color="auto"/>
            <w:left w:val="none" w:sz="0" w:space="0" w:color="auto"/>
            <w:bottom w:val="none" w:sz="0" w:space="0" w:color="auto"/>
            <w:right w:val="none" w:sz="0" w:space="0" w:color="auto"/>
          </w:divBdr>
          <w:divsChild>
            <w:div w:id="145243029">
              <w:marLeft w:val="0"/>
              <w:marRight w:val="0"/>
              <w:marTop w:val="0"/>
              <w:marBottom w:val="0"/>
              <w:divBdr>
                <w:top w:val="none" w:sz="0" w:space="0" w:color="auto"/>
                <w:left w:val="none" w:sz="0" w:space="0" w:color="auto"/>
                <w:bottom w:val="none" w:sz="0" w:space="0" w:color="auto"/>
                <w:right w:val="none" w:sz="0" w:space="0" w:color="auto"/>
              </w:divBdr>
            </w:div>
          </w:divsChild>
        </w:div>
        <w:div w:id="895356226">
          <w:marLeft w:val="0"/>
          <w:marRight w:val="0"/>
          <w:marTop w:val="0"/>
          <w:marBottom w:val="0"/>
          <w:divBdr>
            <w:top w:val="none" w:sz="0" w:space="0" w:color="auto"/>
            <w:left w:val="none" w:sz="0" w:space="0" w:color="auto"/>
            <w:bottom w:val="none" w:sz="0" w:space="0" w:color="auto"/>
            <w:right w:val="none" w:sz="0" w:space="0" w:color="auto"/>
          </w:divBdr>
          <w:divsChild>
            <w:div w:id="508521277">
              <w:marLeft w:val="0"/>
              <w:marRight w:val="0"/>
              <w:marTop w:val="0"/>
              <w:marBottom w:val="0"/>
              <w:divBdr>
                <w:top w:val="none" w:sz="0" w:space="0" w:color="auto"/>
                <w:left w:val="none" w:sz="0" w:space="0" w:color="auto"/>
                <w:bottom w:val="none" w:sz="0" w:space="0" w:color="auto"/>
                <w:right w:val="none" w:sz="0" w:space="0" w:color="auto"/>
              </w:divBdr>
            </w:div>
          </w:divsChild>
        </w:div>
        <w:div w:id="197621413">
          <w:marLeft w:val="0"/>
          <w:marRight w:val="0"/>
          <w:marTop w:val="0"/>
          <w:marBottom w:val="0"/>
          <w:divBdr>
            <w:top w:val="none" w:sz="0" w:space="0" w:color="auto"/>
            <w:left w:val="none" w:sz="0" w:space="0" w:color="auto"/>
            <w:bottom w:val="none" w:sz="0" w:space="0" w:color="auto"/>
            <w:right w:val="none" w:sz="0" w:space="0" w:color="auto"/>
          </w:divBdr>
          <w:divsChild>
            <w:div w:id="904947182">
              <w:marLeft w:val="0"/>
              <w:marRight w:val="0"/>
              <w:marTop w:val="0"/>
              <w:marBottom w:val="0"/>
              <w:divBdr>
                <w:top w:val="none" w:sz="0" w:space="0" w:color="auto"/>
                <w:left w:val="none" w:sz="0" w:space="0" w:color="auto"/>
                <w:bottom w:val="none" w:sz="0" w:space="0" w:color="auto"/>
                <w:right w:val="none" w:sz="0" w:space="0" w:color="auto"/>
              </w:divBdr>
            </w:div>
          </w:divsChild>
        </w:div>
        <w:div w:id="2059739366">
          <w:marLeft w:val="0"/>
          <w:marRight w:val="0"/>
          <w:marTop w:val="0"/>
          <w:marBottom w:val="0"/>
          <w:divBdr>
            <w:top w:val="none" w:sz="0" w:space="0" w:color="auto"/>
            <w:left w:val="none" w:sz="0" w:space="0" w:color="auto"/>
            <w:bottom w:val="none" w:sz="0" w:space="0" w:color="auto"/>
            <w:right w:val="none" w:sz="0" w:space="0" w:color="auto"/>
          </w:divBdr>
          <w:divsChild>
            <w:div w:id="827131083">
              <w:marLeft w:val="0"/>
              <w:marRight w:val="0"/>
              <w:marTop w:val="0"/>
              <w:marBottom w:val="0"/>
              <w:divBdr>
                <w:top w:val="none" w:sz="0" w:space="0" w:color="auto"/>
                <w:left w:val="none" w:sz="0" w:space="0" w:color="auto"/>
                <w:bottom w:val="none" w:sz="0" w:space="0" w:color="auto"/>
                <w:right w:val="none" w:sz="0" w:space="0" w:color="auto"/>
              </w:divBdr>
            </w:div>
          </w:divsChild>
        </w:div>
        <w:div w:id="1334602478">
          <w:marLeft w:val="0"/>
          <w:marRight w:val="0"/>
          <w:marTop w:val="0"/>
          <w:marBottom w:val="0"/>
          <w:divBdr>
            <w:top w:val="none" w:sz="0" w:space="0" w:color="auto"/>
            <w:left w:val="none" w:sz="0" w:space="0" w:color="auto"/>
            <w:bottom w:val="none" w:sz="0" w:space="0" w:color="auto"/>
            <w:right w:val="none" w:sz="0" w:space="0" w:color="auto"/>
          </w:divBdr>
          <w:divsChild>
            <w:div w:id="1001859771">
              <w:marLeft w:val="0"/>
              <w:marRight w:val="0"/>
              <w:marTop w:val="0"/>
              <w:marBottom w:val="0"/>
              <w:divBdr>
                <w:top w:val="none" w:sz="0" w:space="0" w:color="auto"/>
                <w:left w:val="none" w:sz="0" w:space="0" w:color="auto"/>
                <w:bottom w:val="none" w:sz="0" w:space="0" w:color="auto"/>
                <w:right w:val="none" w:sz="0" w:space="0" w:color="auto"/>
              </w:divBdr>
            </w:div>
          </w:divsChild>
        </w:div>
        <w:div w:id="431437296">
          <w:marLeft w:val="0"/>
          <w:marRight w:val="0"/>
          <w:marTop w:val="0"/>
          <w:marBottom w:val="0"/>
          <w:divBdr>
            <w:top w:val="none" w:sz="0" w:space="0" w:color="auto"/>
            <w:left w:val="none" w:sz="0" w:space="0" w:color="auto"/>
            <w:bottom w:val="none" w:sz="0" w:space="0" w:color="auto"/>
            <w:right w:val="none" w:sz="0" w:space="0" w:color="auto"/>
          </w:divBdr>
          <w:divsChild>
            <w:div w:id="1608348651">
              <w:marLeft w:val="0"/>
              <w:marRight w:val="0"/>
              <w:marTop w:val="0"/>
              <w:marBottom w:val="0"/>
              <w:divBdr>
                <w:top w:val="none" w:sz="0" w:space="0" w:color="auto"/>
                <w:left w:val="none" w:sz="0" w:space="0" w:color="auto"/>
                <w:bottom w:val="none" w:sz="0" w:space="0" w:color="auto"/>
                <w:right w:val="none" w:sz="0" w:space="0" w:color="auto"/>
              </w:divBdr>
            </w:div>
          </w:divsChild>
        </w:div>
        <w:div w:id="2067297237">
          <w:marLeft w:val="0"/>
          <w:marRight w:val="0"/>
          <w:marTop w:val="0"/>
          <w:marBottom w:val="0"/>
          <w:divBdr>
            <w:top w:val="none" w:sz="0" w:space="0" w:color="auto"/>
            <w:left w:val="none" w:sz="0" w:space="0" w:color="auto"/>
            <w:bottom w:val="none" w:sz="0" w:space="0" w:color="auto"/>
            <w:right w:val="none" w:sz="0" w:space="0" w:color="auto"/>
          </w:divBdr>
          <w:divsChild>
            <w:div w:id="1329016662">
              <w:marLeft w:val="0"/>
              <w:marRight w:val="0"/>
              <w:marTop w:val="0"/>
              <w:marBottom w:val="0"/>
              <w:divBdr>
                <w:top w:val="none" w:sz="0" w:space="0" w:color="auto"/>
                <w:left w:val="none" w:sz="0" w:space="0" w:color="auto"/>
                <w:bottom w:val="none" w:sz="0" w:space="0" w:color="auto"/>
                <w:right w:val="none" w:sz="0" w:space="0" w:color="auto"/>
              </w:divBdr>
            </w:div>
          </w:divsChild>
        </w:div>
        <w:div w:id="506093383">
          <w:marLeft w:val="0"/>
          <w:marRight w:val="0"/>
          <w:marTop w:val="0"/>
          <w:marBottom w:val="0"/>
          <w:divBdr>
            <w:top w:val="none" w:sz="0" w:space="0" w:color="auto"/>
            <w:left w:val="none" w:sz="0" w:space="0" w:color="auto"/>
            <w:bottom w:val="none" w:sz="0" w:space="0" w:color="auto"/>
            <w:right w:val="none" w:sz="0" w:space="0" w:color="auto"/>
          </w:divBdr>
          <w:divsChild>
            <w:div w:id="1597204925">
              <w:marLeft w:val="0"/>
              <w:marRight w:val="0"/>
              <w:marTop w:val="0"/>
              <w:marBottom w:val="0"/>
              <w:divBdr>
                <w:top w:val="none" w:sz="0" w:space="0" w:color="auto"/>
                <w:left w:val="none" w:sz="0" w:space="0" w:color="auto"/>
                <w:bottom w:val="none" w:sz="0" w:space="0" w:color="auto"/>
                <w:right w:val="none" w:sz="0" w:space="0" w:color="auto"/>
              </w:divBdr>
            </w:div>
          </w:divsChild>
        </w:div>
        <w:div w:id="529032366">
          <w:marLeft w:val="0"/>
          <w:marRight w:val="0"/>
          <w:marTop w:val="0"/>
          <w:marBottom w:val="0"/>
          <w:divBdr>
            <w:top w:val="none" w:sz="0" w:space="0" w:color="auto"/>
            <w:left w:val="none" w:sz="0" w:space="0" w:color="auto"/>
            <w:bottom w:val="none" w:sz="0" w:space="0" w:color="auto"/>
            <w:right w:val="none" w:sz="0" w:space="0" w:color="auto"/>
          </w:divBdr>
          <w:divsChild>
            <w:div w:id="1275940607">
              <w:marLeft w:val="0"/>
              <w:marRight w:val="0"/>
              <w:marTop w:val="0"/>
              <w:marBottom w:val="0"/>
              <w:divBdr>
                <w:top w:val="none" w:sz="0" w:space="0" w:color="auto"/>
                <w:left w:val="none" w:sz="0" w:space="0" w:color="auto"/>
                <w:bottom w:val="none" w:sz="0" w:space="0" w:color="auto"/>
                <w:right w:val="none" w:sz="0" w:space="0" w:color="auto"/>
              </w:divBdr>
            </w:div>
          </w:divsChild>
        </w:div>
        <w:div w:id="2140103940">
          <w:marLeft w:val="0"/>
          <w:marRight w:val="0"/>
          <w:marTop w:val="0"/>
          <w:marBottom w:val="0"/>
          <w:divBdr>
            <w:top w:val="none" w:sz="0" w:space="0" w:color="auto"/>
            <w:left w:val="none" w:sz="0" w:space="0" w:color="auto"/>
            <w:bottom w:val="none" w:sz="0" w:space="0" w:color="auto"/>
            <w:right w:val="none" w:sz="0" w:space="0" w:color="auto"/>
          </w:divBdr>
          <w:divsChild>
            <w:div w:id="322007181">
              <w:marLeft w:val="0"/>
              <w:marRight w:val="0"/>
              <w:marTop w:val="0"/>
              <w:marBottom w:val="0"/>
              <w:divBdr>
                <w:top w:val="none" w:sz="0" w:space="0" w:color="auto"/>
                <w:left w:val="none" w:sz="0" w:space="0" w:color="auto"/>
                <w:bottom w:val="none" w:sz="0" w:space="0" w:color="auto"/>
                <w:right w:val="none" w:sz="0" w:space="0" w:color="auto"/>
              </w:divBdr>
            </w:div>
          </w:divsChild>
        </w:div>
        <w:div w:id="654064762">
          <w:marLeft w:val="0"/>
          <w:marRight w:val="0"/>
          <w:marTop w:val="0"/>
          <w:marBottom w:val="0"/>
          <w:divBdr>
            <w:top w:val="none" w:sz="0" w:space="0" w:color="auto"/>
            <w:left w:val="none" w:sz="0" w:space="0" w:color="auto"/>
            <w:bottom w:val="none" w:sz="0" w:space="0" w:color="auto"/>
            <w:right w:val="none" w:sz="0" w:space="0" w:color="auto"/>
          </w:divBdr>
          <w:divsChild>
            <w:div w:id="1660691136">
              <w:marLeft w:val="0"/>
              <w:marRight w:val="0"/>
              <w:marTop w:val="0"/>
              <w:marBottom w:val="0"/>
              <w:divBdr>
                <w:top w:val="none" w:sz="0" w:space="0" w:color="auto"/>
                <w:left w:val="none" w:sz="0" w:space="0" w:color="auto"/>
                <w:bottom w:val="none" w:sz="0" w:space="0" w:color="auto"/>
                <w:right w:val="none" w:sz="0" w:space="0" w:color="auto"/>
              </w:divBdr>
            </w:div>
          </w:divsChild>
        </w:div>
        <w:div w:id="1118525981">
          <w:marLeft w:val="0"/>
          <w:marRight w:val="0"/>
          <w:marTop w:val="0"/>
          <w:marBottom w:val="0"/>
          <w:divBdr>
            <w:top w:val="none" w:sz="0" w:space="0" w:color="auto"/>
            <w:left w:val="none" w:sz="0" w:space="0" w:color="auto"/>
            <w:bottom w:val="none" w:sz="0" w:space="0" w:color="auto"/>
            <w:right w:val="none" w:sz="0" w:space="0" w:color="auto"/>
          </w:divBdr>
          <w:divsChild>
            <w:div w:id="873661018">
              <w:marLeft w:val="0"/>
              <w:marRight w:val="0"/>
              <w:marTop w:val="0"/>
              <w:marBottom w:val="0"/>
              <w:divBdr>
                <w:top w:val="none" w:sz="0" w:space="0" w:color="auto"/>
                <w:left w:val="none" w:sz="0" w:space="0" w:color="auto"/>
                <w:bottom w:val="none" w:sz="0" w:space="0" w:color="auto"/>
                <w:right w:val="none" w:sz="0" w:space="0" w:color="auto"/>
              </w:divBdr>
            </w:div>
          </w:divsChild>
        </w:div>
        <w:div w:id="1119884270">
          <w:marLeft w:val="0"/>
          <w:marRight w:val="0"/>
          <w:marTop w:val="0"/>
          <w:marBottom w:val="0"/>
          <w:divBdr>
            <w:top w:val="none" w:sz="0" w:space="0" w:color="auto"/>
            <w:left w:val="none" w:sz="0" w:space="0" w:color="auto"/>
            <w:bottom w:val="none" w:sz="0" w:space="0" w:color="auto"/>
            <w:right w:val="none" w:sz="0" w:space="0" w:color="auto"/>
          </w:divBdr>
          <w:divsChild>
            <w:div w:id="658047318">
              <w:marLeft w:val="0"/>
              <w:marRight w:val="0"/>
              <w:marTop w:val="0"/>
              <w:marBottom w:val="0"/>
              <w:divBdr>
                <w:top w:val="none" w:sz="0" w:space="0" w:color="auto"/>
                <w:left w:val="none" w:sz="0" w:space="0" w:color="auto"/>
                <w:bottom w:val="none" w:sz="0" w:space="0" w:color="auto"/>
                <w:right w:val="none" w:sz="0" w:space="0" w:color="auto"/>
              </w:divBdr>
            </w:div>
          </w:divsChild>
        </w:div>
        <w:div w:id="1272397608">
          <w:marLeft w:val="0"/>
          <w:marRight w:val="0"/>
          <w:marTop w:val="0"/>
          <w:marBottom w:val="0"/>
          <w:divBdr>
            <w:top w:val="none" w:sz="0" w:space="0" w:color="auto"/>
            <w:left w:val="none" w:sz="0" w:space="0" w:color="auto"/>
            <w:bottom w:val="none" w:sz="0" w:space="0" w:color="auto"/>
            <w:right w:val="none" w:sz="0" w:space="0" w:color="auto"/>
          </w:divBdr>
          <w:divsChild>
            <w:div w:id="325986402">
              <w:marLeft w:val="0"/>
              <w:marRight w:val="0"/>
              <w:marTop w:val="0"/>
              <w:marBottom w:val="0"/>
              <w:divBdr>
                <w:top w:val="none" w:sz="0" w:space="0" w:color="auto"/>
                <w:left w:val="none" w:sz="0" w:space="0" w:color="auto"/>
                <w:bottom w:val="none" w:sz="0" w:space="0" w:color="auto"/>
                <w:right w:val="none" w:sz="0" w:space="0" w:color="auto"/>
              </w:divBdr>
            </w:div>
          </w:divsChild>
        </w:div>
        <w:div w:id="952134655">
          <w:marLeft w:val="0"/>
          <w:marRight w:val="0"/>
          <w:marTop w:val="0"/>
          <w:marBottom w:val="0"/>
          <w:divBdr>
            <w:top w:val="none" w:sz="0" w:space="0" w:color="auto"/>
            <w:left w:val="none" w:sz="0" w:space="0" w:color="auto"/>
            <w:bottom w:val="none" w:sz="0" w:space="0" w:color="auto"/>
            <w:right w:val="none" w:sz="0" w:space="0" w:color="auto"/>
          </w:divBdr>
          <w:divsChild>
            <w:div w:id="2073455989">
              <w:marLeft w:val="0"/>
              <w:marRight w:val="0"/>
              <w:marTop w:val="0"/>
              <w:marBottom w:val="0"/>
              <w:divBdr>
                <w:top w:val="none" w:sz="0" w:space="0" w:color="auto"/>
                <w:left w:val="none" w:sz="0" w:space="0" w:color="auto"/>
                <w:bottom w:val="none" w:sz="0" w:space="0" w:color="auto"/>
                <w:right w:val="none" w:sz="0" w:space="0" w:color="auto"/>
              </w:divBdr>
            </w:div>
          </w:divsChild>
        </w:div>
        <w:div w:id="1974407810">
          <w:marLeft w:val="0"/>
          <w:marRight w:val="0"/>
          <w:marTop w:val="0"/>
          <w:marBottom w:val="0"/>
          <w:divBdr>
            <w:top w:val="none" w:sz="0" w:space="0" w:color="auto"/>
            <w:left w:val="none" w:sz="0" w:space="0" w:color="auto"/>
            <w:bottom w:val="none" w:sz="0" w:space="0" w:color="auto"/>
            <w:right w:val="none" w:sz="0" w:space="0" w:color="auto"/>
          </w:divBdr>
          <w:divsChild>
            <w:div w:id="771318974">
              <w:marLeft w:val="0"/>
              <w:marRight w:val="0"/>
              <w:marTop w:val="0"/>
              <w:marBottom w:val="0"/>
              <w:divBdr>
                <w:top w:val="none" w:sz="0" w:space="0" w:color="auto"/>
                <w:left w:val="none" w:sz="0" w:space="0" w:color="auto"/>
                <w:bottom w:val="none" w:sz="0" w:space="0" w:color="auto"/>
                <w:right w:val="none" w:sz="0" w:space="0" w:color="auto"/>
              </w:divBdr>
            </w:div>
          </w:divsChild>
        </w:div>
        <w:div w:id="801726986">
          <w:marLeft w:val="0"/>
          <w:marRight w:val="0"/>
          <w:marTop w:val="0"/>
          <w:marBottom w:val="0"/>
          <w:divBdr>
            <w:top w:val="none" w:sz="0" w:space="0" w:color="auto"/>
            <w:left w:val="none" w:sz="0" w:space="0" w:color="auto"/>
            <w:bottom w:val="none" w:sz="0" w:space="0" w:color="auto"/>
            <w:right w:val="none" w:sz="0" w:space="0" w:color="auto"/>
          </w:divBdr>
          <w:divsChild>
            <w:div w:id="304051693">
              <w:marLeft w:val="0"/>
              <w:marRight w:val="0"/>
              <w:marTop w:val="0"/>
              <w:marBottom w:val="0"/>
              <w:divBdr>
                <w:top w:val="none" w:sz="0" w:space="0" w:color="auto"/>
                <w:left w:val="none" w:sz="0" w:space="0" w:color="auto"/>
                <w:bottom w:val="none" w:sz="0" w:space="0" w:color="auto"/>
                <w:right w:val="none" w:sz="0" w:space="0" w:color="auto"/>
              </w:divBdr>
            </w:div>
          </w:divsChild>
        </w:div>
        <w:div w:id="1292322030">
          <w:marLeft w:val="0"/>
          <w:marRight w:val="0"/>
          <w:marTop w:val="0"/>
          <w:marBottom w:val="0"/>
          <w:divBdr>
            <w:top w:val="none" w:sz="0" w:space="0" w:color="auto"/>
            <w:left w:val="none" w:sz="0" w:space="0" w:color="auto"/>
            <w:bottom w:val="none" w:sz="0" w:space="0" w:color="auto"/>
            <w:right w:val="none" w:sz="0" w:space="0" w:color="auto"/>
          </w:divBdr>
          <w:divsChild>
            <w:div w:id="890648929">
              <w:marLeft w:val="0"/>
              <w:marRight w:val="0"/>
              <w:marTop w:val="0"/>
              <w:marBottom w:val="0"/>
              <w:divBdr>
                <w:top w:val="none" w:sz="0" w:space="0" w:color="auto"/>
                <w:left w:val="none" w:sz="0" w:space="0" w:color="auto"/>
                <w:bottom w:val="none" w:sz="0" w:space="0" w:color="auto"/>
                <w:right w:val="none" w:sz="0" w:space="0" w:color="auto"/>
              </w:divBdr>
            </w:div>
          </w:divsChild>
        </w:div>
        <w:div w:id="516505342">
          <w:marLeft w:val="0"/>
          <w:marRight w:val="0"/>
          <w:marTop w:val="0"/>
          <w:marBottom w:val="0"/>
          <w:divBdr>
            <w:top w:val="none" w:sz="0" w:space="0" w:color="auto"/>
            <w:left w:val="none" w:sz="0" w:space="0" w:color="auto"/>
            <w:bottom w:val="none" w:sz="0" w:space="0" w:color="auto"/>
            <w:right w:val="none" w:sz="0" w:space="0" w:color="auto"/>
          </w:divBdr>
          <w:divsChild>
            <w:div w:id="53550039">
              <w:marLeft w:val="0"/>
              <w:marRight w:val="0"/>
              <w:marTop w:val="0"/>
              <w:marBottom w:val="0"/>
              <w:divBdr>
                <w:top w:val="none" w:sz="0" w:space="0" w:color="auto"/>
                <w:left w:val="none" w:sz="0" w:space="0" w:color="auto"/>
                <w:bottom w:val="none" w:sz="0" w:space="0" w:color="auto"/>
                <w:right w:val="none" w:sz="0" w:space="0" w:color="auto"/>
              </w:divBdr>
            </w:div>
          </w:divsChild>
        </w:div>
        <w:div w:id="2083334655">
          <w:marLeft w:val="0"/>
          <w:marRight w:val="0"/>
          <w:marTop w:val="0"/>
          <w:marBottom w:val="0"/>
          <w:divBdr>
            <w:top w:val="none" w:sz="0" w:space="0" w:color="auto"/>
            <w:left w:val="none" w:sz="0" w:space="0" w:color="auto"/>
            <w:bottom w:val="none" w:sz="0" w:space="0" w:color="auto"/>
            <w:right w:val="none" w:sz="0" w:space="0" w:color="auto"/>
          </w:divBdr>
          <w:divsChild>
            <w:div w:id="647633263">
              <w:marLeft w:val="0"/>
              <w:marRight w:val="0"/>
              <w:marTop w:val="0"/>
              <w:marBottom w:val="0"/>
              <w:divBdr>
                <w:top w:val="none" w:sz="0" w:space="0" w:color="auto"/>
                <w:left w:val="none" w:sz="0" w:space="0" w:color="auto"/>
                <w:bottom w:val="none" w:sz="0" w:space="0" w:color="auto"/>
                <w:right w:val="none" w:sz="0" w:space="0" w:color="auto"/>
              </w:divBdr>
            </w:div>
            <w:div w:id="1343775786">
              <w:marLeft w:val="0"/>
              <w:marRight w:val="0"/>
              <w:marTop w:val="0"/>
              <w:marBottom w:val="0"/>
              <w:divBdr>
                <w:top w:val="none" w:sz="0" w:space="0" w:color="auto"/>
                <w:left w:val="none" w:sz="0" w:space="0" w:color="auto"/>
                <w:bottom w:val="none" w:sz="0" w:space="0" w:color="auto"/>
                <w:right w:val="none" w:sz="0" w:space="0" w:color="auto"/>
              </w:divBdr>
            </w:div>
            <w:div w:id="1387948403">
              <w:marLeft w:val="0"/>
              <w:marRight w:val="0"/>
              <w:marTop w:val="0"/>
              <w:marBottom w:val="0"/>
              <w:divBdr>
                <w:top w:val="none" w:sz="0" w:space="0" w:color="auto"/>
                <w:left w:val="none" w:sz="0" w:space="0" w:color="auto"/>
                <w:bottom w:val="none" w:sz="0" w:space="0" w:color="auto"/>
                <w:right w:val="none" w:sz="0" w:space="0" w:color="auto"/>
              </w:divBdr>
            </w:div>
          </w:divsChild>
        </w:div>
        <w:div w:id="367218770">
          <w:marLeft w:val="0"/>
          <w:marRight w:val="0"/>
          <w:marTop w:val="0"/>
          <w:marBottom w:val="0"/>
          <w:divBdr>
            <w:top w:val="none" w:sz="0" w:space="0" w:color="auto"/>
            <w:left w:val="none" w:sz="0" w:space="0" w:color="auto"/>
            <w:bottom w:val="none" w:sz="0" w:space="0" w:color="auto"/>
            <w:right w:val="none" w:sz="0" w:space="0" w:color="auto"/>
          </w:divBdr>
          <w:divsChild>
            <w:div w:id="861480406">
              <w:marLeft w:val="0"/>
              <w:marRight w:val="0"/>
              <w:marTop w:val="0"/>
              <w:marBottom w:val="0"/>
              <w:divBdr>
                <w:top w:val="none" w:sz="0" w:space="0" w:color="auto"/>
                <w:left w:val="none" w:sz="0" w:space="0" w:color="auto"/>
                <w:bottom w:val="none" w:sz="0" w:space="0" w:color="auto"/>
                <w:right w:val="none" w:sz="0" w:space="0" w:color="auto"/>
              </w:divBdr>
            </w:div>
          </w:divsChild>
        </w:div>
        <w:div w:id="1925914783">
          <w:marLeft w:val="0"/>
          <w:marRight w:val="0"/>
          <w:marTop w:val="0"/>
          <w:marBottom w:val="0"/>
          <w:divBdr>
            <w:top w:val="none" w:sz="0" w:space="0" w:color="auto"/>
            <w:left w:val="none" w:sz="0" w:space="0" w:color="auto"/>
            <w:bottom w:val="none" w:sz="0" w:space="0" w:color="auto"/>
            <w:right w:val="none" w:sz="0" w:space="0" w:color="auto"/>
          </w:divBdr>
          <w:divsChild>
            <w:div w:id="177231484">
              <w:marLeft w:val="0"/>
              <w:marRight w:val="0"/>
              <w:marTop w:val="0"/>
              <w:marBottom w:val="0"/>
              <w:divBdr>
                <w:top w:val="none" w:sz="0" w:space="0" w:color="auto"/>
                <w:left w:val="none" w:sz="0" w:space="0" w:color="auto"/>
                <w:bottom w:val="none" w:sz="0" w:space="0" w:color="auto"/>
                <w:right w:val="none" w:sz="0" w:space="0" w:color="auto"/>
              </w:divBdr>
            </w:div>
          </w:divsChild>
        </w:div>
        <w:div w:id="1232424843">
          <w:marLeft w:val="0"/>
          <w:marRight w:val="0"/>
          <w:marTop w:val="0"/>
          <w:marBottom w:val="0"/>
          <w:divBdr>
            <w:top w:val="none" w:sz="0" w:space="0" w:color="auto"/>
            <w:left w:val="none" w:sz="0" w:space="0" w:color="auto"/>
            <w:bottom w:val="none" w:sz="0" w:space="0" w:color="auto"/>
            <w:right w:val="none" w:sz="0" w:space="0" w:color="auto"/>
          </w:divBdr>
          <w:divsChild>
            <w:div w:id="2115900626">
              <w:marLeft w:val="0"/>
              <w:marRight w:val="0"/>
              <w:marTop w:val="0"/>
              <w:marBottom w:val="0"/>
              <w:divBdr>
                <w:top w:val="none" w:sz="0" w:space="0" w:color="auto"/>
                <w:left w:val="none" w:sz="0" w:space="0" w:color="auto"/>
                <w:bottom w:val="none" w:sz="0" w:space="0" w:color="auto"/>
                <w:right w:val="none" w:sz="0" w:space="0" w:color="auto"/>
              </w:divBdr>
            </w:div>
          </w:divsChild>
        </w:div>
        <w:div w:id="1081835420">
          <w:marLeft w:val="0"/>
          <w:marRight w:val="0"/>
          <w:marTop w:val="0"/>
          <w:marBottom w:val="0"/>
          <w:divBdr>
            <w:top w:val="none" w:sz="0" w:space="0" w:color="auto"/>
            <w:left w:val="none" w:sz="0" w:space="0" w:color="auto"/>
            <w:bottom w:val="none" w:sz="0" w:space="0" w:color="auto"/>
            <w:right w:val="none" w:sz="0" w:space="0" w:color="auto"/>
          </w:divBdr>
          <w:divsChild>
            <w:div w:id="609243760">
              <w:marLeft w:val="0"/>
              <w:marRight w:val="0"/>
              <w:marTop w:val="0"/>
              <w:marBottom w:val="0"/>
              <w:divBdr>
                <w:top w:val="none" w:sz="0" w:space="0" w:color="auto"/>
                <w:left w:val="none" w:sz="0" w:space="0" w:color="auto"/>
                <w:bottom w:val="none" w:sz="0" w:space="0" w:color="auto"/>
                <w:right w:val="none" w:sz="0" w:space="0" w:color="auto"/>
              </w:divBdr>
            </w:div>
          </w:divsChild>
        </w:div>
        <w:div w:id="433014764">
          <w:marLeft w:val="0"/>
          <w:marRight w:val="0"/>
          <w:marTop w:val="0"/>
          <w:marBottom w:val="0"/>
          <w:divBdr>
            <w:top w:val="none" w:sz="0" w:space="0" w:color="auto"/>
            <w:left w:val="none" w:sz="0" w:space="0" w:color="auto"/>
            <w:bottom w:val="none" w:sz="0" w:space="0" w:color="auto"/>
            <w:right w:val="none" w:sz="0" w:space="0" w:color="auto"/>
          </w:divBdr>
          <w:divsChild>
            <w:div w:id="749279191">
              <w:marLeft w:val="0"/>
              <w:marRight w:val="0"/>
              <w:marTop w:val="0"/>
              <w:marBottom w:val="0"/>
              <w:divBdr>
                <w:top w:val="none" w:sz="0" w:space="0" w:color="auto"/>
                <w:left w:val="none" w:sz="0" w:space="0" w:color="auto"/>
                <w:bottom w:val="none" w:sz="0" w:space="0" w:color="auto"/>
                <w:right w:val="none" w:sz="0" w:space="0" w:color="auto"/>
              </w:divBdr>
            </w:div>
          </w:divsChild>
        </w:div>
        <w:div w:id="824854855">
          <w:marLeft w:val="0"/>
          <w:marRight w:val="0"/>
          <w:marTop w:val="0"/>
          <w:marBottom w:val="0"/>
          <w:divBdr>
            <w:top w:val="none" w:sz="0" w:space="0" w:color="auto"/>
            <w:left w:val="none" w:sz="0" w:space="0" w:color="auto"/>
            <w:bottom w:val="none" w:sz="0" w:space="0" w:color="auto"/>
            <w:right w:val="none" w:sz="0" w:space="0" w:color="auto"/>
          </w:divBdr>
          <w:divsChild>
            <w:div w:id="1045448797">
              <w:marLeft w:val="0"/>
              <w:marRight w:val="0"/>
              <w:marTop w:val="0"/>
              <w:marBottom w:val="0"/>
              <w:divBdr>
                <w:top w:val="none" w:sz="0" w:space="0" w:color="auto"/>
                <w:left w:val="none" w:sz="0" w:space="0" w:color="auto"/>
                <w:bottom w:val="none" w:sz="0" w:space="0" w:color="auto"/>
                <w:right w:val="none" w:sz="0" w:space="0" w:color="auto"/>
              </w:divBdr>
            </w:div>
          </w:divsChild>
        </w:div>
        <w:div w:id="857964410">
          <w:marLeft w:val="0"/>
          <w:marRight w:val="0"/>
          <w:marTop w:val="0"/>
          <w:marBottom w:val="0"/>
          <w:divBdr>
            <w:top w:val="none" w:sz="0" w:space="0" w:color="auto"/>
            <w:left w:val="none" w:sz="0" w:space="0" w:color="auto"/>
            <w:bottom w:val="none" w:sz="0" w:space="0" w:color="auto"/>
            <w:right w:val="none" w:sz="0" w:space="0" w:color="auto"/>
          </w:divBdr>
          <w:divsChild>
            <w:div w:id="1283268992">
              <w:marLeft w:val="0"/>
              <w:marRight w:val="0"/>
              <w:marTop w:val="0"/>
              <w:marBottom w:val="0"/>
              <w:divBdr>
                <w:top w:val="none" w:sz="0" w:space="0" w:color="auto"/>
                <w:left w:val="none" w:sz="0" w:space="0" w:color="auto"/>
                <w:bottom w:val="none" w:sz="0" w:space="0" w:color="auto"/>
                <w:right w:val="none" w:sz="0" w:space="0" w:color="auto"/>
              </w:divBdr>
            </w:div>
          </w:divsChild>
        </w:div>
        <w:div w:id="1587575937">
          <w:marLeft w:val="0"/>
          <w:marRight w:val="0"/>
          <w:marTop w:val="0"/>
          <w:marBottom w:val="0"/>
          <w:divBdr>
            <w:top w:val="none" w:sz="0" w:space="0" w:color="auto"/>
            <w:left w:val="none" w:sz="0" w:space="0" w:color="auto"/>
            <w:bottom w:val="none" w:sz="0" w:space="0" w:color="auto"/>
            <w:right w:val="none" w:sz="0" w:space="0" w:color="auto"/>
          </w:divBdr>
          <w:divsChild>
            <w:div w:id="623541206">
              <w:marLeft w:val="0"/>
              <w:marRight w:val="0"/>
              <w:marTop w:val="0"/>
              <w:marBottom w:val="0"/>
              <w:divBdr>
                <w:top w:val="none" w:sz="0" w:space="0" w:color="auto"/>
                <w:left w:val="none" w:sz="0" w:space="0" w:color="auto"/>
                <w:bottom w:val="none" w:sz="0" w:space="0" w:color="auto"/>
                <w:right w:val="none" w:sz="0" w:space="0" w:color="auto"/>
              </w:divBdr>
            </w:div>
          </w:divsChild>
        </w:div>
        <w:div w:id="477378895">
          <w:marLeft w:val="0"/>
          <w:marRight w:val="0"/>
          <w:marTop w:val="0"/>
          <w:marBottom w:val="0"/>
          <w:divBdr>
            <w:top w:val="none" w:sz="0" w:space="0" w:color="auto"/>
            <w:left w:val="none" w:sz="0" w:space="0" w:color="auto"/>
            <w:bottom w:val="none" w:sz="0" w:space="0" w:color="auto"/>
            <w:right w:val="none" w:sz="0" w:space="0" w:color="auto"/>
          </w:divBdr>
          <w:divsChild>
            <w:div w:id="544489627">
              <w:marLeft w:val="0"/>
              <w:marRight w:val="0"/>
              <w:marTop w:val="0"/>
              <w:marBottom w:val="0"/>
              <w:divBdr>
                <w:top w:val="none" w:sz="0" w:space="0" w:color="auto"/>
                <w:left w:val="none" w:sz="0" w:space="0" w:color="auto"/>
                <w:bottom w:val="none" w:sz="0" w:space="0" w:color="auto"/>
                <w:right w:val="none" w:sz="0" w:space="0" w:color="auto"/>
              </w:divBdr>
            </w:div>
          </w:divsChild>
        </w:div>
        <w:div w:id="845830537">
          <w:marLeft w:val="0"/>
          <w:marRight w:val="0"/>
          <w:marTop w:val="0"/>
          <w:marBottom w:val="0"/>
          <w:divBdr>
            <w:top w:val="none" w:sz="0" w:space="0" w:color="auto"/>
            <w:left w:val="none" w:sz="0" w:space="0" w:color="auto"/>
            <w:bottom w:val="none" w:sz="0" w:space="0" w:color="auto"/>
            <w:right w:val="none" w:sz="0" w:space="0" w:color="auto"/>
          </w:divBdr>
          <w:divsChild>
            <w:div w:id="717821918">
              <w:marLeft w:val="0"/>
              <w:marRight w:val="0"/>
              <w:marTop w:val="0"/>
              <w:marBottom w:val="0"/>
              <w:divBdr>
                <w:top w:val="none" w:sz="0" w:space="0" w:color="auto"/>
                <w:left w:val="none" w:sz="0" w:space="0" w:color="auto"/>
                <w:bottom w:val="none" w:sz="0" w:space="0" w:color="auto"/>
                <w:right w:val="none" w:sz="0" w:space="0" w:color="auto"/>
              </w:divBdr>
            </w:div>
          </w:divsChild>
        </w:div>
        <w:div w:id="1706633841">
          <w:marLeft w:val="0"/>
          <w:marRight w:val="0"/>
          <w:marTop w:val="0"/>
          <w:marBottom w:val="0"/>
          <w:divBdr>
            <w:top w:val="none" w:sz="0" w:space="0" w:color="auto"/>
            <w:left w:val="none" w:sz="0" w:space="0" w:color="auto"/>
            <w:bottom w:val="none" w:sz="0" w:space="0" w:color="auto"/>
            <w:right w:val="none" w:sz="0" w:space="0" w:color="auto"/>
          </w:divBdr>
          <w:divsChild>
            <w:div w:id="72170549">
              <w:marLeft w:val="0"/>
              <w:marRight w:val="0"/>
              <w:marTop w:val="0"/>
              <w:marBottom w:val="0"/>
              <w:divBdr>
                <w:top w:val="none" w:sz="0" w:space="0" w:color="auto"/>
                <w:left w:val="none" w:sz="0" w:space="0" w:color="auto"/>
                <w:bottom w:val="none" w:sz="0" w:space="0" w:color="auto"/>
                <w:right w:val="none" w:sz="0" w:space="0" w:color="auto"/>
              </w:divBdr>
            </w:div>
          </w:divsChild>
        </w:div>
        <w:div w:id="1494446995">
          <w:marLeft w:val="0"/>
          <w:marRight w:val="0"/>
          <w:marTop w:val="0"/>
          <w:marBottom w:val="0"/>
          <w:divBdr>
            <w:top w:val="none" w:sz="0" w:space="0" w:color="auto"/>
            <w:left w:val="none" w:sz="0" w:space="0" w:color="auto"/>
            <w:bottom w:val="none" w:sz="0" w:space="0" w:color="auto"/>
            <w:right w:val="none" w:sz="0" w:space="0" w:color="auto"/>
          </w:divBdr>
          <w:divsChild>
            <w:div w:id="1129397291">
              <w:marLeft w:val="0"/>
              <w:marRight w:val="0"/>
              <w:marTop w:val="0"/>
              <w:marBottom w:val="0"/>
              <w:divBdr>
                <w:top w:val="none" w:sz="0" w:space="0" w:color="auto"/>
                <w:left w:val="none" w:sz="0" w:space="0" w:color="auto"/>
                <w:bottom w:val="none" w:sz="0" w:space="0" w:color="auto"/>
                <w:right w:val="none" w:sz="0" w:space="0" w:color="auto"/>
              </w:divBdr>
            </w:div>
          </w:divsChild>
        </w:div>
        <w:div w:id="2124684456">
          <w:marLeft w:val="0"/>
          <w:marRight w:val="0"/>
          <w:marTop w:val="0"/>
          <w:marBottom w:val="0"/>
          <w:divBdr>
            <w:top w:val="none" w:sz="0" w:space="0" w:color="auto"/>
            <w:left w:val="none" w:sz="0" w:space="0" w:color="auto"/>
            <w:bottom w:val="none" w:sz="0" w:space="0" w:color="auto"/>
            <w:right w:val="none" w:sz="0" w:space="0" w:color="auto"/>
          </w:divBdr>
          <w:divsChild>
            <w:div w:id="1796678705">
              <w:marLeft w:val="0"/>
              <w:marRight w:val="0"/>
              <w:marTop w:val="0"/>
              <w:marBottom w:val="0"/>
              <w:divBdr>
                <w:top w:val="none" w:sz="0" w:space="0" w:color="auto"/>
                <w:left w:val="none" w:sz="0" w:space="0" w:color="auto"/>
                <w:bottom w:val="none" w:sz="0" w:space="0" w:color="auto"/>
                <w:right w:val="none" w:sz="0" w:space="0" w:color="auto"/>
              </w:divBdr>
            </w:div>
          </w:divsChild>
        </w:div>
        <w:div w:id="1906796048">
          <w:marLeft w:val="0"/>
          <w:marRight w:val="0"/>
          <w:marTop w:val="0"/>
          <w:marBottom w:val="0"/>
          <w:divBdr>
            <w:top w:val="none" w:sz="0" w:space="0" w:color="auto"/>
            <w:left w:val="none" w:sz="0" w:space="0" w:color="auto"/>
            <w:bottom w:val="none" w:sz="0" w:space="0" w:color="auto"/>
            <w:right w:val="none" w:sz="0" w:space="0" w:color="auto"/>
          </w:divBdr>
          <w:divsChild>
            <w:div w:id="1531844342">
              <w:marLeft w:val="0"/>
              <w:marRight w:val="0"/>
              <w:marTop w:val="0"/>
              <w:marBottom w:val="0"/>
              <w:divBdr>
                <w:top w:val="none" w:sz="0" w:space="0" w:color="auto"/>
                <w:left w:val="none" w:sz="0" w:space="0" w:color="auto"/>
                <w:bottom w:val="none" w:sz="0" w:space="0" w:color="auto"/>
                <w:right w:val="none" w:sz="0" w:space="0" w:color="auto"/>
              </w:divBdr>
            </w:div>
          </w:divsChild>
        </w:div>
        <w:div w:id="380835411">
          <w:marLeft w:val="0"/>
          <w:marRight w:val="0"/>
          <w:marTop w:val="0"/>
          <w:marBottom w:val="0"/>
          <w:divBdr>
            <w:top w:val="none" w:sz="0" w:space="0" w:color="auto"/>
            <w:left w:val="none" w:sz="0" w:space="0" w:color="auto"/>
            <w:bottom w:val="none" w:sz="0" w:space="0" w:color="auto"/>
            <w:right w:val="none" w:sz="0" w:space="0" w:color="auto"/>
          </w:divBdr>
          <w:divsChild>
            <w:div w:id="627205328">
              <w:marLeft w:val="0"/>
              <w:marRight w:val="0"/>
              <w:marTop w:val="0"/>
              <w:marBottom w:val="0"/>
              <w:divBdr>
                <w:top w:val="none" w:sz="0" w:space="0" w:color="auto"/>
                <w:left w:val="none" w:sz="0" w:space="0" w:color="auto"/>
                <w:bottom w:val="none" w:sz="0" w:space="0" w:color="auto"/>
                <w:right w:val="none" w:sz="0" w:space="0" w:color="auto"/>
              </w:divBdr>
            </w:div>
          </w:divsChild>
        </w:div>
        <w:div w:id="870142638">
          <w:marLeft w:val="0"/>
          <w:marRight w:val="0"/>
          <w:marTop w:val="0"/>
          <w:marBottom w:val="0"/>
          <w:divBdr>
            <w:top w:val="none" w:sz="0" w:space="0" w:color="auto"/>
            <w:left w:val="none" w:sz="0" w:space="0" w:color="auto"/>
            <w:bottom w:val="none" w:sz="0" w:space="0" w:color="auto"/>
            <w:right w:val="none" w:sz="0" w:space="0" w:color="auto"/>
          </w:divBdr>
          <w:divsChild>
            <w:div w:id="1921795982">
              <w:marLeft w:val="0"/>
              <w:marRight w:val="0"/>
              <w:marTop w:val="0"/>
              <w:marBottom w:val="0"/>
              <w:divBdr>
                <w:top w:val="none" w:sz="0" w:space="0" w:color="auto"/>
                <w:left w:val="none" w:sz="0" w:space="0" w:color="auto"/>
                <w:bottom w:val="none" w:sz="0" w:space="0" w:color="auto"/>
                <w:right w:val="none" w:sz="0" w:space="0" w:color="auto"/>
              </w:divBdr>
            </w:div>
          </w:divsChild>
        </w:div>
        <w:div w:id="907151142">
          <w:marLeft w:val="0"/>
          <w:marRight w:val="0"/>
          <w:marTop w:val="0"/>
          <w:marBottom w:val="0"/>
          <w:divBdr>
            <w:top w:val="none" w:sz="0" w:space="0" w:color="auto"/>
            <w:left w:val="none" w:sz="0" w:space="0" w:color="auto"/>
            <w:bottom w:val="none" w:sz="0" w:space="0" w:color="auto"/>
            <w:right w:val="none" w:sz="0" w:space="0" w:color="auto"/>
          </w:divBdr>
          <w:divsChild>
            <w:div w:id="2050449359">
              <w:marLeft w:val="0"/>
              <w:marRight w:val="0"/>
              <w:marTop w:val="0"/>
              <w:marBottom w:val="0"/>
              <w:divBdr>
                <w:top w:val="none" w:sz="0" w:space="0" w:color="auto"/>
                <w:left w:val="none" w:sz="0" w:space="0" w:color="auto"/>
                <w:bottom w:val="none" w:sz="0" w:space="0" w:color="auto"/>
                <w:right w:val="none" w:sz="0" w:space="0" w:color="auto"/>
              </w:divBdr>
            </w:div>
          </w:divsChild>
        </w:div>
        <w:div w:id="1243180898">
          <w:marLeft w:val="0"/>
          <w:marRight w:val="0"/>
          <w:marTop w:val="0"/>
          <w:marBottom w:val="0"/>
          <w:divBdr>
            <w:top w:val="none" w:sz="0" w:space="0" w:color="auto"/>
            <w:left w:val="none" w:sz="0" w:space="0" w:color="auto"/>
            <w:bottom w:val="none" w:sz="0" w:space="0" w:color="auto"/>
            <w:right w:val="none" w:sz="0" w:space="0" w:color="auto"/>
          </w:divBdr>
          <w:divsChild>
            <w:div w:id="1169907287">
              <w:marLeft w:val="0"/>
              <w:marRight w:val="0"/>
              <w:marTop w:val="0"/>
              <w:marBottom w:val="0"/>
              <w:divBdr>
                <w:top w:val="none" w:sz="0" w:space="0" w:color="auto"/>
                <w:left w:val="none" w:sz="0" w:space="0" w:color="auto"/>
                <w:bottom w:val="none" w:sz="0" w:space="0" w:color="auto"/>
                <w:right w:val="none" w:sz="0" w:space="0" w:color="auto"/>
              </w:divBdr>
            </w:div>
          </w:divsChild>
        </w:div>
        <w:div w:id="1106969087">
          <w:marLeft w:val="0"/>
          <w:marRight w:val="0"/>
          <w:marTop w:val="0"/>
          <w:marBottom w:val="0"/>
          <w:divBdr>
            <w:top w:val="none" w:sz="0" w:space="0" w:color="auto"/>
            <w:left w:val="none" w:sz="0" w:space="0" w:color="auto"/>
            <w:bottom w:val="none" w:sz="0" w:space="0" w:color="auto"/>
            <w:right w:val="none" w:sz="0" w:space="0" w:color="auto"/>
          </w:divBdr>
          <w:divsChild>
            <w:div w:id="899286805">
              <w:marLeft w:val="0"/>
              <w:marRight w:val="0"/>
              <w:marTop w:val="0"/>
              <w:marBottom w:val="0"/>
              <w:divBdr>
                <w:top w:val="none" w:sz="0" w:space="0" w:color="auto"/>
                <w:left w:val="none" w:sz="0" w:space="0" w:color="auto"/>
                <w:bottom w:val="none" w:sz="0" w:space="0" w:color="auto"/>
                <w:right w:val="none" w:sz="0" w:space="0" w:color="auto"/>
              </w:divBdr>
            </w:div>
          </w:divsChild>
        </w:div>
        <w:div w:id="291523265">
          <w:marLeft w:val="0"/>
          <w:marRight w:val="0"/>
          <w:marTop w:val="0"/>
          <w:marBottom w:val="0"/>
          <w:divBdr>
            <w:top w:val="none" w:sz="0" w:space="0" w:color="auto"/>
            <w:left w:val="none" w:sz="0" w:space="0" w:color="auto"/>
            <w:bottom w:val="none" w:sz="0" w:space="0" w:color="auto"/>
            <w:right w:val="none" w:sz="0" w:space="0" w:color="auto"/>
          </w:divBdr>
          <w:divsChild>
            <w:div w:id="538975545">
              <w:marLeft w:val="0"/>
              <w:marRight w:val="0"/>
              <w:marTop w:val="0"/>
              <w:marBottom w:val="0"/>
              <w:divBdr>
                <w:top w:val="none" w:sz="0" w:space="0" w:color="auto"/>
                <w:left w:val="none" w:sz="0" w:space="0" w:color="auto"/>
                <w:bottom w:val="none" w:sz="0" w:space="0" w:color="auto"/>
                <w:right w:val="none" w:sz="0" w:space="0" w:color="auto"/>
              </w:divBdr>
            </w:div>
          </w:divsChild>
        </w:div>
        <w:div w:id="2047632684">
          <w:marLeft w:val="0"/>
          <w:marRight w:val="0"/>
          <w:marTop w:val="0"/>
          <w:marBottom w:val="0"/>
          <w:divBdr>
            <w:top w:val="none" w:sz="0" w:space="0" w:color="auto"/>
            <w:left w:val="none" w:sz="0" w:space="0" w:color="auto"/>
            <w:bottom w:val="none" w:sz="0" w:space="0" w:color="auto"/>
            <w:right w:val="none" w:sz="0" w:space="0" w:color="auto"/>
          </w:divBdr>
          <w:divsChild>
            <w:div w:id="1518304021">
              <w:marLeft w:val="0"/>
              <w:marRight w:val="0"/>
              <w:marTop w:val="0"/>
              <w:marBottom w:val="0"/>
              <w:divBdr>
                <w:top w:val="none" w:sz="0" w:space="0" w:color="auto"/>
                <w:left w:val="none" w:sz="0" w:space="0" w:color="auto"/>
                <w:bottom w:val="none" w:sz="0" w:space="0" w:color="auto"/>
                <w:right w:val="none" w:sz="0" w:space="0" w:color="auto"/>
              </w:divBdr>
            </w:div>
          </w:divsChild>
        </w:div>
        <w:div w:id="219874974">
          <w:marLeft w:val="0"/>
          <w:marRight w:val="0"/>
          <w:marTop w:val="0"/>
          <w:marBottom w:val="0"/>
          <w:divBdr>
            <w:top w:val="none" w:sz="0" w:space="0" w:color="auto"/>
            <w:left w:val="none" w:sz="0" w:space="0" w:color="auto"/>
            <w:bottom w:val="none" w:sz="0" w:space="0" w:color="auto"/>
            <w:right w:val="none" w:sz="0" w:space="0" w:color="auto"/>
          </w:divBdr>
          <w:divsChild>
            <w:div w:id="1583487135">
              <w:marLeft w:val="0"/>
              <w:marRight w:val="0"/>
              <w:marTop w:val="0"/>
              <w:marBottom w:val="0"/>
              <w:divBdr>
                <w:top w:val="none" w:sz="0" w:space="0" w:color="auto"/>
                <w:left w:val="none" w:sz="0" w:space="0" w:color="auto"/>
                <w:bottom w:val="none" w:sz="0" w:space="0" w:color="auto"/>
                <w:right w:val="none" w:sz="0" w:space="0" w:color="auto"/>
              </w:divBdr>
            </w:div>
          </w:divsChild>
        </w:div>
        <w:div w:id="414131144">
          <w:marLeft w:val="0"/>
          <w:marRight w:val="0"/>
          <w:marTop w:val="0"/>
          <w:marBottom w:val="0"/>
          <w:divBdr>
            <w:top w:val="none" w:sz="0" w:space="0" w:color="auto"/>
            <w:left w:val="none" w:sz="0" w:space="0" w:color="auto"/>
            <w:bottom w:val="none" w:sz="0" w:space="0" w:color="auto"/>
            <w:right w:val="none" w:sz="0" w:space="0" w:color="auto"/>
          </w:divBdr>
          <w:divsChild>
            <w:div w:id="1597404973">
              <w:marLeft w:val="0"/>
              <w:marRight w:val="0"/>
              <w:marTop w:val="0"/>
              <w:marBottom w:val="0"/>
              <w:divBdr>
                <w:top w:val="none" w:sz="0" w:space="0" w:color="auto"/>
                <w:left w:val="none" w:sz="0" w:space="0" w:color="auto"/>
                <w:bottom w:val="none" w:sz="0" w:space="0" w:color="auto"/>
                <w:right w:val="none" w:sz="0" w:space="0" w:color="auto"/>
              </w:divBdr>
            </w:div>
          </w:divsChild>
        </w:div>
        <w:div w:id="788087530">
          <w:marLeft w:val="0"/>
          <w:marRight w:val="0"/>
          <w:marTop w:val="0"/>
          <w:marBottom w:val="0"/>
          <w:divBdr>
            <w:top w:val="none" w:sz="0" w:space="0" w:color="auto"/>
            <w:left w:val="none" w:sz="0" w:space="0" w:color="auto"/>
            <w:bottom w:val="none" w:sz="0" w:space="0" w:color="auto"/>
            <w:right w:val="none" w:sz="0" w:space="0" w:color="auto"/>
          </w:divBdr>
          <w:divsChild>
            <w:div w:id="870144721">
              <w:marLeft w:val="0"/>
              <w:marRight w:val="0"/>
              <w:marTop w:val="0"/>
              <w:marBottom w:val="0"/>
              <w:divBdr>
                <w:top w:val="none" w:sz="0" w:space="0" w:color="auto"/>
                <w:left w:val="none" w:sz="0" w:space="0" w:color="auto"/>
                <w:bottom w:val="none" w:sz="0" w:space="0" w:color="auto"/>
                <w:right w:val="none" w:sz="0" w:space="0" w:color="auto"/>
              </w:divBdr>
            </w:div>
          </w:divsChild>
        </w:div>
        <w:div w:id="1246307260">
          <w:marLeft w:val="0"/>
          <w:marRight w:val="0"/>
          <w:marTop w:val="0"/>
          <w:marBottom w:val="0"/>
          <w:divBdr>
            <w:top w:val="none" w:sz="0" w:space="0" w:color="auto"/>
            <w:left w:val="none" w:sz="0" w:space="0" w:color="auto"/>
            <w:bottom w:val="none" w:sz="0" w:space="0" w:color="auto"/>
            <w:right w:val="none" w:sz="0" w:space="0" w:color="auto"/>
          </w:divBdr>
          <w:divsChild>
            <w:div w:id="821310730">
              <w:marLeft w:val="0"/>
              <w:marRight w:val="0"/>
              <w:marTop w:val="0"/>
              <w:marBottom w:val="0"/>
              <w:divBdr>
                <w:top w:val="none" w:sz="0" w:space="0" w:color="auto"/>
                <w:left w:val="none" w:sz="0" w:space="0" w:color="auto"/>
                <w:bottom w:val="none" w:sz="0" w:space="0" w:color="auto"/>
                <w:right w:val="none" w:sz="0" w:space="0" w:color="auto"/>
              </w:divBdr>
            </w:div>
          </w:divsChild>
        </w:div>
        <w:div w:id="546259482">
          <w:marLeft w:val="0"/>
          <w:marRight w:val="0"/>
          <w:marTop w:val="0"/>
          <w:marBottom w:val="0"/>
          <w:divBdr>
            <w:top w:val="none" w:sz="0" w:space="0" w:color="auto"/>
            <w:left w:val="none" w:sz="0" w:space="0" w:color="auto"/>
            <w:bottom w:val="none" w:sz="0" w:space="0" w:color="auto"/>
            <w:right w:val="none" w:sz="0" w:space="0" w:color="auto"/>
          </w:divBdr>
          <w:divsChild>
            <w:div w:id="1723367417">
              <w:marLeft w:val="0"/>
              <w:marRight w:val="0"/>
              <w:marTop w:val="0"/>
              <w:marBottom w:val="0"/>
              <w:divBdr>
                <w:top w:val="none" w:sz="0" w:space="0" w:color="auto"/>
                <w:left w:val="none" w:sz="0" w:space="0" w:color="auto"/>
                <w:bottom w:val="none" w:sz="0" w:space="0" w:color="auto"/>
                <w:right w:val="none" w:sz="0" w:space="0" w:color="auto"/>
              </w:divBdr>
            </w:div>
          </w:divsChild>
        </w:div>
        <w:div w:id="1331175885">
          <w:marLeft w:val="0"/>
          <w:marRight w:val="0"/>
          <w:marTop w:val="0"/>
          <w:marBottom w:val="0"/>
          <w:divBdr>
            <w:top w:val="none" w:sz="0" w:space="0" w:color="auto"/>
            <w:left w:val="none" w:sz="0" w:space="0" w:color="auto"/>
            <w:bottom w:val="none" w:sz="0" w:space="0" w:color="auto"/>
            <w:right w:val="none" w:sz="0" w:space="0" w:color="auto"/>
          </w:divBdr>
          <w:divsChild>
            <w:div w:id="1916552586">
              <w:marLeft w:val="0"/>
              <w:marRight w:val="0"/>
              <w:marTop w:val="0"/>
              <w:marBottom w:val="0"/>
              <w:divBdr>
                <w:top w:val="none" w:sz="0" w:space="0" w:color="auto"/>
                <w:left w:val="none" w:sz="0" w:space="0" w:color="auto"/>
                <w:bottom w:val="none" w:sz="0" w:space="0" w:color="auto"/>
                <w:right w:val="none" w:sz="0" w:space="0" w:color="auto"/>
              </w:divBdr>
            </w:div>
          </w:divsChild>
        </w:div>
        <w:div w:id="1193689774">
          <w:marLeft w:val="0"/>
          <w:marRight w:val="0"/>
          <w:marTop w:val="0"/>
          <w:marBottom w:val="0"/>
          <w:divBdr>
            <w:top w:val="none" w:sz="0" w:space="0" w:color="auto"/>
            <w:left w:val="none" w:sz="0" w:space="0" w:color="auto"/>
            <w:bottom w:val="none" w:sz="0" w:space="0" w:color="auto"/>
            <w:right w:val="none" w:sz="0" w:space="0" w:color="auto"/>
          </w:divBdr>
          <w:divsChild>
            <w:div w:id="1280146659">
              <w:marLeft w:val="0"/>
              <w:marRight w:val="0"/>
              <w:marTop w:val="0"/>
              <w:marBottom w:val="0"/>
              <w:divBdr>
                <w:top w:val="none" w:sz="0" w:space="0" w:color="auto"/>
                <w:left w:val="none" w:sz="0" w:space="0" w:color="auto"/>
                <w:bottom w:val="none" w:sz="0" w:space="0" w:color="auto"/>
                <w:right w:val="none" w:sz="0" w:space="0" w:color="auto"/>
              </w:divBdr>
            </w:div>
          </w:divsChild>
        </w:div>
        <w:div w:id="1270165951">
          <w:marLeft w:val="0"/>
          <w:marRight w:val="0"/>
          <w:marTop w:val="0"/>
          <w:marBottom w:val="0"/>
          <w:divBdr>
            <w:top w:val="none" w:sz="0" w:space="0" w:color="auto"/>
            <w:left w:val="none" w:sz="0" w:space="0" w:color="auto"/>
            <w:bottom w:val="none" w:sz="0" w:space="0" w:color="auto"/>
            <w:right w:val="none" w:sz="0" w:space="0" w:color="auto"/>
          </w:divBdr>
          <w:divsChild>
            <w:div w:id="511729195">
              <w:marLeft w:val="0"/>
              <w:marRight w:val="0"/>
              <w:marTop w:val="0"/>
              <w:marBottom w:val="0"/>
              <w:divBdr>
                <w:top w:val="none" w:sz="0" w:space="0" w:color="auto"/>
                <w:left w:val="none" w:sz="0" w:space="0" w:color="auto"/>
                <w:bottom w:val="none" w:sz="0" w:space="0" w:color="auto"/>
                <w:right w:val="none" w:sz="0" w:space="0" w:color="auto"/>
              </w:divBdr>
            </w:div>
          </w:divsChild>
        </w:div>
        <w:div w:id="1761559712">
          <w:marLeft w:val="0"/>
          <w:marRight w:val="0"/>
          <w:marTop w:val="0"/>
          <w:marBottom w:val="0"/>
          <w:divBdr>
            <w:top w:val="none" w:sz="0" w:space="0" w:color="auto"/>
            <w:left w:val="none" w:sz="0" w:space="0" w:color="auto"/>
            <w:bottom w:val="none" w:sz="0" w:space="0" w:color="auto"/>
            <w:right w:val="none" w:sz="0" w:space="0" w:color="auto"/>
          </w:divBdr>
          <w:divsChild>
            <w:div w:id="7028419">
              <w:marLeft w:val="0"/>
              <w:marRight w:val="0"/>
              <w:marTop w:val="0"/>
              <w:marBottom w:val="0"/>
              <w:divBdr>
                <w:top w:val="none" w:sz="0" w:space="0" w:color="auto"/>
                <w:left w:val="none" w:sz="0" w:space="0" w:color="auto"/>
                <w:bottom w:val="none" w:sz="0" w:space="0" w:color="auto"/>
                <w:right w:val="none" w:sz="0" w:space="0" w:color="auto"/>
              </w:divBdr>
            </w:div>
          </w:divsChild>
        </w:div>
        <w:div w:id="902105990">
          <w:marLeft w:val="0"/>
          <w:marRight w:val="0"/>
          <w:marTop w:val="0"/>
          <w:marBottom w:val="0"/>
          <w:divBdr>
            <w:top w:val="none" w:sz="0" w:space="0" w:color="auto"/>
            <w:left w:val="none" w:sz="0" w:space="0" w:color="auto"/>
            <w:bottom w:val="none" w:sz="0" w:space="0" w:color="auto"/>
            <w:right w:val="none" w:sz="0" w:space="0" w:color="auto"/>
          </w:divBdr>
          <w:divsChild>
            <w:div w:id="1502425673">
              <w:marLeft w:val="0"/>
              <w:marRight w:val="0"/>
              <w:marTop w:val="0"/>
              <w:marBottom w:val="0"/>
              <w:divBdr>
                <w:top w:val="none" w:sz="0" w:space="0" w:color="auto"/>
                <w:left w:val="none" w:sz="0" w:space="0" w:color="auto"/>
                <w:bottom w:val="none" w:sz="0" w:space="0" w:color="auto"/>
                <w:right w:val="none" w:sz="0" w:space="0" w:color="auto"/>
              </w:divBdr>
            </w:div>
          </w:divsChild>
        </w:div>
        <w:div w:id="922450694">
          <w:marLeft w:val="0"/>
          <w:marRight w:val="0"/>
          <w:marTop w:val="0"/>
          <w:marBottom w:val="0"/>
          <w:divBdr>
            <w:top w:val="none" w:sz="0" w:space="0" w:color="auto"/>
            <w:left w:val="none" w:sz="0" w:space="0" w:color="auto"/>
            <w:bottom w:val="none" w:sz="0" w:space="0" w:color="auto"/>
            <w:right w:val="none" w:sz="0" w:space="0" w:color="auto"/>
          </w:divBdr>
          <w:divsChild>
            <w:div w:id="592016250">
              <w:marLeft w:val="0"/>
              <w:marRight w:val="0"/>
              <w:marTop w:val="0"/>
              <w:marBottom w:val="0"/>
              <w:divBdr>
                <w:top w:val="none" w:sz="0" w:space="0" w:color="auto"/>
                <w:left w:val="none" w:sz="0" w:space="0" w:color="auto"/>
                <w:bottom w:val="none" w:sz="0" w:space="0" w:color="auto"/>
                <w:right w:val="none" w:sz="0" w:space="0" w:color="auto"/>
              </w:divBdr>
            </w:div>
          </w:divsChild>
        </w:div>
        <w:div w:id="949892900">
          <w:marLeft w:val="0"/>
          <w:marRight w:val="0"/>
          <w:marTop w:val="0"/>
          <w:marBottom w:val="0"/>
          <w:divBdr>
            <w:top w:val="none" w:sz="0" w:space="0" w:color="auto"/>
            <w:left w:val="none" w:sz="0" w:space="0" w:color="auto"/>
            <w:bottom w:val="none" w:sz="0" w:space="0" w:color="auto"/>
            <w:right w:val="none" w:sz="0" w:space="0" w:color="auto"/>
          </w:divBdr>
          <w:divsChild>
            <w:div w:id="1417290532">
              <w:marLeft w:val="0"/>
              <w:marRight w:val="0"/>
              <w:marTop w:val="0"/>
              <w:marBottom w:val="0"/>
              <w:divBdr>
                <w:top w:val="none" w:sz="0" w:space="0" w:color="auto"/>
                <w:left w:val="none" w:sz="0" w:space="0" w:color="auto"/>
                <w:bottom w:val="none" w:sz="0" w:space="0" w:color="auto"/>
                <w:right w:val="none" w:sz="0" w:space="0" w:color="auto"/>
              </w:divBdr>
            </w:div>
          </w:divsChild>
        </w:div>
        <w:div w:id="397216134">
          <w:marLeft w:val="0"/>
          <w:marRight w:val="0"/>
          <w:marTop w:val="0"/>
          <w:marBottom w:val="0"/>
          <w:divBdr>
            <w:top w:val="none" w:sz="0" w:space="0" w:color="auto"/>
            <w:left w:val="none" w:sz="0" w:space="0" w:color="auto"/>
            <w:bottom w:val="none" w:sz="0" w:space="0" w:color="auto"/>
            <w:right w:val="none" w:sz="0" w:space="0" w:color="auto"/>
          </w:divBdr>
          <w:divsChild>
            <w:div w:id="2138254863">
              <w:marLeft w:val="0"/>
              <w:marRight w:val="0"/>
              <w:marTop w:val="0"/>
              <w:marBottom w:val="0"/>
              <w:divBdr>
                <w:top w:val="none" w:sz="0" w:space="0" w:color="auto"/>
                <w:left w:val="none" w:sz="0" w:space="0" w:color="auto"/>
                <w:bottom w:val="none" w:sz="0" w:space="0" w:color="auto"/>
                <w:right w:val="none" w:sz="0" w:space="0" w:color="auto"/>
              </w:divBdr>
            </w:div>
          </w:divsChild>
        </w:div>
        <w:div w:id="1322084127">
          <w:marLeft w:val="0"/>
          <w:marRight w:val="0"/>
          <w:marTop w:val="0"/>
          <w:marBottom w:val="0"/>
          <w:divBdr>
            <w:top w:val="none" w:sz="0" w:space="0" w:color="auto"/>
            <w:left w:val="none" w:sz="0" w:space="0" w:color="auto"/>
            <w:bottom w:val="none" w:sz="0" w:space="0" w:color="auto"/>
            <w:right w:val="none" w:sz="0" w:space="0" w:color="auto"/>
          </w:divBdr>
          <w:divsChild>
            <w:div w:id="1779256384">
              <w:marLeft w:val="0"/>
              <w:marRight w:val="0"/>
              <w:marTop w:val="0"/>
              <w:marBottom w:val="0"/>
              <w:divBdr>
                <w:top w:val="none" w:sz="0" w:space="0" w:color="auto"/>
                <w:left w:val="none" w:sz="0" w:space="0" w:color="auto"/>
                <w:bottom w:val="none" w:sz="0" w:space="0" w:color="auto"/>
                <w:right w:val="none" w:sz="0" w:space="0" w:color="auto"/>
              </w:divBdr>
            </w:div>
          </w:divsChild>
        </w:div>
        <w:div w:id="452292996">
          <w:marLeft w:val="0"/>
          <w:marRight w:val="0"/>
          <w:marTop w:val="0"/>
          <w:marBottom w:val="0"/>
          <w:divBdr>
            <w:top w:val="none" w:sz="0" w:space="0" w:color="auto"/>
            <w:left w:val="none" w:sz="0" w:space="0" w:color="auto"/>
            <w:bottom w:val="none" w:sz="0" w:space="0" w:color="auto"/>
            <w:right w:val="none" w:sz="0" w:space="0" w:color="auto"/>
          </w:divBdr>
          <w:divsChild>
            <w:div w:id="671377723">
              <w:marLeft w:val="0"/>
              <w:marRight w:val="0"/>
              <w:marTop w:val="0"/>
              <w:marBottom w:val="0"/>
              <w:divBdr>
                <w:top w:val="none" w:sz="0" w:space="0" w:color="auto"/>
                <w:left w:val="none" w:sz="0" w:space="0" w:color="auto"/>
                <w:bottom w:val="none" w:sz="0" w:space="0" w:color="auto"/>
                <w:right w:val="none" w:sz="0" w:space="0" w:color="auto"/>
              </w:divBdr>
            </w:div>
          </w:divsChild>
        </w:div>
        <w:div w:id="1904677718">
          <w:marLeft w:val="0"/>
          <w:marRight w:val="0"/>
          <w:marTop w:val="0"/>
          <w:marBottom w:val="0"/>
          <w:divBdr>
            <w:top w:val="none" w:sz="0" w:space="0" w:color="auto"/>
            <w:left w:val="none" w:sz="0" w:space="0" w:color="auto"/>
            <w:bottom w:val="none" w:sz="0" w:space="0" w:color="auto"/>
            <w:right w:val="none" w:sz="0" w:space="0" w:color="auto"/>
          </w:divBdr>
          <w:divsChild>
            <w:div w:id="154880382">
              <w:marLeft w:val="0"/>
              <w:marRight w:val="0"/>
              <w:marTop w:val="0"/>
              <w:marBottom w:val="0"/>
              <w:divBdr>
                <w:top w:val="none" w:sz="0" w:space="0" w:color="auto"/>
                <w:left w:val="none" w:sz="0" w:space="0" w:color="auto"/>
                <w:bottom w:val="none" w:sz="0" w:space="0" w:color="auto"/>
                <w:right w:val="none" w:sz="0" w:space="0" w:color="auto"/>
              </w:divBdr>
            </w:div>
          </w:divsChild>
        </w:div>
        <w:div w:id="1023437005">
          <w:marLeft w:val="0"/>
          <w:marRight w:val="0"/>
          <w:marTop w:val="0"/>
          <w:marBottom w:val="0"/>
          <w:divBdr>
            <w:top w:val="none" w:sz="0" w:space="0" w:color="auto"/>
            <w:left w:val="none" w:sz="0" w:space="0" w:color="auto"/>
            <w:bottom w:val="none" w:sz="0" w:space="0" w:color="auto"/>
            <w:right w:val="none" w:sz="0" w:space="0" w:color="auto"/>
          </w:divBdr>
          <w:divsChild>
            <w:div w:id="1486900254">
              <w:marLeft w:val="0"/>
              <w:marRight w:val="0"/>
              <w:marTop w:val="0"/>
              <w:marBottom w:val="0"/>
              <w:divBdr>
                <w:top w:val="none" w:sz="0" w:space="0" w:color="auto"/>
                <w:left w:val="none" w:sz="0" w:space="0" w:color="auto"/>
                <w:bottom w:val="none" w:sz="0" w:space="0" w:color="auto"/>
                <w:right w:val="none" w:sz="0" w:space="0" w:color="auto"/>
              </w:divBdr>
            </w:div>
          </w:divsChild>
        </w:div>
        <w:div w:id="244996784">
          <w:marLeft w:val="0"/>
          <w:marRight w:val="0"/>
          <w:marTop w:val="0"/>
          <w:marBottom w:val="0"/>
          <w:divBdr>
            <w:top w:val="none" w:sz="0" w:space="0" w:color="auto"/>
            <w:left w:val="none" w:sz="0" w:space="0" w:color="auto"/>
            <w:bottom w:val="none" w:sz="0" w:space="0" w:color="auto"/>
            <w:right w:val="none" w:sz="0" w:space="0" w:color="auto"/>
          </w:divBdr>
          <w:divsChild>
            <w:div w:id="647049286">
              <w:marLeft w:val="0"/>
              <w:marRight w:val="0"/>
              <w:marTop w:val="0"/>
              <w:marBottom w:val="0"/>
              <w:divBdr>
                <w:top w:val="none" w:sz="0" w:space="0" w:color="auto"/>
                <w:left w:val="none" w:sz="0" w:space="0" w:color="auto"/>
                <w:bottom w:val="none" w:sz="0" w:space="0" w:color="auto"/>
                <w:right w:val="none" w:sz="0" w:space="0" w:color="auto"/>
              </w:divBdr>
            </w:div>
          </w:divsChild>
        </w:div>
        <w:div w:id="159274730">
          <w:marLeft w:val="0"/>
          <w:marRight w:val="0"/>
          <w:marTop w:val="0"/>
          <w:marBottom w:val="0"/>
          <w:divBdr>
            <w:top w:val="none" w:sz="0" w:space="0" w:color="auto"/>
            <w:left w:val="none" w:sz="0" w:space="0" w:color="auto"/>
            <w:bottom w:val="none" w:sz="0" w:space="0" w:color="auto"/>
            <w:right w:val="none" w:sz="0" w:space="0" w:color="auto"/>
          </w:divBdr>
          <w:divsChild>
            <w:div w:id="917129688">
              <w:marLeft w:val="0"/>
              <w:marRight w:val="0"/>
              <w:marTop w:val="0"/>
              <w:marBottom w:val="0"/>
              <w:divBdr>
                <w:top w:val="none" w:sz="0" w:space="0" w:color="auto"/>
                <w:left w:val="none" w:sz="0" w:space="0" w:color="auto"/>
                <w:bottom w:val="none" w:sz="0" w:space="0" w:color="auto"/>
                <w:right w:val="none" w:sz="0" w:space="0" w:color="auto"/>
              </w:divBdr>
            </w:div>
          </w:divsChild>
        </w:div>
        <w:div w:id="83844515">
          <w:marLeft w:val="0"/>
          <w:marRight w:val="0"/>
          <w:marTop w:val="0"/>
          <w:marBottom w:val="0"/>
          <w:divBdr>
            <w:top w:val="none" w:sz="0" w:space="0" w:color="auto"/>
            <w:left w:val="none" w:sz="0" w:space="0" w:color="auto"/>
            <w:bottom w:val="none" w:sz="0" w:space="0" w:color="auto"/>
            <w:right w:val="none" w:sz="0" w:space="0" w:color="auto"/>
          </w:divBdr>
          <w:divsChild>
            <w:div w:id="1839268287">
              <w:marLeft w:val="0"/>
              <w:marRight w:val="0"/>
              <w:marTop w:val="0"/>
              <w:marBottom w:val="0"/>
              <w:divBdr>
                <w:top w:val="none" w:sz="0" w:space="0" w:color="auto"/>
                <w:left w:val="none" w:sz="0" w:space="0" w:color="auto"/>
                <w:bottom w:val="none" w:sz="0" w:space="0" w:color="auto"/>
                <w:right w:val="none" w:sz="0" w:space="0" w:color="auto"/>
              </w:divBdr>
            </w:div>
          </w:divsChild>
        </w:div>
        <w:div w:id="1295519959">
          <w:marLeft w:val="0"/>
          <w:marRight w:val="0"/>
          <w:marTop w:val="0"/>
          <w:marBottom w:val="0"/>
          <w:divBdr>
            <w:top w:val="none" w:sz="0" w:space="0" w:color="auto"/>
            <w:left w:val="none" w:sz="0" w:space="0" w:color="auto"/>
            <w:bottom w:val="none" w:sz="0" w:space="0" w:color="auto"/>
            <w:right w:val="none" w:sz="0" w:space="0" w:color="auto"/>
          </w:divBdr>
          <w:divsChild>
            <w:div w:id="1337152446">
              <w:marLeft w:val="0"/>
              <w:marRight w:val="0"/>
              <w:marTop w:val="0"/>
              <w:marBottom w:val="0"/>
              <w:divBdr>
                <w:top w:val="none" w:sz="0" w:space="0" w:color="auto"/>
                <w:left w:val="none" w:sz="0" w:space="0" w:color="auto"/>
                <w:bottom w:val="none" w:sz="0" w:space="0" w:color="auto"/>
                <w:right w:val="none" w:sz="0" w:space="0" w:color="auto"/>
              </w:divBdr>
            </w:div>
          </w:divsChild>
        </w:div>
        <w:div w:id="333991525">
          <w:marLeft w:val="0"/>
          <w:marRight w:val="0"/>
          <w:marTop w:val="0"/>
          <w:marBottom w:val="0"/>
          <w:divBdr>
            <w:top w:val="none" w:sz="0" w:space="0" w:color="auto"/>
            <w:left w:val="none" w:sz="0" w:space="0" w:color="auto"/>
            <w:bottom w:val="none" w:sz="0" w:space="0" w:color="auto"/>
            <w:right w:val="none" w:sz="0" w:space="0" w:color="auto"/>
          </w:divBdr>
          <w:divsChild>
            <w:div w:id="518927881">
              <w:marLeft w:val="0"/>
              <w:marRight w:val="0"/>
              <w:marTop w:val="0"/>
              <w:marBottom w:val="0"/>
              <w:divBdr>
                <w:top w:val="none" w:sz="0" w:space="0" w:color="auto"/>
                <w:left w:val="none" w:sz="0" w:space="0" w:color="auto"/>
                <w:bottom w:val="none" w:sz="0" w:space="0" w:color="auto"/>
                <w:right w:val="none" w:sz="0" w:space="0" w:color="auto"/>
              </w:divBdr>
            </w:div>
          </w:divsChild>
        </w:div>
        <w:div w:id="270086431">
          <w:marLeft w:val="0"/>
          <w:marRight w:val="0"/>
          <w:marTop w:val="0"/>
          <w:marBottom w:val="0"/>
          <w:divBdr>
            <w:top w:val="none" w:sz="0" w:space="0" w:color="auto"/>
            <w:left w:val="none" w:sz="0" w:space="0" w:color="auto"/>
            <w:bottom w:val="none" w:sz="0" w:space="0" w:color="auto"/>
            <w:right w:val="none" w:sz="0" w:space="0" w:color="auto"/>
          </w:divBdr>
          <w:divsChild>
            <w:div w:id="87383988">
              <w:marLeft w:val="0"/>
              <w:marRight w:val="0"/>
              <w:marTop w:val="0"/>
              <w:marBottom w:val="0"/>
              <w:divBdr>
                <w:top w:val="none" w:sz="0" w:space="0" w:color="auto"/>
                <w:left w:val="none" w:sz="0" w:space="0" w:color="auto"/>
                <w:bottom w:val="none" w:sz="0" w:space="0" w:color="auto"/>
                <w:right w:val="none" w:sz="0" w:space="0" w:color="auto"/>
              </w:divBdr>
            </w:div>
          </w:divsChild>
        </w:div>
        <w:div w:id="1844739602">
          <w:marLeft w:val="0"/>
          <w:marRight w:val="0"/>
          <w:marTop w:val="0"/>
          <w:marBottom w:val="0"/>
          <w:divBdr>
            <w:top w:val="none" w:sz="0" w:space="0" w:color="auto"/>
            <w:left w:val="none" w:sz="0" w:space="0" w:color="auto"/>
            <w:bottom w:val="none" w:sz="0" w:space="0" w:color="auto"/>
            <w:right w:val="none" w:sz="0" w:space="0" w:color="auto"/>
          </w:divBdr>
          <w:divsChild>
            <w:div w:id="91173209">
              <w:marLeft w:val="0"/>
              <w:marRight w:val="0"/>
              <w:marTop w:val="0"/>
              <w:marBottom w:val="0"/>
              <w:divBdr>
                <w:top w:val="none" w:sz="0" w:space="0" w:color="auto"/>
                <w:left w:val="none" w:sz="0" w:space="0" w:color="auto"/>
                <w:bottom w:val="none" w:sz="0" w:space="0" w:color="auto"/>
                <w:right w:val="none" w:sz="0" w:space="0" w:color="auto"/>
              </w:divBdr>
            </w:div>
            <w:div w:id="88375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713256">
      <w:bodyDiv w:val="1"/>
      <w:marLeft w:val="0"/>
      <w:marRight w:val="0"/>
      <w:marTop w:val="0"/>
      <w:marBottom w:val="0"/>
      <w:divBdr>
        <w:top w:val="none" w:sz="0" w:space="0" w:color="auto"/>
        <w:left w:val="none" w:sz="0" w:space="0" w:color="auto"/>
        <w:bottom w:val="none" w:sz="0" w:space="0" w:color="auto"/>
        <w:right w:val="none" w:sz="0" w:space="0" w:color="auto"/>
      </w:divBdr>
      <w:divsChild>
        <w:div w:id="492600570">
          <w:marLeft w:val="0"/>
          <w:marRight w:val="0"/>
          <w:marTop w:val="0"/>
          <w:marBottom w:val="0"/>
          <w:divBdr>
            <w:top w:val="none" w:sz="0" w:space="0" w:color="auto"/>
            <w:left w:val="none" w:sz="0" w:space="0" w:color="auto"/>
            <w:bottom w:val="none" w:sz="0" w:space="0" w:color="auto"/>
            <w:right w:val="none" w:sz="0" w:space="0" w:color="auto"/>
          </w:divBdr>
          <w:divsChild>
            <w:div w:id="53701305">
              <w:marLeft w:val="0"/>
              <w:marRight w:val="0"/>
              <w:marTop w:val="0"/>
              <w:marBottom w:val="0"/>
              <w:divBdr>
                <w:top w:val="none" w:sz="0" w:space="0" w:color="auto"/>
                <w:left w:val="none" w:sz="0" w:space="0" w:color="auto"/>
                <w:bottom w:val="none" w:sz="0" w:space="0" w:color="auto"/>
                <w:right w:val="none" w:sz="0" w:space="0" w:color="auto"/>
              </w:divBdr>
            </w:div>
            <w:div w:id="1628465843">
              <w:marLeft w:val="0"/>
              <w:marRight w:val="0"/>
              <w:marTop w:val="0"/>
              <w:marBottom w:val="0"/>
              <w:divBdr>
                <w:top w:val="none" w:sz="0" w:space="0" w:color="auto"/>
                <w:left w:val="none" w:sz="0" w:space="0" w:color="auto"/>
                <w:bottom w:val="none" w:sz="0" w:space="0" w:color="auto"/>
                <w:right w:val="none" w:sz="0" w:space="0" w:color="auto"/>
              </w:divBdr>
            </w:div>
            <w:div w:id="97531982">
              <w:marLeft w:val="0"/>
              <w:marRight w:val="0"/>
              <w:marTop w:val="0"/>
              <w:marBottom w:val="0"/>
              <w:divBdr>
                <w:top w:val="none" w:sz="0" w:space="0" w:color="auto"/>
                <w:left w:val="none" w:sz="0" w:space="0" w:color="auto"/>
                <w:bottom w:val="none" w:sz="0" w:space="0" w:color="auto"/>
                <w:right w:val="none" w:sz="0" w:space="0" w:color="auto"/>
              </w:divBdr>
            </w:div>
          </w:divsChild>
        </w:div>
        <w:div w:id="1862552760">
          <w:marLeft w:val="0"/>
          <w:marRight w:val="0"/>
          <w:marTop w:val="0"/>
          <w:marBottom w:val="0"/>
          <w:divBdr>
            <w:top w:val="none" w:sz="0" w:space="0" w:color="auto"/>
            <w:left w:val="none" w:sz="0" w:space="0" w:color="auto"/>
            <w:bottom w:val="none" w:sz="0" w:space="0" w:color="auto"/>
            <w:right w:val="none" w:sz="0" w:space="0" w:color="auto"/>
          </w:divBdr>
          <w:divsChild>
            <w:div w:id="904030079">
              <w:marLeft w:val="0"/>
              <w:marRight w:val="0"/>
              <w:marTop w:val="0"/>
              <w:marBottom w:val="0"/>
              <w:divBdr>
                <w:top w:val="none" w:sz="0" w:space="0" w:color="auto"/>
                <w:left w:val="none" w:sz="0" w:space="0" w:color="auto"/>
                <w:bottom w:val="none" w:sz="0" w:space="0" w:color="auto"/>
                <w:right w:val="none" w:sz="0" w:space="0" w:color="auto"/>
              </w:divBdr>
            </w:div>
            <w:div w:id="321589706">
              <w:marLeft w:val="0"/>
              <w:marRight w:val="0"/>
              <w:marTop w:val="0"/>
              <w:marBottom w:val="0"/>
              <w:divBdr>
                <w:top w:val="none" w:sz="0" w:space="0" w:color="auto"/>
                <w:left w:val="none" w:sz="0" w:space="0" w:color="auto"/>
                <w:bottom w:val="none" w:sz="0" w:space="0" w:color="auto"/>
                <w:right w:val="none" w:sz="0" w:space="0" w:color="auto"/>
              </w:divBdr>
            </w:div>
            <w:div w:id="218174870">
              <w:marLeft w:val="0"/>
              <w:marRight w:val="0"/>
              <w:marTop w:val="0"/>
              <w:marBottom w:val="0"/>
              <w:divBdr>
                <w:top w:val="none" w:sz="0" w:space="0" w:color="auto"/>
                <w:left w:val="none" w:sz="0" w:space="0" w:color="auto"/>
                <w:bottom w:val="none" w:sz="0" w:space="0" w:color="auto"/>
                <w:right w:val="none" w:sz="0" w:space="0" w:color="auto"/>
              </w:divBdr>
            </w:div>
            <w:div w:id="512768151">
              <w:marLeft w:val="0"/>
              <w:marRight w:val="0"/>
              <w:marTop w:val="0"/>
              <w:marBottom w:val="0"/>
              <w:divBdr>
                <w:top w:val="none" w:sz="0" w:space="0" w:color="auto"/>
                <w:left w:val="none" w:sz="0" w:space="0" w:color="auto"/>
                <w:bottom w:val="none" w:sz="0" w:space="0" w:color="auto"/>
                <w:right w:val="none" w:sz="0" w:space="0" w:color="auto"/>
              </w:divBdr>
            </w:div>
            <w:div w:id="2145845988">
              <w:marLeft w:val="0"/>
              <w:marRight w:val="0"/>
              <w:marTop w:val="0"/>
              <w:marBottom w:val="0"/>
              <w:divBdr>
                <w:top w:val="none" w:sz="0" w:space="0" w:color="auto"/>
                <w:left w:val="none" w:sz="0" w:space="0" w:color="auto"/>
                <w:bottom w:val="none" w:sz="0" w:space="0" w:color="auto"/>
                <w:right w:val="none" w:sz="0" w:space="0" w:color="auto"/>
              </w:divBdr>
            </w:div>
          </w:divsChild>
        </w:div>
        <w:div w:id="1774788968">
          <w:marLeft w:val="0"/>
          <w:marRight w:val="0"/>
          <w:marTop w:val="0"/>
          <w:marBottom w:val="0"/>
          <w:divBdr>
            <w:top w:val="none" w:sz="0" w:space="0" w:color="auto"/>
            <w:left w:val="none" w:sz="0" w:space="0" w:color="auto"/>
            <w:bottom w:val="none" w:sz="0" w:space="0" w:color="auto"/>
            <w:right w:val="none" w:sz="0" w:space="0" w:color="auto"/>
          </w:divBdr>
          <w:divsChild>
            <w:div w:id="1929387650">
              <w:marLeft w:val="0"/>
              <w:marRight w:val="0"/>
              <w:marTop w:val="0"/>
              <w:marBottom w:val="0"/>
              <w:divBdr>
                <w:top w:val="none" w:sz="0" w:space="0" w:color="auto"/>
                <w:left w:val="none" w:sz="0" w:space="0" w:color="auto"/>
                <w:bottom w:val="none" w:sz="0" w:space="0" w:color="auto"/>
                <w:right w:val="none" w:sz="0" w:space="0" w:color="auto"/>
              </w:divBdr>
            </w:div>
            <w:div w:id="1596354378">
              <w:marLeft w:val="0"/>
              <w:marRight w:val="0"/>
              <w:marTop w:val="0"/>
              <w:marBottom w:val="0"/>
              <w:divBdr>
                <w:top w:val="none" w:sz="0" w:space="0" w:color="auto"/>
                <w:left w:val="none" w:sz="0" w:space="0" w:color="auto"/>
                <w:bottom w:val="none" w:sz="0" w:space="0" w:color="auto"/>
                <w:right w:val="none" w:sz="0" w:space="0" w:color="auto"/>
              </w:divBdr>
            </w:div>
            <w:div w:id="156653772">
              <w:marLeft w:val="0"/>
              <w:marRight w:val="0"/>
              <w:marTop w:val="0"/>
              <w:marBottom w:val="0"/>
              <w:divBdr>
                <w:top w:val="none" w:sz="0" w:space="0" w:color="auto"/>
                <w:left w:val="none" w:sz="0" w:space="0" w:color="auto"/>
                <w:bottom w:val="none" w:sz="0" w:space="0" w:color="auto"/>
                <w:right w:val="none" w:sz="0" w:space="0" w:color="auto"/>
              </w:divBdr>
            </w:div>
            <w:div w:id="922301189">
              <w:marLeft w:val="0"/>
              <w:marRight w:val="0"/>
              <w:marTop w:val="0"/>
              <w:marBottom w:val="0"/>
              <w:divBdr>
                <w:top w:val="none" w:sz="0" w:space="0" w:color="auto"/>
                <w:left w:val="none" w:sz="0" w:space="0" w:color="auto"/>
                <w:bottom w:val="none" w:sz="0" w:space="0" w:color="auto"/>
                <w:right w:val="none" w:sz="0" w:space="0" w:color="auto"/>
              </w:divBdr>
            </w:div>
          </w:divsChild>
        </w:div>
        <w:div w:id="498548306">
          <w:marLeft w:val="0"/>
          <w:marRight w:val="0"/>
          <w:marTop w:val="0"/>
          <w:marBottom w:val="0"/>
          <w:divBdr>
            <w:top w:val="none" w:sz="0" w:space="0" w:color="auto"/>
            <w:left w:val="none" w:sz="0" w:space="0" w:color="auto"/>
            <w:bottom w:val="none" w:sz="0" w:space="0" w:color="auto"/>
            <w:right w:val="none" w:sz="0" w:space="0" w:color="auto"/>
          </w:divBdr>
          <w:divsChild>
            <w:div w:id="631131346">
              <w:marLeft w:val="0"/>
              <w:marRight w:val="0"/>
              <w:marTop w:val="0"/>
              <w:marBottom w:val="0"/>
              <w:divBdr>
                <w:top w:val="none" w:sz="0" w:space="0" w:color="auto"/>
                <w:left w:val="none" w:sz="0" w:space="0" w:color="auto"/>
                <w:bottom w:val="none" w:sz="0" w:space="0" w:color="auto"/>
                <w:right w:val="none" w:sz="0" w:space="0" w:color="auto"/>
              </w:divBdr>
            </w:div>
            <w:div w:id="800340745">
              <w:marLeft w:val="0"/>
              <w:marRight w:val="0"/>
              <w:marTop w:val="0"/>
              <w:marBottom w:val="0"/>
              <w:divBdr>
                <w:top w:val="none" w:sz="0" w:space="0" w:color="auto"/>
                <w:left w:val="none" w:sz="0" w:space="0" w:color="auto"/>
                <w:bottom w:val="none" w:sz="0" w:space="0" w:color="auto"/>
                <w:right w:val="none" w:sz="0" w:space="0" w:color="auto"/>
              </w:divBdr>
            </w:div>
            <w:div w:id="1321227849">
              <w:marLeft w:val="0"/>
              <w:marRight w:val="0"/>
              <w:marTop w:val="0"/>
              <w:marBottom w:val="0"/>
              <w:divBdr>
                <w:top w:val="none" w:sz="0" w:space="0" w:color="auto"/>
                <w:left w:val="none" w:sz="0" w:space="0" w:color="auto"/>
                <w:bottom w:val="none" w:sz="0" w:space="0" w:color="auto"/>
                <w:right w:val="none" w:sz="0" w:space="0" w:color="auto"/>
              </w:divBdr>
            </w:div>
            <w:div w:id="1419403716">
              <w:marLeft w:val="0"/>
              <w:marRight w:val="0"/>
              <w:marTop w:val="0"/>
              <w:marBottom w:val="0"/>
              <w:divBdr>
                <w:top w:val="none" w:sz="0" w:space="0" w:color="auto"/>
                <w:left w:val="none" w:sz="0" w:space="0" w:color="auto"/>
                <w:bottom w:val="none" w:sz="0" w:space="0" w:color="auto"/>
                <w:right w:val="none" w:sz="0" w:space="0" w:color="auto"/>
              </w:divBdr>
            </w:div>
            <w:div w:id="719594216">
              <w:marLeft w:val="0"/>
              <w:marRight w:val="0"/>
              <w:marTop w:val="0"/>
              <w:marBottom w:val="0"/>
              <w:divBdr>
                <w:top w:val="none" w:sz="0" w:space="0" w:color="auto"/>
                <w:left w:val="none" w:sz="0" w:space="0" w:color="auto"/>
                <w:bottom w:val="none" w:sz="0" w:space="0" w:color="auto"/>
                <w:right w:val="none" w:sz="0" w:space="0" w:color="auto"/>
              </w:divBdr>
            </w:div>
          </w:divsChild>
        </w:div>
        <w:div w:id="909385526">
          <w:marLeft w:val="0"/>
          <w:marRight w:val="0"/>
          <w:marTop w:val="0"/>
          <w:marBottom w:val="0"/>
          <w:divBdr>
            <w:top w:val="none" w:sz="0" w:space="0" w:color="auto"/>
            <w:left w:val="none" w:sz="0" w:space="0" w:color="auto"/>
            <w:bottom w:val="none" w:sz="0" w:space="0" w:color="auto"/>
            <w:right w:val="none" w:sz="0" w:space="0" w:color="auto"/>
          </w:divBdr>
          <w:divsChild>
            <w:div w:id="729354025">
              <w:marLeft w:val="0"/>
              <w:marRight w:val="0"/>
              <w:marTop w:val="0"/>
              <w:marBottom w:val="0"/>
              <w:divBdr>
                <w:top w:val="none" w:sz="0" w:space="0" w:color="auto"/>
                <w:left w:val="none" w:sz="0" w:space="0" w:color="auto"/>
                <w:bottom w:val="none" w:sz="0" w:space="0" w:color="auto"/>
                <w:right w:val="none" w:sz="0" w:space="0" w:color="auto"/>
              </w:divBdr>
            </w:div>
            <w:div w:id="720176437">
              <w:marLeft w:val="0"/>
              <w:marRight w:val="0"/>
              <w:marTop w:val="0"/>
              <w:marBottom w:val="0"/>
              <w:divBdr>
                <w:top w:val="none" w:sz="0" w:space="0" w:color="auto"/>
                <w:left w:val="none" w:sz="0" w:space="0" w:color="auto"/>
                <w:bottom w:val="none" w:sz="0" w:space="0" w:color="auto"/>
                <w:right w:val="none" w:sz="0" w:space="0" w:color="auto"/>
              </w:divBdr>
            </w:div>
            <w:div w:id="1217165258">
              <w:marLeft w:val="0"/>
              <w:marRight w:val="0"/>
              <w:marTop w:val="0"/>
              <w:marBottom w:val="0"/>
              <w:divBdr>
                <w:top w:val="none" w:sz="0" w:space="0" w:color="auto"/>
                <w:left w:val="none" w:sz="0" w:space="0" w:color="auto"/>
                <w:bottom w:val="none" w:sz="0" w:space="0" w:color="auto"/>
                <w:right w:val="none" w:sz="0" w:space="0" w:color="auto"/>
              </w:divBdr>
            </w:div>
          </w:divsChild>
        </w:div>
        <w:div w:id="386538055">
          <w:marLeft w:val="0"/>
          <w:marRight w:val="0"/>
          <w:marTop w:val="0"/>
          <w:marBottom w:val="0"/>
          <w:divBdr>
            <w:top w:val="none" w:sz="0" w:space="0" w:color="auto"/>
            <w:left w:val="none" w:sz="0" w:space="0" w:color="auto"/>
            <w:bottom w:val="none" w:sz="0" w:space="0" w:color="auto"/>
            <w:right w:val="none" w:sz="0" w:space="0" w:color="auto"/>
          </w:divBdr>
          <w:divsChild>
            <w:div w:id="1742674364">
              <w:marLeft w:val="0"/>
              <w:marRight w:val="0"/>
              <w:marTop w:val="0"/>
              <w:marBottom w:val="0"/>
              <w:divBdr>
                <w:top w:val="none" w:sz="0" w:space="0" w:color="auto"/>
                <w:left w:val="none" w:sz="0" w:space="0" w:color="auto"/>
                <w:bottom w:val="none" w:sz="0" w:space="0" w:color="auto"/>
                <w:right w:val="none" w:sz="0" w:space="0" w:color="auto"/>
              </w:divBdr>
            </w:div>
            <w:div w:id="1018000753">
              <w:marLeft w:val="0"/>
              <w:marRight w:val="0"/>
              <w:marTop w:val="0"/>
              <w:marBottom w:val="0"/>
              <w:divBdr>
                <w:top w:val="none" w:sz="0" w:space="0" w:color="auto"/>
                <w:left w:val="none" w:sz="0" w:space="0" w:color="auto"/>
                <w:bottom w:val="none" w:sz="0" w:space="0" w:color="auto"/>
                <w:right w:val="none" w:sz="0" w:space="0" w:color="auto"/>
              </w:divBdr>
            </w:div>
          </w:divsChild>
        </w:div>
        <w:div w:id="721245903">
          <w:marLeft w:val="0"/>
          <w:marRight w:val="0"/>
          <w:marTop w:val="0"/>
          <w:marBottom w:val="0"/>
          <w:divBdr>
            <w:top w:val="none" w:sz="0" w:space="0" w:color="auto"/>
            <w:left w:val="none" w:sz="0" w:space="0" w:color="auto"/>
            <w:bottom w:val="none" w:sz="0" w:space="0" w:color="auto"/>
            <w:right w:val="none" w:sz="0" w:space="0" w:color="auto"/>
          </w:divBdr>
          <w:divsChild>
            <w:div w:id="226188448">
              <w:marLeft w:val="0"/>
              <w:marRight w:val="0"/>
              <w:marTop w:val="0"/>
              <w:marBottom w:val="0"/>
              <w:divBdr>
                <w:top w:val="none" w:sz="0" w:space="0" w:color="auto"/>
                <w:left w:val="none" w:sz="0" w:space="0" w:color="auto"/>
                <w:bottom w:val="none" w:sz="0" w:space="0" w:color="auto"/>
                <w:right w:val="none" w:sz="0" w:space="0" w:color="auto"/>
              </w:divBdr>
            </w:div>
            <w:div w:id="267127441">
              <w:marLeft w:val="0"/>
              <w:marRight w:val="0"/>
              <w:marTop w:val="0"/>
              <w:marBottom w:val="0"/>
              <w:divBdr>
                <w:top w:val="none" w:sz="0" w:space="0" w:color="auto"/>
                <w:left w:val="none" w:sz="0" w:space="0" w:color="auto"/>
                <w:bottom w:val="none" w:sz="0" w:space="0" w:color="auto"/>
                <w:right w:val="none" w:sz="0" w:space="0" w:color="auto"/>
              </w:divBdr>
            </w:div>
            <w:div w:id="1989744970">
              <w:marLeft w:val="0"/>
              <w:marRight w:val="0"/>
              <w:marTop w:val="0"/>
              <w:marBottom w:val="0"/>
              <w:divBdr>
                <w:top w:val="none" w:sz="0" w:space="0" w:color="auto"/>
                <w:left w:val="none" w:sz="0" w:space="0" w:color="auto"/>
                <w:bottom w:val="none" w:sz="0" w:space="0" w:color="auto"/>
                <w:right w:val="none" w:sz="0" w:space="0" w:color="auto"/>
              </w:divBdr>
            </w:div>
          </w:divsChild>
        </w:div>
        <w:div w:id="1851748369">
          <w:marLeft w:val="0"/>
          <w:marRight w:val="0"/>
          <w:marTop w:val="0"/>
          <w:marBottom w:val="0"/>
          <w:divBdr>
            <w:top w:val="none" w:sz="0" w:space="0" w:color="auto"/>
            <w:left w:val="none" w:sz="0" w:space="0" w:color="auto"/>
            <w:bottom w:val="none" w:sz="0" w:space="0" w:color="auto"/>
            <w:right w:val="none" w:sz="0" w:space="0" w:color="auto"/>
          </w:divBdr>
        </w:div>
        <w:div w:id="1706519828">
          <w:marLeft w:val="0"/>
          <w:marRight w:val="0"/>
          <w:marTop w:val="0"/>
          <w:marBottom w:val="0"/>
          <w:divBdr>
            <w:top w:val="none" w:sz="0" w:space="0" w:color="auto"/>
            <w:left w:val="none" w:sz="0" w:space="0" w:color="auto"/>
            <w:bottom w:val="none" w:sz="0" w:space="0" w:color="auto"/>
            <w:right w:val="none" w:sz="0" w:space="0" w:color="auto"/>
          </w:divBdr>
        </w:div>
        <w:div w:id="1203518654">
          <w:marLeft w:val="0"/>
          <w:marRight w:val="0"/>
          <w:marTop w:val="0"/>
          <w:marBottom w:val="0"/>
          <w:divBdr>
            <w:top w:val="none" w:sz="0" w:space="0" w:color="auto"/>
            <w:left w:val="none" w:sz="0" w:space="0" w:color="auto"/>
            <w:bottom w:val="none" w:sz="0" w:space="0" w:color="auto"/>
            <w:right w:val="none" w:sz="0" w:space="0" w:color="auto"/>
          </w:divBdr>
        </w:div>
        <w:div w:id="1646277194">
          <w:marLeft w:val="0"/>
          <w:marRight w:val="0"/>
          <w:marTop w:val="0"/>
          <w:marBottom w:val="0"/>
          <w:divBdr>
            <w:top w:val="none" w:sz="0" w:space="0" w:color="auto"/>
            <w:left w:val="none" w:sz="0" w:space="0" w:color="auto"/>
            <w:bottom w:val="none" w:sz="0" w:space="0" w:color="auto"/>
            <w:right w:val="none" w:sz="0" w:space="0" w:color="auto"/>
          </w:divBdr>
        </w:div>
        <w:div w:id="1451120449">
          <w:marLeft w:val="0"/>
          <w:marRight w:val="0"/>
          <w:marTop w:val="0"/>
          <w:marBottom w:val="0"/>
          <w:divBdr>
            <w:top w:val="none" w:sz="0" w:space="0" w:color="auto"/>
            <w:left w:val="none" w:sz="0" w:space="0" w:color="auto"/>
            <w:bottom w:val="none" w:sz="0" w:space="0" w:color="auto"/>
            <w:right w:val="none" w:sz="0" w:space="0" w:color="auto"/>
          </w:divBdr>
        </w:div>
        <w:div w:id="1953511679">
          <w:marLeft w:val="0"/>
          <w:marRight w:val="0"/>
          <w:marTop w:val="0"/>
          <w:marBottom w:val="0"/>
          <w:divBdr>
            <w:top w:val="none" w:sz="0" w:space="0" w:color="auto"/>
            <w:left w:val="none" w:sz="0" w:space="0" w:color="auto"/>
            <w:bottom w:val="none" w:sz="0" w:space="0" w:color="auto"/>
            <w:right w:val="none" w:sz="0" w:space="0" w:color="auto"/>
          </w:divBdr>
        </w:div>
        <w:div w:id="554389338">
          <w:marLeft w:val="0"/>
          <w:marRight w:val="0"/>
          <w:marTop w:val="0"/>
          <w:marBottom w:val="0"/>
          <w:divBdr>
            <w:top w:val="none" w:sz="0" w:space="0" w:color="auto"/>
            <w:left w:val="none" w:sz="0" w:space="0" w:color="auto"/>
            <w:bottom w:val="none" w:sz="0" w:space="0" w:color="auto"/>
            <w:right w:val="none" w:sz="0" w:space="0" w:color="auto"/>
          </w:divBdr>
        </w:div>
        <w:div w:id="1390348335">
          <w:marLeft w:val="0"/>
          <w:marRight w:val="0"/>
          <w:marTop w:val="0"/>
          <w:marBottom w:val="0"/>
          <w:divBdr>
            <w:top w:val="none" w:sz="0" w:space="0" w:color="auto"/>
            <w:left w:val="none" w:sz="0" w:space="0" w:color="auto"/>
            <w:bottom w:val="none" w:sz="0" w:space="0" w:color="auto"/>
            <w:right w:val="none" w:sz="0" w:space="0" w:color="auto"/>
          </w:divBdr>
        </w:div>
        <w:div w:id="2074037165">
          <w:marLeft w:val="0"/>
          <w:marRight w:val="0"/>
          <w:marTop w:val="0"/>
          <w:marBottom w:val="0"/>
          <w:divBdr>
            <w:top w:val="none" w:sz="0" w:space="0" w:color="auto"/>
            <w:left w:val="none" w:sz="0" w:space="0" w:color="auto"/>
            <w:bottom w:val="none" w:sz="0" w:space="0" w:color="auto"/>
            <w:right w:val="none" w:sz="0" w:space="0" w:color="auto"/>
          </w:divBdr>
        </w:div>
        <w:div w:id="1085997506">
          <w:marLeft w:val="0"/>
          <w:marRight w:val="0"/>
          <w:marTop w:val="0"/>
          <w:marBottom w:val="0"/>
          <w:divBdr>
            <w:top w:val="none" w:sz="0" w:space="0" w:color="auto"/>
            <w:left w:val="none" w:sz="0" w:space="0" w:color="auto"/>
            <w:bottom w:val="none" w:sz="0" w:space="0" w:color="auto"/>
            <w:right w:val="none" w:sz="0" w:space="0" w:color="auto"/>
          </w:divBdr>
        </w:div>
        <w:div w:id="1560897085">
          <w:marLeft w:val="0"/>
          <w:marRight w:val="0"/>
          <w:marTop w:val="0"/>
          <w:marBottom w:val="0"/>
          <w:divBdr>
            <w:top w:val="none" w:sz="0" w:space="0" w:color="auto"/>
            <w:left w:val="none" w:sz="0" w:space="0" w:color="auto"/>
            <w:bottom w:val="none" w:sz="0" w:space="0" w:color="auto"/>
            <w:right w:val="none" w:sz="0" w:space="0" w:color="auto"/>
          </w:divBdr>
          <w:divsChild>
            <w:div w:id="1992631802">
              <w:marLeft w:val="0"/>
              <w:marRight w:val="0"/>
              <w:marTop w:val="0"/>
              <w:marBottom w:val="0"/>
              <w:divBdr>
                <w:top w:val="none" w:sz="0" w:space="0" w:color="auto"/>
                <w:left w:val="none" w:sz="0" w:space="0" w:color="auto"/>
                <w:bottom w:val="none" w:sz="0" w:space="0" w:color="auto"/>
                <w:right w:val="none" w:sz="0" w:space="0" w:color="auto"/>
              </w:divBdr>
            </w:div>
            <w:div w:id="2114471406">
              <w:marLeft w:val="0"/>
              <w:marRight w:val="0"/>
              <w:marTop w:val="0"/>
              <w:marBottom w:val="0"/>
              <w:divBdr>
                <w:top w:val="none" w:sz="0" w:space="0" w:color="auto"/>
                <w:left w:val="none" w:sz="0" w:space="0" w:color="auto"/>
                <w:bottom w:val="none" w:sz="0" w:space="0" w:color="auto"/>
                <w:right w:val="none" w:sz="0" w:space="0" w:color="auto"/>
              </w:divBdr>
            </w:div>
            <w:div w:id="1395154082">
              <w:marLeft w:val="0"/>
              <w:marRight w:val="0"/>
              <w:marTop w:val="0"/>
              <w:marBottom w:val="0"/>
              <w:divBdr>
                <w:top w:val="none" w:sz="0" w:space="0" w:color="auto"/>
                <w:left w:val="none" w:sz="0" w:space="0" w:color="auto"/>
                <w:bottom w:val="none" w:sz="0" w:space="0" w:color="auto"/>
                <w:right w:val="none" w:sz="0" w:space="0" w:color="auto"/>
              </w:divBdr>
            </w:div>
            <w:div w:id="1616330643">
              <w:marLeft w:val="0"/>
              <w:marRight w:val="0"/>
              <w:marTop w:val="0"/>
              <w:marBottom w:val="0"/>
              <w:divBdr>
                <w:top w:val="none" w:sz="0" w:space="0" w:color="auto"/>
                <w:left w:val="none" w:sz="0" w:space="0" w:color="auto"/>
                <w:bottom w:val="none" w:sz="0" w:space="0" w:color="auto"/>
                <w:right w:val="none" w:sz="0" w:space="0" w:color="auto"/>
              </w:divBdr>
            </w:div>
            <w:div w:id="1926300331">
              <w:marLeft w:val="0"/>
              <w:marRight w:val="0"/>
              <w:marTop w:val="0"/>
              <w:marBottom w:val="0"/>
              <w:divBdr>
                <w:top w:val="none" w:sz="0" w:space="0" w:color="auto"/>
                <w:left w:val="none" w:sz="0" w:space="0" w:color="auto"/>
                <w:bottom w:val="none" w:sz="0" w:space="0" w:color="auto"/>
                <w:right w:val="none" w:sz="0" w:space="0" w:color="auto"/>
              </w:divBdr>
            </w:div>
          </w:divsChild>
        </w:div>
        <w:div w:id="1422137499">
          <w:marLeft w:val="0"/>
          <w:marRight w:val="0"/>
          <w:marTop w:val="0"/>
          <w:marBottom w:val="0"/>
          <w:divBdr>
            <w:top w:val="none" w:sz="0" w:space="0" w:color="auto"/>
            <w:left w:val="none" w:sz="0" w:space="0" w:color="auto"/>
            <w:bottom w:val="none" w:sz="0" w:space="0" w:color="auto"/>
            <w:right w:val="none" w:sz="0" w:space="0" w:color="auto"/>
          </w:divBdr>
        </w:div>
        <w:div w:id="1874343400">
          <w:marLeft w:val="0"/>
          <w:marRight w:val="0"/>
          <w:marTop w:val="0"/>
          <w:marBottom w:val="0"/>
          <w:divBdr>
            <w:top w:val="none" w:sz="0" w:space="0" w:color="auto"/>
            <w:left w:val="none" w:sz="0" w:space="0" w:color="auto"/>
            <w:bottom w:val="none" w:sz="0" w:space="0" w:color="auto"/>
            <w:right w:val="none" w:sz="0" w:space="0" w:color="auto"/>
          </w:divBdr>
        </w:div>
        <w:div w:id="352802695">
          <w:marLeft w:val="0"/>
          <w:marRight w:val="0"/>
          <w:marTop w:val="0"/>
          <w:marBottom w:val="0"/>
          <w:divBdr>
            <w:top w:val="none" w:sz="0" w:space="0" w:color="auto"/>
            <w:left w:val="none" w:sz="0" w:space="0" w:color="auto"/>
            <w:bottom w:val="none" w:sz="0" w:space="0" w:color="auto"/>
            <w:right w:val="none" w:sz="0" w:space="0" w:color="auto"/>
          </w:divBdr>
        </w:div>
        <w:div w:id="2039816843">
          <w:marLeft w:val="0"/>
          <w:marRight w:val="0"/>
          <w:marTop w:val="0"/>
          <w:marBottom w:val="0"/>
          <w:divBdr>
            <w:top w:val="none" w:sz="0" w:space="0" w:color="auto"/>
            <w:left w:val="none" w:sz="0" w:space="0" w:color="auto"/>
            <w:bottom w:val="none" w:sz="0" w:space="0" w:color="auto"/>
            <w:right w:val="none" w:sz="0" w:space="0" w:color="auto"/>
          </w:divBdr>
        </w:div>
        <w:div w:id="1374964808">
          <w:marLeft w:val="0"/>
          <w:marRight w:val="0"/>
          <w:marTop w:val="0"/>
          <w:marBottom w:val="0"/>
          <w:divBdr>
            <w:top w:val="none" w:sz="0" w:space="0" w:color="auto"/>
            <w:left w:val="none" w:sz="0" w:space="0" w:color="auto"/>
            <w:bottom w:val="none" w:sz="0" w:space="0" w:color="auto"/>
            <w:right w:val="none" w:sz="0" w:space="0" w:color="auto"/>
          </w:divBdr>
        </w:div>
        <w:div w:id="1213544070">
          <w:marLeft w:val="0"/>
          <w:marRight w:val="0"/>
          <w:marTop w:val="0"/>
          <w:marBottom w:val="0"/>
          <w:divBdr>
            <w:top w:val="none" w:sz="0" w:space="0" w:color="auto"/>
            <w:left w:val="none" w:sz="0" w:space="0" w:color="auto"/>
            <w:bottom w:val="none" w:sz="0" w:space="0" w:color="auto"/>
            <w:right w:val="none" w:sz="0" w:space="0" w:color="auto"/>
          </w:divBdr>
          <w:divsChild>
            <w:div w:id="309751899">
              <w:marLeft w:val="0"/>
              <w:marRight w:val="0"/>
              <w:marTop w:val="0"/>
              <w:marBottom w:val="0"/>
              <w:divBdr>
                <w:top w:val="none" w:sz="0" w:space="0" w:color="auto"/>
                <w:left w:val="none" w:sz="0" w:space="0" w:color="auto"/>
                <w:bottom w:val="none" w:sz="0" w:space="0" w:color="auto"/>
                <w:right w:val="none" w:sz="0" w:space="0" w:color="auto"/>
              </w:divBdr>
            </w:div>
            <w:div w:id="254634324">
              <w:marLeft w:val="0"/>
              <w:marRight w:val="0"/>
              <w:marTop w:val="0"/>
              <w:marBottom w:val="0"/>
              <w:divBdr>
                <w:top w:val="none" w:sz="0" w:space="0" w:color="auto"/>
                <w:left w:val="none" w:sz="0" w:space="0" w:color="auto"/>
                <w:bottom w:val="none" w:sz="0" w:space="0" w:color="auto"/>
                <w:right w:val="none" w:sz="0" w:space="0" w:color="auto"/>
              </w:divBdr>
            </w:div>
            <w:div w:id="1680082167">
              <w:marLeft w:val="0"/>
              <w:marRight w:val="0"/>
              <w:marTop w:val="0"/>
              <w:marBottom w:val="0"/>
              <w:divBdr>
                <w:top w:val="none" w:sz="0" w:space="0" w:color="auto"/>
                <w:left w:val="none" w:sz="0" w:space="0" w:color="auto"/>
                <w:bottom w:val="none" w:sz="0" w:space="0" w:color="auto"/>
                <w:right w:val="none" w:sz="0" w:space="0" w:color="auto"/>
              </w:divBdr>
            </w:div>
            <w:div w:id="253513466">
              <w:marLeft w:val="0"/>
              <w:marRight w:val="0"/>
              <w:marTop w:val="0"/>
              <w:marBottom w:val="0"/>
              <w:divBdr>
                <w:top w:val="none" w:sz="0" w:space="0" w:color="auto"/>
                <w:left w:val="none" w:sz="0" w:space="0" w:color="auto"/>
                <w:bottom w:val="none" w:sz="0" w:space="0" w:color="auto"/>
                <w:right w:val="none" w:sz="0" w:space="0" w:color="auto"/>
              </w:divBdr>
            </w:div>
            <w:div w:id="481043874">
              <w:marLeft w:val="0"/>
              <w:marRight w:val="0"/>
              <w:marTop w:val="0"/>
              <w:marBottom w:val="0"/>
              <w:divBdr>
                <w:top w:val="none" w:sz="0" w:space="0" w:color="auto"/>
                <w:left w:val="none" w:sz="0" w:space="0" w:color="auto"/>
                <w:bottom w:val="none" w:sz="0" w:space="0" w:color="auto"/>
                <w:right w:val="none" w:sz="0" w:space="0" w:color="auto"/>
              </w:divBdr>
            </w:div>
          </w:divsChild>
        </w:div>
        <w:div w:id="157615741">
          <w:marLeft w:val="0"/>
          <w:marRight w:val="0"/>
          <w:marTop w:val="0"/>
          <w:marBottom w:val="0"/>
          <w:divBdr>
            <w:top w:val="none" w:sz="0" w:space="0" w:color="auto"/>
            <w:left w:val="none" w:sz="0" w:space="0" w:color="auto"/>
            <w:bottom w:val="none" w:sz="0" w:space="0" w:color="auto"/>
            <w:right w:val="none" w:sz="0" w:space="0" w:color="auto"/>
          </w:divBdr>
          <w:divsChild>
            <w:div w:id="1947883477">
              <w:marLeft w:val="0"/>
              <w:marRight w:val="0"/>
              <w:marTop w:val="0"/>
              <w:marBottom w:val="0"/>
              <w:divBdr>
                <w:top w:val="none" w:sz="0" w:space="0" w:color="auto"/>
                <w:left w:val="none" w:sz="0" w:space="0" w:color="auto"/>
                <w:bottom w:val="none" w:sz="0" w:space="0" w:color="auto"/>
                <w:right w:val="none" w:sz="0" w:space="0" w:color="auto"/>
              </w:divBdr>
            </w:div>
            <w:div w:id="936250108">
              <w:marLeft w:val="0"/>
              <w:marRight w:val="0"/>
              <w:marTop w:val="0"/>
              <w:marBottom w:val="0"/>
              <w:divBdr>
                <w:top w:val="none" w:sz="0" w:space="0" w:color="auto"/>
                <w:left w:val="none" w:sz="0" w:space="0" w:color="auto"/>
                <w:bottom w:val="none" w:sz="0" w:space="0" w:color="auto"/>
                <w:right w:val="none" w:sz="0" w:space="0" w:color="auto"/>
              </w:divBdr>
            </w:div>
            <w:div w:id="1911307551">
              <w:marLeft w:val="0"/>
              <w:marRight w:val="0"/>
              <w:marTop w:val="0"/>
              <w:marBottom w:val="0"/>
              <w:divBdr>
                <w:top w:val="none" w:sz="0" w:space="0" w:color="auto"/>
                <w:left w:val="none" w:sz="0" w:space="0" w:color="auto"/>
                <w:bottom w:val="none" w:sz="0" w:space="0" w:color="auto"/>
                <w:right w:val="none" w:sz="0" w:space="0" w:color="auto"/>
              </w:divBdr>
            </w:div>
            <w:div w:id="1726680161">
              <w:marLeft w:val="0"/>
              <w:marRight w:val="0"/>
              <w:marTop w:val="0"/>
              <w:marBottom w:val="0"/>
              <w:divBdr>
                <w:top w:val="none" w:sz="0" w:space="0" w:color="auto"/>
                <w:left w:val="none" w:sz="0" w:space="0" w:color="auto"/>
                <w:bottom w:val="none" w:sz="0" w:space="0" w:color="auto"/>
                <w:right w:val="none" w:sz="0" w:space="0" w:color="auto"/>
              </w:divBdr>
            </w:div>
            <w:div w:id="1940136692">
              <w:marLeft w:val="0"/>
              <w:marRight w:val="0"/>
              <w:marTop w:val="0"/>
              <w:marBottom w:val="0"/>
              <w:divBdr>
                <w:top w:val="none" w:sz="0" w:space="0" w:color="auto"/>
                <w:left w:val="none" w:sz="0" w:space="0" w:color="auto"/>
                <w:bottom w:val="none" w:sz="0" w:space="0" w:color="auto"/>
                <w:right w:val="none" w:sz="0" w:space="0" w:color="auto"/>
              </w:divBdr>
            </w:div>
          </w:divsChild>
        </w:div>
        <w:div w:id="2029746059">
          <w:marLeft w:val="0"/>
          <w:marRight w:val="0"/>
          <w:marTop w:val="0"/>
          <w:marBottom w:val="0"/>
          <w:divBdr>
            <w:top w:val="none" w:sz="0" w:space="0" w:color="auto"/>
            <w:left w:val="none" w:sz="0" w:space="0" w:color="auto"/>
            <w:bottom w:val="none" w:sz="0" w:space="0" w:color="auto"/>
            <w:right w:val="none" w:sz="0" w:space="0" w:color="auto"/>
          </w:divBdr>
        </w:div>
        <w:div w:id="1225070225">
          <w:marLeft w:val="0"/>
          <w:marRight w:val="0"/>
          <w:marTop w:val="0"/>
          <w:marBottom w:val="0"/>
          <w:divBdr>
            <w:top w:val="none" w:sz="0" w:space="0" w:color="auto"/>
            <w:left w:val="none" w:sz="0" w:space="0" w:color="auto"/>
            <w:bottom w:val="none" w:sz="0" w:space="0" w:color="auto"/>
            <w:right w:val="none" w:sz="0" w:space="0" w:color="auto"/>
          </w:divBdr>
        </w:div>
        <w:div w:id="1187669191">
          <w:marLeft w:val="0"/>
          <w:marRight w:val="0"/>
          <w:marTop w:val="0"/>
          <w:marBottom w:val="0"/>
          <w:divBdr>
            <w:top w:val="none" w:sz="0" w:space="0" w:color="auto"/>
            <w:left w:val="none" w:sz="0" w:space="0" w:color="auto"/>
            <w:bottom w:val="none" w:sz="0" w:space="0" w:color="auto"/>
            <w:right w:val="none" w:sz="0" w:space="0" w:color="auto"/>
          </w:divBdr>
        </w:div>
        <w:div w:id="1243679935">
          <w:marLeft w:val="0"/>
          <w:marRight w:val="0"/>
          <w:marTop w:val="0"/>
          <w:marBottom w:val="0"/>
          <w:divBdr>
            <w:top w:val="none" w:sz="0" w:space="0" w:color="auto"/>
            <w:left w:val="none" w:sz="0" w:space="0" w:color="auto"/>
            <w:bottom w:val="none" w:sz="0" w:space="0" w:color="auto"/>
            <w:right w:val="none" w:sz="0" w:space="0" w:color="auto"/>
          </w:divBdr>
        </w:div>
        <w:div w:id="2129930822">
          <w:marLeft w:val="0"/>
          <w:marRight w:val="0"/>
          <w:marTop w:val="0"/>
          <w:marBottom w:val="0"/>
          <w:divBdr>
            <w:top w:val="none" w:sz="0" w:space="0" w:color="auto"/>
            <w:left w:val="none" w:sz="0" w:space="0" w:color="auto"/>
            <w:bottom w:val="none" w:sz="0" w:space="0" w:color="auto"/>
            <w:right w:val="none" w:sz="0" w:space="0" w:color="auto"/>
          </w:divBdr>
        </w:div>
        <w:div w:id="1116413740">
          <w:marLeft w:val="0"/>
          <w:marRight w:val="0"/>
          <w:marTop w:val="0"/>
          <w:marBottom w:val="0"/>
          <w:divBdr>
            <w:top w:val="none" w:sz="0" w:space="0" w:color="auto"/>
            <w:left w:val="none" w:sz="0" w:space="0" w:color="auto"/>
            <w:bottom w:val="none" w:sz="0" w:space="0" w:color="auto"/>
            <w:right w:val="none" w:sz="0" w:space="0" w:color="auto"/>
          </w:divBdr>
        </w:div>
        <w:div w:id="1561671083">
          <w:marLeft w:val="0"/>
          <w:marRight w:val="0"/>
          <w:marTop w:val="0"/>
          <w:marBottom w:val="0"/>
          <w:divBdr>
            <w:top w:val="none" w:sz="0" w:space="0" w:color="auto"/>
            <w:left w:val="none" w:sz="0" w:space="0" w:color="auto"/>
            <w:bottom w:val="none" w:sz="0" w:space="0" w:color="auto"/>
            <w:right w:val="none" w:sz="0" w:space="0" w:color="auto"/>
          </w:divBdr>
        </w:div>
        <w:div w:id="123619262">
          <w:marLeft w:val="0"/>
          <w:marRight w:val="0"/>
          <w:marTop w:val="0"/>
          <w:marBottom w:val="0"/>
          <w:divBdr>
            <w:top w:val="none" w:sz="0" w:space="0" w:color="auto"/>
            <w:left w:val="none" w:sz="0" w:space="0" w:color="auto"/>
            <w:bottom w:val="none" w:sz="0" w:space="0" w:color="auto"/>
            <w:right w:val="none" w:sz="0" w:space="0" w:color="auto"/>
          </w:divBdr>
        </w:div>
        <w:div w:id="1685745195">
          <w:marLeft w:val="0"/>
          <w:marRight w:val="0"/>
          <w:marTop w:val="0"/>
          <w:marBottom w:val="0"/>
          <w:divBdr>
            <w:top w:val="none" w:sz="0" w:space="0" w:color="auto"/>
            <w:left w:val="none" w:sz="0" w:space="0" w:color="auto"/>
            <w:bottom w:val="none" w:sz="0" w:space="0" w:color="auto"/>
            <w:right w:val="none" w:sz="0" w:space="0" w:color="auto"/>
          </w:divBdr>
        </w:div>
        <w:div w:id="428352156">
          <w:marLeft w:val="0"/>
          <w:marRight w:val="0"/>
          <w:marTop w:val="0"/>
          <w:marBottom w:val="0"/>
          <w:divBdr>
            <w:top w:val="none" w:sz="0" w:space="0" w:color="auto"/>
            <w:left w:val="none" w:sz="0" w:space="0" w:color="auto"/>
            <w:bottom w:val="none" w:sz="0" w:space="0" w:color="auto"/>
            <w:right w:val="none" w:sz="0" w:space="0" w:color="auto"/>
          </w:divBdr>
        </w:div>
        <w:div w:id="1159424098">
          <w:marLeft w:val="0"/>
          <w:marRight w:val="0"/>
          <w:marTop w:val="0"/>
          <w:marBottom w:val="0"/>
          <w:divBdr>
            <w:top w:val="none" w:sz="0" w:space="0" w:color="auto"/>
            <w:left w:val="none" w:sz="0" w:space="0" w:color="auto"/>
            <w:bottom w:val="none" w:sz="0" w:space="0" w:color="auto"/>
            <w:right w:val="none" w:sz="0" w:space="0" w:color="auto"/>
          </w:divBdr>
        </w:div>
        <w:div w:id="434443109">
          <w:marLeft w:val="0"/>
          <w:marRight w:val="0"/>
          <w:marTop w:val="0"/>
          <w:marBottom w:val="0"/>
          <w:divBdr>
            <w:top w:val="none" w:sz="0" w:space="0" w:color="auto"/>
            <w:left w:val="none" w:sz="0" w:space="0" w:color="auto"/>
            <w:bottom w:val="none" w:sz="0" w:space="0" w:color="auto"/>
            <w:right w:val="none" w:sz="0" w:space="0" w:color="auto"/>
          </w:divBdr>
        </w:div>
        <w:div w:id="568728257">
          <w:marLeft w:val="0"/>
          <w:marRight w:val="0"/>
          <w:marTop w:val="0"/>
          <w:marBottom w:val="0"/>
          <w:divBdr>
            <w:top w:val="none" w:sz="0" w:space="0" w:color="auto"/>
            <w:left w:val="none" w:sz="0" w:space="0" w:color="auto"/>
            <w:bottom w:val="none" w:sz="0" w:space="0" w:color="auto"/>
            <w:right w:val="none" w:sz="0" w:space="0" w:color="auto"/>
          </w:divBdr>
        </w:div>
        <w:div w:id="1717971548">
          <w:marLeft w:val="0"/>
          <w:marRight w:val="0"/>
          <w:marTop w:val="0"/>
          <w:marBottom w:val="0"/>
          <w:divBdr>
            <w:top w:val="none" w:sz="0" w:space="0" w:color="auto"/>
            <w:left w:val="none" w:sz="0" w:space="0" w:color="auto"/>
            <w:bottom w:val="none" w:sz="0" w:space="0" w:color="auto"/>
            <w:right w:val="none" w:sz="0" w:space="0" w:color="auto"/>
          </w:divBdr>
        </w:div>
        <w:div w:id="251934029">
          <w:marLeft w:val="0"/>
          <w:marRight w:val="0"/>
          <w:marTop w:val="0"/>
          <w:marBottom w:val="0"/>
          <w:divBdr>
            <w:top w:val="none" w:sz="0" w:space="0" w:color="auto"/>
            <w:left w:val="none" w:sz="0" w:space="0" w:color="auto"/>
            <w:bottom w:val="none" w:sz="0" w:space="0" w:color="auto"/>
            <w:right w:val="none" w:sz="0" w:space="0" w:color="auto"/>
          </w:divBdr>
        </w:div>
      </w:divsChild>
    </w:div>
    <w:div w:id="1801220495">
      <w:bodyDiv w:val="1"/>
      <w:marLeft w:val="0"/>
      <w:marRight w:val="0"/>
      <w:marTop w:val="0"/>
      <w:marBottom w:val="0"/>
      <w:divBdr>
        <w:top w:val="none" w:sz="0" w:space="0" w:color="auto"/>
        <w:left w:val="none" w:sz="0" w:space="0" w:color="auto"/>
        <w:bottom w:val="none" w:sz="0" w:space="0" w:color="auto"/>
        <w:right w:val="none" w:sz="0" w:space="0" w:color="auto"/>
      </w:divBdr>
      <w:divsChild>
        <w:div w:id="450981924">
          <w:marLeft w:val="0"/>
          <w:marRight w:val="0"/>
          <w:marTop w:val="0"/>
          <w:marBottom w:val="0"/>
          <w:divBdr>
            <w:top w:val="none" w:sz="0" w:space="0" w:color="auto"/>
            <w:left w:val="none" w:sz="0" w:space="0" w:color="auto"/>
            <w:bottom w:val="none" w:sz="0" w:space="0" w:color="auto"/>
            <w:right w:val="none" w:sz="0" w:space="0" w:color="auto"/>
          </w:divBdr>
        </w:div>
        <w:div w:id="1210536525">
          <w:marLeft w:val="0"/>
          <w:marRight w:val="0"/>
          <w:marTop w:val="0"/>
          <w:marBottom w:val="0"/>
          <w:divBdr>
            <w:top w:val="none" w:sz="0" w:space="0" w:color="auto"/>
            <w:left w:val="none" w:sz="0" w:space="0" w:color="auto"/>
            <w:bottom w:val="none" w:sz="0" w:space="0" w:color="auto"/>
            <w:right w:val="none" w:sz="0" w:space="0" w:color="auto"/>
          </w:divBdr>
        </w:div>
        <w:div w:id="1791239249">
          <w:marLeft w:val="0"/>
          <w:marRight w:val="0"/>
          <w:marTop w:val="0"/>
          <w:marBottom w:val="0"/>
          <w:divBdr>
            <w:top w:val="none" w:sz="0" w:space="0" w:color="auto"/>
            <w:left w:val="none" w:sz="0" w:space="0" w:color="auto"/>
            <w:bottom w:val="none" w:sz="0" w:space="0" w:color="auto"/>
            <w:right w:val="none" w:sz="0" w:space="0" w:color="auto"/>
          </w:divBdr>
        </w:div>
        <w:div w:id="1557625882">
          <w:marLeft w:val="0"/>
          <w:marRight w:val="0"/>
          <w:marTop w:val="0"/>
          <w:marBottom w:val="0"/>
          <w:divBdr>
            <w:top w:val="none" w:sz="0" w:space="0" w:color="auto"/>
            <w:left w:val="none" w:sz="0" w:space="0" w:color="auto"/>
            <w:bottom w:val="none" w:sz="0" w:space="0" w:color="auto"/>
            <w:right w:val="none" w:sz="0" w:space="0" w:color="auto"/>
          </w:divBdr>
        </w:div>
        <w:div w:id="566963226">
          <w:marLeft w:val="0"/>
          <w:marRight w:val="0"/>
          <w:marTop w:val="0"/>
          <w:marBottom w:val="0"/>
          <w:divBdr>
            <w:top w:val="none" w:sz="0" w:space="0" w:color="auto"/>
            <w:left w:val="none" w:sz="0" w:space="0" w:color="auto"/>
            <w:bottom w:val="none" w:sz="0" w:space="0" w:color="auto"/>
            <w:right w:val="none" w:sz="0" w:space="0" w:color="auto"/>
          </w:divBdr>
        </w:div>
        <w:div w:id="1726031161">
          <w:marLeft w:val="0"/>
          <w:marRight w:val="0"/>
          <w:marTop w:val="0"/>
          <w:marBottom w:val="0"/>
          <w:divBdr>
            <w:top w:val="none" w:sz="0" w:space="0" w:color="auto"/>
            <w:left w:val="none" w:sz="0" w:space="0" w:color="auto"/>
            <w:bottom w:val="none" w:sz="0" w:space="0" w:color="auto"/>
            <w:right w:val="none" w:sz="0" w:space="0" w:color="auto"/>
          </w:divBdr>
          <w:divsChild>
            <w:div w:id="52777074">
              <w:marLeft w:val="0"/>
              <w:marRight w:val="0"/>
              <w:marTop w:val="0"/>
              <w:marBottom w:val="0"/>
              <w:divBdr>
                <w:top w:val="none" w:sz="0" w:space="0" w:color="auto"/>
                <w:left w:val="none" w:sz="0" w:space="0" w:color="auto"/>
                <w:bottom w:val="none" w:sz="0" w:space="0" w:color="auto"/>
                <w:right w:val="none" w:sz="0" w:space="0" w:color="auto"/>
              </w:divBdr>
            </w:div>
            <w:div w:id="914901907">
              <w:marLeft w:val="0"/>
              <w:marRight w:val="0"/>
              <w:marTop w:val="0"/>
              <w:marBottom w:val="0"/>
              <w:divBdr>
                <w:top w:val="none" w:sz="0" w:space="0" w:color="auto"/>
                <w:left w:val="none" w:sz="0" w:space="0" w:color="auto"/>
                <w:bottom w:val="none" w:sz="0" w:space="0" w:color="auto"/>
                <w:right w:val="none" w:sz="0" w:space="0" w:color="auto"/>
              </w:divBdr>
            </w:div>
            <w:div w:id="493226832">
              <w:marLeft w:val="0"/>
              <w:marRight w:val="0"/>
              <w:marTop w:val="0"/>
              <w:marBottom w:val="0"/>
              <w:divBdr>
                <w:top w:val="none" w:sz="0" w:space="0" w:color="auto"/>
                <w:left w:val="none" w:sz="0" w:space="0" w:color="auto"/>
                <w:bottom w:val="none" w:sz="0" w:space="0" w:color="auto"/>
                <w:right w:val="none" w:sz="0" w:space="0" w:color="auto"/>
              </w:divBdr>
            </w:div>
            <w:div w:id="216935923">
              <w:marLeft w:val="0"/>
              <w:marRight w:val="0"/>
              <w:marTop w:val="0"/>
              <w:marBottom w:val="0"/>
              <w:divBdr>
                <w:top w:val="none" w:sz="0" w:space="0" w:color="auto"/>
                <w:left w:val="none" w:sz="0" w:space="0" w:color="auto"/>
                <w:bottom w:val="none" w:sz="0" w:space="0" w:color="auto"/>
                <w:right w:val="none" w:sz="0" w:space="0" w:color="auto"/>
              </w:divBdr>
            </w:div>
          </w:divsChild>
        </w:div>
        <w:div w:id="111675719">
          <w:marLeft w:val="0"/>
          <w:marRight w:val="0"/>
          <w:marTop w:val="0"/>
          <w:marBottom w:val="0"/>
          <w:divBdr>
            <w:top w:val="none" w:sz="0" w:space="0" w:color="auto"/>
            <w:left w:val="none" w:sz="0" w:space="0" w:color="auto"/>
            <w:bottom w:val="none" w:sz="0" w:space="0" w:color="auto"/>
            <w:right w:val="none" w:sz="0" w:space="0" w:color="auto"/>
          </w:divBdr>
        </w:div>
        <w:div w:id="1762750159">
          <w:marLeft w:val="0"/>
          <w:marRight w:val="0"/>
          <w:marTop w:val="0"/>
          <w:marBottom w:val="0"/>
          <w:divBdr>
            <w:top w:val="none" w:sz="0" w:space="0" w:color="auto"/>
            <w:left w:val="none" w:sz="0" w:space="0" w:color="auto"/>
            <w:bottom w:val="none" w:sz="0" w:space="0" w:color="auto"/>
            <w:right w:val="none" w:sz="0" w:space="0" w:color="auto"/>
          </w:divBdr>
        </w:div>
        <w:div w:id="698165465">
          <w:marLeft w:val="0"/>
          <w:marRight w:val="0"/>
          <w:marTop w:val="0"/>
          <w:marBottom w:val="0"/>
          <w:divBdr>
            <w:top w:val="none" w:sz="0" w:space="0" w:color="auto"/>
            <w:left w:val="none" w:sz="0" w:space="0" w:color="auto"/>
            <w:bottom w:val="none" w:sz="0" w:space="0" w:color="auto"/>
            <w:right w:val="none" w:sz="0" w:space="0" w:color="auto"/>
          </w:divBdr>
        </w:div>
        <w:div w:id="563183019">
          <w:marLeft w:val="0"/>
          <w:marRight w:val="0"/>
          <w:marTop w:val="0"/>
          <w:marBottom w:val="0"/>
          <w:divBdr>
            <w:top w:val="none" w:sz="0" w:space="0" w:color="auto"/>
            <w:left w:val="none" w:sz="0" w:space="0" w:color="auto"/>
            <w:bottom w:val="none" w:sz="0" w:space="0" w:color="auto"/>
            <w:right w:val="none" w:sz="0" w:space="0" w:color="auto"/>
          </w:divBdr>
        </w:div>
        <w:div w:id="761492354">
          <w:marLeft w:val="0"/>
          <w:marRight w:val="0"/>
          <w:marTop w:val="0"/>
          <w:marBottom w:val="0"/>
          <w:divBdr>
            <w:top w:val="none" w:sz="0" w:space="0" w:color="auto"/>
            <w:left w:val="none" w:sz="0" w:space="0" w:color="auto"/>
            <w:bottom w:val="none" w:sz="0" w:space="0" w:color="auto"/>
            <w:right w:val="none" w:sz="0" w:space="0" w:color="auto"/>
          </w:divBdr>
        </w:div>
        <w:div w:id="658197098">
          <w:marLeft w:val="0"/>
          <w:marRight w:val="0"/>
          <w:marTop w:val="0"/>
          <w:marBottom w:val="0"/>
          <w:divBdr>
            <w:top w:val="none" w:sz="0" w:space="0" w:color="auto"/>
            <w:left w:val="none" w:sz="0" w:space="0" w:color="auto"/>
            <w:bottom w:val="none" w:sz="0" w:space="0" w:color="auto"/>
            <w:right w:val="none" w:sz="0" w:space="0" w:color="auto"/>
          </w:divBdr>
          <w:divsChild>
            <w:div w:id="1121342289">
              <w:marLeft w:val="0"/>
              <w:marRight w:val="0"/>
              <w:marTop w:val="0"/>
              <w:marBottom w:val="0"/>
              <w:divBdr>
                <w:top w:val="none" w:sz="0" w:space="0" w:color="auto"/>
                <w:left w:val="none" w:sz="0" w:space="0" w:color="auto"/>
                <w:bottom w:val="none" w:sz="0" w:space="0" w:color="auto"/>
                <w:right w:val="none" w:sz="0" w:space="0" w:color="auto"/>
              </w:divBdr>
            </w:div>
            <w:div w:id="2026594542">
              <w:marLeft w:val="0"/>
              <w:marRight w:val="0"/>
              <w:marTop w:val="0"/>
              <w:marBottom w:val="0"/>
              <w:divBdr>
                <w:top w:val="none" w:sz="0" w:space="0" w:color="auto"/>
                <w:left w:val="none" w:sz="0" w:space="0" w:color="auto"/>
                <w:bottom w:val="none" w:sz="0" w:space="0" w:color="auto"/>
                <w:right w:val="none" w:sz="0" w:space="0" w:color="auto"/>
              </w:divBdr>
            </w:div>
            <w:div w:id="1009409335">
              <w:marLeft w:val="0"/>
              <w:marRight w:val="0"/>
              <w:marTop w:val="0"/>
              <w:marBottom w:val="0"/>
              <w:divBdr>
                <w:top w:val="none" w:sz="0" w:space="0" w:color="auto"/>
                <w:left w:val="none" w:sz="0" w:space="0" w:color="auto"/>
                <w:bottom w:val="none" w:sz="0" w:space="0" w:color="auto"/>
                <w:right w:val="none" w:sz="0" w:space="0" w:color="auto"/>
              </w:divBdr>
            </w:div>
          </w:divsChild>
        </w:div>
        <w:div w:id="1951737917">
          <w:marLeft w:val="0"/>
          <w:marRight w:val="0"/>
          <w:marTop w:val="0"/>
          <w:marBottom w:val="0"/>
          <w:divBdr>
            <w:top w:val="none" w:sz="0" w:space="0" w:color="auto"/>
            <w:left w:val="none" w:sz="0" w:space="0" w:color="auto"/>
            <w:bottom w:val="none" w:sz="0" w:space="0" w:color="auto"/>
            <w:right w:val="none" w:sz="0" w:space="0" w:color="auto"/>
          </w:divBdr>
        </w:div>
        <w:div w:id="1050761944">
          <w:marLeft w:val="0"/>
          <w:marRight w:val="0"/>
          <w:marTop w:val="0"/>
          <w:marBottom w:val="0"/>
          <w:divBdr>
            <w:top w:val="none" w:sz="0" w:space="0" w:color="auto"/>
            <w:left w:val="none" w:sz="0" w:space="0" w:color="auto"/>
            <w:bottom w:val="none" w:sz="0" w:space="0" w:color="auto"/>
            <w:right w:val="none" w:sz="0" w:space="0" w:color="auto"/>
          </w:divBdr>
        </w:div>
        <w:div w:id="721173994">
          <w:marLeft w:val="0"/>
          <w:marRight w:val="0"/>
          <w:marTop w:val="0"/>
          <w:marBottom w:val="0"/>
          <w:divBdr>
            <w:top w:val="none" w:sz="0" w:space="0" w:color="auto"/>
            <w:left w:val="none" w:sz="0" w:space="0" w:color="auto"/>
            <w:bottom w:val="none" w:sz="0" w:space="0" w:color="auto"/>
            <w:right w:val="none" w:sz="0" w:space="0" w:color="auto"/>
          </w:divBdr>
        </w:div>
        <w:div w:id="1430389233">
          <w:marLeft w:val="0"/>
          <w:marRight w:val="0"/>
          <w:marTop w:val="0"/>
          <w:marBottom w:val="0"/>
          <w:divBdr>
            <w:top w:val="none" w:sz="0" w:space="0" w:color="auto"/>
            <w:left w:val="none" w:sz="0" w:space="0" w:color="auto"/>
            <w:bottom w:val="none" w:sz="0" w:space="0" w:color="auto"/>
            <w:right w:val="none" w:sz="0" w:space="0" w:color="auto"/>
          </w:divBdr>
        </w:div>
        <w:div w:id="1905724589">
          <w:marLeft w:val="0"/>
          <w:marRight w:val="0"/>
          <w:marTop w:val="0"/>
          <w:marBottom w:val="0"/>
          <w:divBdr>
            <w:top w:val="none" w:sz="0" w:space="0" w:color="auto"/>
            <w:left w:val="none" w:sz="0" w:space="0" w:color="auto"/>
            <w:bottom w:val="none" w:sz="0" w:space="0" w:color="auto"/>
            <w:right w:val="none" w:sz="0" w:space="0" w:color="auto"/>
          </w:divBdr>
        </w:div>
        <w:div w:id="1190140610">
          <w:marLeft w:val="0"/>
          <w:marRight w:val="0"/>
          <w:marTop w:val="0"/>
          <w:marBottom w:val="0"/>
          <w:divBdr>
            <w:top w:val="none" w:sz="0" w:space="0" w:color="auto"/>
            <w:left w:val="none" w:sz="0" w:space="0" w:color="auto"/>
            <w:bottom w:val="none" w:sz="0" w:space="0" w:color="auto"/>
            <w:right w:val="none" w:sz="0" w:space="0" w:color="auto"/>
          </w:divBdr>
          <w:divsChild>
            <w:div w:id="1202787532">
              <w:marLeft w:val="0"/>
              <w:marRight w:val="0"/>
              <w:marTop w:val="0"/>
              <w:marBottom w:val="0"/>
              <w:divBdr>
                <w:top w:val="none" w:sz="0" w:space="0" w:color="auto"/>
                <w:left w:val="none" w:sz="0" w:space="0" w:color="auto"/>
                <w:bottom w:val="none" w:sz="0" w:space="0" w:color="auto"/>
                <w:right w:val="none" w:sz="0" w:space="0" w:color="auto"/>
              </w:divBdr>
            </w:div>
            <w:div w:id="1340158058">
              <w:marLeft w:val="0"/>
              <w:marRight w:val="0"/>
              <w:marTop w:val="0"/>
              <w:marBottom w:val="0"/>
              <w:divBdr>
                <w:top w:val="none" w:sz="0" w:space="0" w:color="auto"/>
                <w:left w:val="none" w:sz="0" w:space="0" w:color="auto"/>
                <w:bottom w:val="none" w:sz="0" w:space="0" w:color="auto"/>
                <w:right w:val="none" w:sz="0" w:space="0" w:color="auto"/>
              </w:divBdr>
            </w:div>
            <w:div w:id="1812936900">
              <w:marLeft w:val="0"/>
              <w:marRight w:val="0"/>
              <w:marTop w:val="0"/>
              <w:marBottom w:val="0"/>
              <w:divBdr>
                <w:top w:val="none" w:sz="0" w:space="0" w:color="auto"/>
                <w:left w:val="none" w:sz="0" w:space="0" w:color="auto"/>
                <w:bottom w:val="none" w:sz="0" w:space="0" w:color="auto"/>
                <w:right w:val="none" w:sz="0" w:space="0" w:color="auto"/>
              </w:divBdr>
            </w:div>
          </w:divsChild>
        </w:div>
        <w:div w:id="966861923">
          <w:marLeft w:val="0"/>
          <w:marRight w:val="0"/>
          <w:marTop w:val="0"/>
          <w:marBottom w:val="0"/>
          <w:divBdr>
            <w:top w:val="none" w:sz="0" w:space="0" w:color="auto"/>
            <w:left w:val="none" w:sz="0" w:space="0" w:color="auto"/>
            <w:bottom w:val="none" w:sz="0" w:space="0" w:color="auto"/>
            <w:right w:val="none" w:sz="0" w:space="0" w:color="auto"/>
          </w:divBdr>
          <w:divsChild>
            <w:div w:id="1959070639">
              <w:marLeft w:val="0"/>
              <w:marRight w:val="0"/>
              <w:marTop w:val="0"/>
              <w:marBottom w:val="0"/>
              <w:divBdr>
                <w:top w:val="none" w:sz="0" w:space="0" w:color="auto"/>
                <w:left w:val="none" w:sz="0" w:space="0" w:color="auto"/>
                <w:bottom w:val="none" w:sz="0" w:space="0" w:color="auto"/>
                <w:right w:val="none" w:sz="0" w:space="0" w:color="auto"/>
              </w:divBdr>
            </w:div>
            <w:div w:id="1140535767">
              <w:marLeft w:val="0"/>
              <w:marRight w:val="0"/>
              <w:marTop w:val="0"/>
              <w:marBottom w:val="0"/>
              <w:divBdr>
                <w:top w:val="none" w:sz="0" w:space="0" w:color="auto"/>
                <w:left w:val="none" w:sz="0" w:space="0" w:color="auto"/>
                <w:bottom w:val="none" w:sz="0" w:space="0" w:color="auto"/>
                <w:right w:val="none" w:sz="0" w:space="0" w:color="auto"/>
              </w:divBdr>
            </w:div>
            <w:div w:id="1545025958">
              <w:marLeft w:val="0"/>
              <w:marRight w:val="0"/>
              <w:marTop w:val="0"/>
              <w:marBottom w:val="0"/>
              <w:divBdr>
                <w:top w:val="none" w:sz="0" w:space="0" w:color="auto"/>
                <w:left w:val="none" w:sz="0" w:space="0" w:color="auto"/>
                <w:bottom w:val="none" w:sz="0" w:space="0" w:color="auto"/>
                <w:right w:val="none" w:sz="0" w:space="0" w:color="auto"/>
              </w:divBdr>
            </w:div>
          </w:divsChild>
        </w:div>
        <w:div w:id="785463234">
          <w:marLeft w:val="0"/>
          <w:marRight w:val="0"/>
          <w:marTop w:val="0"/>
          <w:marBottom w:val="0"/>
          <w:divBdr>
            <w:top w:val="none" w:sz="0" w:space="0" w:color="auto"/>
            <w:left w:val="none" w:sz="0" w:space="0" w:color="auto"/>
            <w:bottom w:val="none" w:sz="0" w:space="0" w:color="auto"/>
            <w:right w:val="none" w:sz="0" w:space="0" w:color="auto"/>
          </w:divBdr>
          <w:divsChild>
            <w:div w:id="1013069612">
              <w:marLeft w:val="0"/>
              <w:marRight w:val="0"/>
              <w:marTop w:val="0"/>
              <w:marBottom w:val="0"/>
              <w:divBdr>
                <w:top w:val="none" w:sz="0" w:space="0" w:color="auto"/>
                <w:left w:val="none" w:sz="0" w:space="0" w:color="auto"/>
                <w:bottom w:val="none" w:sz="0" w:space="0" w:color="auto"/>
                <w:right w:val="none" w:sz="0" w:space="0" w:color="auto"/>
              </w:divBdr>
            </w:div>
          </w:divsChild>
        </w:div>
        <w:div w:id="437873452">
          <w:marLeft w:val="0"/>
          <w:marRight w:val="0"/>
          <w:marTop w:val="0"/>
          <w:marBottom w:val="0"/>
          <w:divBdr>
            <w:top w:val="none" w:sz="0" w:space="0" w:color="auto"/>
            <w:left w:val="none" w:sz="0" w:space="0" w:color="auto"/>
            <w:bottom w:val="none" w:sz="0" w:space="0" w:color="auto"/>
            <w:right w:val="none" w:sz="0" w:space="0" w:color="auto"/>
          </w:divBdr>
          <w:divsChild>
            <w:div w:id="1200818224">
              <w:marLeft w:val="0"/>
              <w:marRight w:val="0"/>
              <w:marTop w:val="0"/>
              <w:marBottom w:val="0"/>
              <w:divBdr>
                <w:top w:val="none" w:sz="0" w:space="0" w:color="auto"/>
                <w:left w:val="none" w:sz="0" w:space="0" w:color="auto"/>
                <w:bottom w:val="none" w:sz="0" w:space="0" w:color="auto"/>
                <w:right w:val="none" w:sz="0" w:space="0" w:color="auto"/>
              </w:divBdr>
            </w:div>
            <w:div w:id="1529836626">
              <w:marLeft w:val="0"/>
              <w:marRight w:val="0"/>
              <w:marTop w:val="0"/>
              <w:marBottom w:val="0"/>
              <w:divBdr>
                <w:top w:val="none" w:sz="0" w:space="0" w:color="auto"/>
                <w:left w:val="none" w:sz="0" w:space="0" w:color="auto"/>
                <w:bottom w:val="none" w:sz="0" w:space="0" w:color="auto"/>
                <w:right w:val="none" w:sz="0" w:space="0" w:color="auto"/>
              </w:divBdr>
            </w:div>
          </w:divsChild>
        </w:div>
        <w:div w:id="1650018232">
          <w:marLeft w:val="0"/>
          <w:marRight w:val="0"/>
          <w:marTop w:val="0"/>
          <w:marBottom w:val="0"/>
          <w:divBdr>
            <w:top w:val="none" w:sz="0" w:space="0" w:color="auto"/>
            <w:left w:val="none" w:sz="0" w:space="0" w:color="auto"/>
            <w:bottom w:val="none" w:sz="0" w:space="0" w:color="auto"/>
            <w:right w:val="none" w:sz="0" w:space="0" w:color="auto"/>
          </w:divBdr>
          <w:divsChild>
            <w:div w:id="487793397">
              <w:marLeft w:val="0"/>
              <w:marRight w:val="0"/>
              <w:marTop w:val="0"/>
              <w:marBottom w:val="0"/>
              <w:divBdr>
                <w:top w:val="none" w:sz="0" w:space="0" w:color="auto"/>
                <w:left w:val="none" w:sz="0" w:space="0" w:color="auto"/>
                <w:bottom w:val="none" w:sz="0" w:space="0" w:color="auto"/>
                <w:right w:val="none" w:sz="0" w:space="0" w:color="auto"/>
              </w:divBdr>
            </w:div>
            <w:div w:id="1731347700">
              <w:marLeft w:val="0"/>
              <w:marRight w:val="0"/>
              <w:marTop w:val="0"/>
              <w:marBottom w:val="0"/>
              <w:divBdr>
                <w:top w:val="none" w:sz="0" w:space="0" w:color="auto"/>
                <w:left w:val="none" w:sz="0" w:space="0" w:color="auto"/>
                <w:bottom w:val="none" w:sz="0" w:space="0" w:color="auto"/>
                <w:right w:val="none" w:sz="0" w:space="0" w:color="auto"/>
              </w:divBdr>
            </w:div>
          </w:divsChild>
        </w:div>
        <w:div w:id="130948421">
          <w:marLeft w:val="0"/>
          <w:marRight w:val="0"/>
          <w:marTop w:val="0"/>
          <w:marBottom w:val="0"/>
          <w:divBdr>
            <w:top w:val="none" w:sz="0" w:space="0" w:color="auto"/>
            <w:left w:val="none" w:sz="0" w:space="0" w:color="auto"/>
            <w:bottom w:val="none" w:sz="0" w:space="0" w:color="auto"/>
            <w:right w:val="none" w:sz="0" w:space="0" w:color="auto"/>
          </w:divBdr>
          <w:divsChild>
            <w:div w:id="13046292">
              <w:marLeft w:val="0"/>
              <w:marRight w:val="0"/>
              <w:marTop w:val="0"/>
              <w:marBottom w:val="0"/>
              <w:divBdr>
                <w:top w:val="none" w:sz="0" w:space="0" w:color="auto"/>
                <w:left w:val="none" w:sz="0" w:space="0" w:color="auto"/>
                <w:bottom w:val="none" w:sz="0" w:space="0" w:color="auto"/>
                <w:right w:val="none" w:sz="0" w:space="0" w:color="auto"/>
              </w:divBdr>
            </w:div>
          </w:divsChild>
        </w:div>
        <w:div w:id="68504540">
          <w:marLeft w:val="0"/>
          <w:marRight w:val="0"/>
          <w:marTop w:val="0"/>
          <w:marBottom w:val="0"/>
          <w:divBdr>
            <w:top w:val="none" w:sz="0" w:space="0" w:color="auto"/>
            <w:left w:val="none" w:sz="0" w:space="0" w:color="auto"/>
            <w:bottom w:val="none" w:sz="0" w:space="0" w:color="auto"/>
            <w:right w:val="none" w:sz="0" w:space="0" w:color="auto"/>
          </w:divBdr>
          <w:divsChild>
            <w:div w:id="124737361">
              <w:marLeft w:val="0"/>
              <w:marRight w:val="0"/>
              <w:marTop w:val="0"/>
              <w:marBottom w:val="0"/>
              <w:divBdr>
                <w:top w:val="none" w:sz="0" w:space="0" w:color="auto"/>
                <w:left w:val="none" w:sz="0" w:space="0" w:color="auto"/>
                <w:bottom w:val="none" w:sz="0" w:space="0" w:color="auto"/>
                <w:right w:val="none" w:sz="0" w:space="0" w:color="auto"/>
              </w:divBdr>
            </w:div>
            <w:div w:id="1782064032">
              <w:marLeft w:val="0"/>
              <w:marRight w:val="0"/>
              <w:marTop w:val="0"/>
              <w:marBottom w:val="0"/>
              <w:divBdr>
                <w:top w:val="none" w:sz="0" w:space="0" w:color="auto"/>
                <w:left w:val="none" w:sz="0" w:space="0" w:color="auto"/>
                <w:bottom w:val="none" w:sz="0" w:space="0" w:color="auto"/>
                <w:right w:val="none" w:sz="0" w:space="0" w:color="auto"/>
              </w:divBdr>
            </w:div>
            <w:div w:id="1099301930">
              <w:marLeft w:val="0"/>
              <w:marRight w:val="0"/>
              <w:marTop w:val="0"/>
              <w:marBottom w:val="0"/>
              <w:divBdr>
                <w:top w:val="none" w:sz="0" w:space="0" w:color="auto"/>
                <w:left w:val="none" w:sz="0" w:space="0" w:color="auto"/>
                <w:bottom w:val="none" w:sz="0" w:space="0" w:color="auto"/>
                <w:right w:val="none" w:sz="0" w:space="0" w:color="auto"/>
              </w:divBdr>
            </w:div>
            <w:div w:id="1375469781">
              <w:marLeft w:val="0"/>
              <w:marRight w:val="0"/>
              <w:marTop w:val="0"/>
              <w:marBottom w:val="0"/>
              <w:divBdr>
                <w:top w:val="none" w:sz="0" w:space="0" w:color="auto"/>
                <w:left w:val="none" w:sz="0" w:space="0" w:color="auto"/>
                <w:bottom w:val="none" w:sz="0" w:space="0" w:color="auto"/>
                <w:right w:val="none" w:sz="0" w:space="0" w:color="auto"/>
              </w:divBdr>
            </w:div>
          </w:divsChild>
        </w:div>
        <w:div w:id="2070955466">
          <w:marLeft w:val="0"/>
          <w:marRight w:val="0"/>
          <w:marTop w:val="0"/>
          <w:marBottom w:val="0"/>
          <w:divBdr>
            <w:top w:val="none" w:sz="0" w:space="0" w:color="auto"/>
            <w:left w:val="none" w:sz="0" w:space="0" w:color="auto"/>
            <w:bottom w:val="none" w:sz="0" w:space="0" w:color="auto"/>
            <w:right w:val="none" w:sz="0" w:space="0" w:color="auto"/>
          </w:divBdr>
          <w:divsChild>
            <w:div w:id="1195733006">
              <w:marLeft w:val="0"/>
              <w:marRight w:val="0"/>
              <w:marTop w:val="0"/>
              <w:marBottom w:val="0"/>
              <w:divBdr>
                <w:top w:val="none" w:sz="0" w:space="0" w:color="auto"/>
                <w:left w:val="none" w:sz="0" w:space="0" w:color="auto"/>
                <w:bottom w:val="none" w:sz="0" w:space="0" w:color="auto"/>
                <w:right w:val="none" w:sz="0" w:space="0" w:color="auto"/>
              </w:divBdr>
            </w:div>
            <w:div w:id="1798643143">
              <w:marLeft w:val="0"/>
              <w:marRight w:val="0"/>
              <w:marTop w:val="0"/>
              <w:marBottom w:val="0"/>
              <w:divBdr>
                <w:top w:val="none" w:sz="0" w:space="0" w:color="auto"/>
                <w:left w:val="none" w:sz="0" w:space="0" w:color="auto"/>
                <w:bottom w:val="none" w:sz="0" w:space="0" w:color="auto"/>
                <w:right w:val="none" w:sz="0" w:space="0" w:color="auto"/>
              </w:divBdr>
            </w:div>
            <w:div w:id="1931429753">
              <w:marLeft w:val="0"/>
              <w:marRight w:val="0"/>
              <w:marTop w:val="0"/>
              <w:marBottom w:val="0"/>
              <w:divBdr>
                <w:top w:val="none" w:sz="0" w:space="0" w:color="auto"/>
                <w:left w:val="none" w:sz="0" w:space="0" w:color="auto"/>
                <w:bottom w:val="none" w:sz="0" w:space="0" w:color="auto"/>
                <w:right w:val="none" w:sz="0" w:space="0" w:color="auto"/>
              </w:divBdr>
            </w:div>
          </w:divsChild>
        </w:div>
        <w:div w:id="1947423954">
          <w:marLeft w:val="0"/>
          <w:marRight w:val="0"/>
          <w:marTop w:val="0"/>
          <w:marBottom w:val="0"/>
          <w:divBdr>
            <w:top w:val="none" w:sz="0" w:space="0" w:color="auto"/>
            <w:left w:val="none" w:sz="0" w:space="0" w:color="auto"/>
            <w:bottom w:val="none" w:sz="0" w:space="0" w:color="auto"/>
            <w:right w:val="none" w:sz="0" w:space="0" w:color="auto"/>
          </w:divBdr>
        </w:div>
        <w:div w:id="456949510">
          <w:marLeft w:val="0"/>
          <w:marRight w:val="0"/>
          <w:marTop w:val="0"/>
          <w:marBottom w:val="0"/>
          <w:divBdr>
            <w:top w:val="none" w:sz="0" w:space="0" w:color="auto"/>
            <w:left w:val="none" w:sz="0" w:space="0" w:color="auto"/>
            <w:bottom w:val="none" w:sz="0" w:space="0" w:color="auto"/>
            <w:right w:val="none" w:sz="0" w:space="0" w:color="auto"/>
          </w:divBdr>
        </w:div>
        <w:div w:id="770514282">
          <w:marLeft w:val="0"/>
          <w:marRight w:val="0"/>
          <w:marTop w:val="0"/>
          <w:marBottom w:val="0"/>
          <w:divBdr>
            <w:top w:val="none" w:sz="0" w:space="0" w:color="auto"/>
            <w:left w:val="none" w:sz="0" w:space="0" w:color="auto"/>
            <w:bottom w:val="none" w:sz="0" w:space="0" w:color="auto"/>
            <w:right w:val="none" w:sz="0" w:space="0" w:color="auto"/>
          </w:divBdr>
        </w:div>
        <w:div w:id="1785229699">
          <w:marLeft w:val="0"/>
          <w:marRight w:val="0"/>
          <w:marTop w:val="0"/>
          <w:marBottom w:val="0"/>
          <w:divBdr>
            <w:top w:val="none" w:sz="0" w:space="0" w:color="auto"/>
            <w:left w:val="none" w:sz="0" w:space="0" w:color="auto"/>
            <w:bottom w:val="none" w:sz="0" w:space="0" w:color="auto"/>
            <w:right w:val="none" w:sz="0" w:space="0" w:color="auto"/>
          </w:divBdr>
        </w:div>
        <w:div w:id="1503200982">
          <w:marLeft w:val="0"/>
          <w:marRight w:val="0"/>
          <w:marTop w:val="0"/>
          <w:marBottom w:val="0"/>
          <w:divBdr>
            <w:top w:val="none" w:sz="0" w:space="0" w:color="auto"/>
            <w:left w:val="none" w:sz="0" w:space="0" w:color="auto"/>
            <w:bottom w:val="none" w:sz="0" w:space="0" w:color="auto"/>
            <w:right w:val="none" w:sz="0" w:space="0" w:color="auto"/>
          </w:divBdr>
        </w:div>
        <w:div w:id="1004436721">
          <w:marLeft w:val="0"/>
          <w:marRight w:val="0"/>
          <w:marTop w:val="0"/>
          <w:marBottom w:val="0"/>
          <w:divBdr>
            <w:top w:val="none" w:sz="0" w:space="0" w:color="auto"/>
            <w:left w:val="none" w:sz="0" w:space="0" w:color="auto"/>
            <w:bottom w:val="none" w:sz="0" w:space="0" w:color="auto"/>
            <w:right w:val="none" w:sz="0" w:space="0" w:color="auto"/>
          </w:divBdr>
        </w:div>
        <w:div w:id="1705790899">
          <w:marLeft w:val="0"/>
          <w:marRight w:val="0"/>
          <w:marTop w:val="0"/>
          <w:marBottom w:val="0"/>
          <w:divBdr>
            <w:top w:val="none" w:sz="0" w:space="0" w:color="auto"/>
            <w:left w:val="none" w:sz="0" w:space="0" w:color="auto"/>
            <w:bottom w:val="none" w:sz="0" w:space="0" w:color="auto"/>
            <w:right w:val="none" w:sz="0" w:space="0" w:color="auto"/>
          </w:divBdr>
        </w:div>
        <w:div w:id="1761290883">
          <w:marLeft w:val="0"/>
          <w:marRight w:val="0"/>
          <w:marTop w:val="0"/>
          <w:marBottom w:val="0"/>
          <w:divBdr>
            <w:top w:val="none" w:sz="0" w:space="0" w:color="auto"/>
            <w:left w:val="none" w:sz="0" w:space="0" w:color="auto"/>
            <w:bottom w:val="none" w:sz="0" w:space="0" w:color="auto"/>
            <w:right w:val="none" w:sz="0" w:space="0" w:color="auto"/>
          </w:divBdr>
        </w:div>
        <w:div w:id="154809639">
          <w:marLeft w:val="0"/>
          <w:marRight w:val="0"/>
          <w:marTop w:val="0"/>
          <w:marBottom w:val="0"/>
          <w:divBdr>
            <w:top w:val="none" w:sz="0" w:space="0" w:color="auto"/>
            <w:left w:val="none" w:sz="0" w:space="0" w:color="auto"/>
            <w:bottom w:val="none" w:sz="0" w:space="0" w:color="auto"/>
            <w:right w:val="none" w:sz="0" w:space="0" w:color="auto"/>
          </w:divBdr>
        </w:div>
        <w:div w:id="502478333">
          <w:marLeft w:val="0"/>
          <w:marRight w:val="0"/>
          <w:marTop w:val="0"/>
          <w:marBottom w:val="0"/>
          <w:divBdr>
            <w:top w:val="none" w:sz="0" w:space="0" w:color="auto"/>
            <w:left w:val="none" w:sz="0" w:space="0" w:color="auto"/>
            <w:bottom w:val="none" w:sz="0" w:space="0" w:color="auto"/>
            <w:right w:val="none" w:sz="0" w:space="0" w:color="auto"/>
          </w:divBdr>
        </w:div>
        <w:div w:id="1414087817">
          <w:marLeft w:val="0"/>
          <w:marRight w:val="0"/>
          <w:marTop w:val="0"/>
          <w:marBottom w:val="0"/>
          <w:divBdr>
            <w:top w:val="none" w:sz="0" w:space="0" w:color="auto"/>
            <w:left w:val="none" w:sz="0" w:space="0" w:color="auto"/>
            <w:bottom w:val="none" w:sz="0" w:space="0" w:color="auto"/>
            <w:right w:val="none" w:sz="0" w:space="0" w:color="auto"/>
          </w:divBdr>
          <w:divsChild>
            <w:div w:id="1400782741">
              <w:marLeft w:val="0"/>
              <w:marRight w:val="0"/>
              <w:marTop w:val="0"/>
              <w:marBottom w:val="0"/>
              <w:divBdr>
                <w:top w:val="none" w:sz="0" w:space="0" w:color="auto"/>
                <w:left w:val="none" w:sz="0" w:space="0" w:color="auto"/>
                <w:bottom w:val="none" w:sz="0" w:space="0" w:color="auto"/>
                <w:right w:val="none" w:sz="0" w:space="0" w:color="auto"/>
              </w:divBdr>
            </w:div>
            <w:div w:id="1907642511">
              <w:marLeft w:val="0"/>
              <w:marRight w:val="0"/>
              <w:marTop w:val="0"/>
              <w:marBottom w:val="0"/>
              <w:divBdr>
                <w:top w:val="none" w:sz="0" w:space="0" w:color="auto"/>
                <w:left w:val="none" w:sz="0" w:space="0" w:color="auto"/>
                <w:bottom w:val="none" w:sz="0" w:space="0" w:color="auto"/>
                <w:right w:val="none" w:sz="0" w:space="0" w:color="auto"/>
              </w:divBdr>
            </w:div>
            <w:div w:id="662661930">
              <w:marLeft w:val="0"/>
              <w:marRight w:val="0"/>
              <w:marTop w:val="0"/>
              <w:marBottom w:val="0"/>
              <w:divBdr>
                <w:top w:val="none" w:sz="0" w:space="0" w:color="auto"/>
                <w:left w:val="none" w:sz="0" w:space="0" w:color="auto"/>
                <w:bottom w:val="none" w:sz="0" w:space="0" w:color="auto"/>
                <w:right w:val="none" w:sz="0" w:space="0" w:color="auto"/>
              </w:divBdr>
            </w:div>
          </w:divsChild>
        </w:div>
        <w:div w:id="1170749904">
          <w:marLeft w:val="0"/>
          <w:marRight w:val="0"/>
          <w:marTop w:val="0"/>
          <w:marBottom w:val="0"/>
          <w:divBdr>
            <w:top w:val="none" w:sz="0" w:space="0" w:color="auto"/>
            <w:left w:val="none" w:sz="0" w:space="0" w:color="auto"/>
            <w:bottom w:val="none" w:sz="0" w:space="0" w:color="auto"/>
            <w:right w:val="none" w:sz="0" w:space="0" w:color="auto"/>
          </w:divBdr>
          <w:divsChild>
            <w:div w:id="1304845498">
              <w:marLeft w:val="0"/>
              <w:marRight w:val="0"/>
              <w:marTop w:val="0"/>
              <w:marBottom w:val="0"/>
              <w:divBdr>
                <w:top w:val="none" w:sz="0" w:space="0" w:color="auto"/>
                <w:left w:val="none" w:sz="0" w:space="0" w:color="auto"/>
                <w:bottom w:val="none" w:sz="0" w:space="0" w:color="auto"/>
                <w:right w:val="none" w:sz="0" w:space="0" w:color="auto"/>
              </w:divBdr>
            </w:div>
            <w:div w:id="1624924329">
              <w:marLeft w:val="0"/>
              <w:marRight w:val="0"/>
              <w:marTop w:val="0"/>
              <w:marBottom w:val="0"/>
              <w:divBdr>
                <w:top w:val="none" w:sz="0" w:space="0" w:color="auto"/>
                <w:left w:val="none" w:sz="0" w:space="0" w:color="auto"/>
                <w:bottom w:val="none" w:sz="0" w:space="0" w:color="auto"/>
                <w:right w:val="none" w:sz="0" w:space="0" w:color="auto"/>
              </w:divBdr>
            </w:div>
            <w:div w:id="491988863">
              <w:marLeft w:val="0"/>
              <w:marRight w:val="0"/>
              <w:marTop w:val="0"/>
              <w:marBottom w:val="0"/>
              <w:divBdr>
                <w:top w:val="none" w:sz="0" w:space="0" w:color="auto"/>
                <w:left w:val="none" w:sz="0" w:space="0" w:color="auto"/>
                <w:bottom w:val="none" w:sz="0" w:space="0" w:color="auto"/>
                <w:right w:val="none" w:sz="0" w:space="0" w:color="auto"/>
              </w:divBdr>
            </w:div>
          </w:divsChild>
        </w:div>
        <w:div w:id="146630246">
          <w:marLeft w:val="0"/>
          <w:marRight w:val="0"/>
          <w:marTop w:val="0"/>
          <w:marBottom w:val="0"/>
          <w:divBdr>
            <w:top w:val="none" w:sz="0" w:space="0" w:color="auto"/>
            <w:left w:val="none" w:sz="0" w:space="0" w:color="auto"/>
            <w:bottom w:val="none" w:sz="0" w:space="0" w:color="auto"/>
            <w:right w:val="none" w:sz="0" w:space="0" w:color="auto"/>
          </w:divBdr>
          <w:divsChild>
            <w:div w:id="759133918">
              <w:marLeft w:val="0"/>
              <w:marRight w:val="0"/>
              <w:marTop w:val="0"/>
              <w:marBottom w:val="0"/>
              <w:divBdr>
                <w:top w:val="none" w:sz="0" w:space="0" w:color="auto"/>
                <w:left w:val="none" w:sz="0" w:space="0" w:color="auto"/>
                <w:bottom w:val="none" w:sz="0" w:space="0" w:color="auto"/>
                <w:right w:val="none" w:sz="0" w:space="0" w:color="auto"/>
              </w:divBdr>
            </w:div>
            <w:div w:id="1389838240">
              <w:marLeft w:val="0"/>
              <w:marRight w:val="0"/>
              <w:marTop w:val="0"/>
              <w:marBottom w:val="0"/>
              <w:divBdr>
                <w:top w:val="none" w:sz="0" w:space="0" w:color="auto"/>
                <w:left w:val="none" w:sz="0" w:space="0" w:color="auto"/>
                <w:bottom w:val="none" w:sz="0" w:space="0" w:color="auto"/>
                <w:right w:val="none" w:sz="0" w:space="0" w:color="auto"/>
              </w:divBdr>
            </w:div>
          </w:divsChild>
        </w:div>
        <w:div w:id="971981533">
          <w:marLeft w:val="0"/>
          <w:marRight w:val="0"/>
          <w:marTop w:val="0"/>
          <w:marBottom w:val="0"/>
          <w:divBdr>
            <w:top w:val="none" w:sz="0" w:space="0" w:color="auto"/>
            <w:left w:val="none" w:sz="0" w:space="0" w:color="auto"/>
            <w:bottom w:val="none" w:sz="0" w:space="0" w:color="auto"/>
            <w:right w:val="none" w:sz="0" w:space="0" w:color="auto"/>
          </w:divBdr>
          <w:divsChild>
            <w:div w:id="142819127">
              <w:marLeft w:val="0"/>
              <w:marRight w:val="0"/>
              <w:marTop w:val="0"/>
              <w:marBottom w:val="0"/>
              <w:divBdr>
                <w:top w:val="none" w:sz="0" w:space="0" w:color="auto"/>
                <w:left w:val="none" w:sz="0" w:space="0" w:color="auto"/>
                <w:bottom w:val="none" w:sz="0" w:space="0" w:color="auto"/>
                <w:right w:val="none" w:sz="0" w:space="0" w:color="auto"/>
              </w:divBdr>
            </w:div>
          </w:divsChild>
        </w:div>
        <w:div w:id="870873927">
          <w:marLeft w:val="0"/>
          <w:marRight w:val="0"/>
          <w:marTop w:val="0"/>
          <w:marBottom w:val="0"/>
          <w:divBdr>
            <w:top w:val="none" w:sz="0" w:space="0" w:color="auto"/>
            <w:left w:val="none" w:sz="0" w:space="0" w:color="auto"/>
            <w:bottom w:val="none" w:sz="0" w:space="0" w:color="auto"/>
            <w:right w:val="none" w:sz="0" w:space="0" w:color="auto"/>
          </w:divBdr>
          <w:divsChild>
            <w:div w:id="1315446779">
              <w:marLeft w:val="0"/>
              <w:marRight w:val="0"/>
              <w:marTop w:val="0"/>
              <w:marBottom w:val="0"/>
              <w:divBdr>
                <w:top w:val="none" w:sz="0" w:space="0" w:color="auto"/>
                <w:left w:val="none" w:sz="0" w:space="0" w:color="auto"/>
                <w:bottom w:val="none" w:sz="0" w:space="0" w:color="auto"/>
                <w:right w:val="none" w:sz="0" w:space="0" w:color="auto"/>
              </w:divBdr>
            </w:div>
            <w:div w:id="1862623453">
              <w:marLeft w:val="0"/>
              <w:marRight w:val="0"/>
              <w:marTop w:val="0"/>
              <w:marBottom w:val="0"/>
              <w:divBdr>
                <w:top w:val="none" w:sz="0" w:space="0" w:color="auto"/>
                <w:left w:val="none" w:sz="0" w:space="0" w:color="auto"/>
                <w:bottom w:val="none" w:sz="0" w:space="0" w:color="auto"/>
                <w:right w:val="none" w:sz="0" w:space="0" w:color="auto"/>
              </w:divBdr>
            </w:div>
            <w:div w:id="911432611">
              <w:marLeft w:val="0"/>
              <w:marRight w:val="0"/>
              <w:marTop w:val="0"/>
              <w:marBottom w:val="0"/>
              <w:divBdr>
                <w:top w:val="none" w:sz="0" w:space="0" w:color="auto"/>
                <w:left w:val="none" w:sz="0" w:space="0" w:color="auto"/>
                <w:bottom w:val="none" w:sz="0" w:space="0" w:color="auto"/>
                <w:right w:val="none" w:sz="0" w:space="0" w:color="auto"/>
              </w:divBdr>
            </w:div>
            <w:div w:id="218246942">
              <w:marLeft w:val="0"/>
              <w:marRight w:val="0"/>
              <w:marTop w:val="0"/>
              <w:marBottom w:val="0"/>
              <w:divBdr>
                <w:top w:val="none" w:sz="0" w:space="0" w:color="auto"/>
                <w:left w:val="none" w:sz="0" w:space="0" w:color="auto"/>
                <w:bottom w:val="none" w:sz="0" w:space="0" w:color="auto"/>
                <w:right w:val="none" w:sz="0" w:space="0" w:color="auto"/>
              </w:divBdr>
            </w:div>
          </w:divsChild>
        </w:div>
        <w:div w:id="1954052619">
          <w:marLeft w:val="0"/>
          <w:marRight w:val="0"/>
          <w:marTop w:val="0"/>
          <w:marBottom w:val="0"/>
          <w:divBdr>
            <w:top w:val="none" w:sz="0" w:space="0" w:color="auto"/>
            <w:left w:val="none" w:sz="0" w:space="0" w:color="auto"/>
            <w:bottom w:val="none" w:sz="0" w:space="0" w:color="auto"/>
            <w:right w:val="none" w:sz="0" w:space="0" w:color="auto"/>
          </w:divBdr>
        </w:div>
        <w:div w:id="784621247">
          <w:marLeft w:val="0"/>
          <w:marRight w:val="0"/>
          <w:marTop w:val="0"/>
          <w:marBottom w:val="0"/>
          <w:divBdr>
            <w:top w:val="none" w:sz="0" w:space="0" w:color="auto"/>
            <w:left w:val="none" w:sz="0" w:space="0" w:color="auto"/>
            <w:bottom w:val="none" w:sz="0" w:space="0" w:color="auto"/>
            <w:right w:val="none" w:sz="0" w:space="0" w:color="auto"/>
          </w:divBdr>
        </w:div>
        <w:div w:id="1687828455">
          <w:marLeft w:val="0"/>
          <w:marRight w:val="0"/>
          <w:marTop w:val="0"/>
          <w:marBottom w:val="0"/>
          <w:divBdr>
            <w:top w:val="none" w:sz="0" w:space="0" w:color="auto"/>
            <w:left w:val="none" w:sz="0" w:space="0" w:color="auto"/>
            <w:bottom w:val="none" w:sz="0" w:space="0" w:color="auto"/>
            <w:right w:val="none" w:sz="0" w:space="0" w:color="auto"/>
          </w:divBdr>
        </w:div>
        <w:div w:id="676615825">
          <w:marLeft w:val="0"/>
          <w:marRight w:val="0"/>
          <w:marTop w:val="0"/>
          <w:marBottom w:val="0"/>
          <w:divBdr>
            <w:top w:val="none" w:sz="0" w:space="0" w:color="auto"/>
            <w:left w:val="none" w:sz="0" w:space="0" w:color="auto"/>
            <w:bottom w:val="none" w:sz="0" w:space="0" w:color="auto"/>
            <w:right w:val="none" w:sz="0" w:space="0" w:color="auto"/>
          </w:divBdr>
        </w:div>
        <w:div w:id="266080121">
          <w:marLeft w:val="0"/>
          <w:marRight w:val="0"/>
          <w:marTop w:val="0"/>
          <w:marBottom w:val="0"/>
          <w:divBdr>
            <w:top w:val="none" w:sz="0" w:space="0" w:color="auto"/>
            <w:left w:val="none" w:sz="0" w:space="0" w:color="auto"/>
            <w:bottom w:val="none" w:sz="0" w:space="0" w:color="auto"/>
            <w:right w:val="none" w:sz="0" w:space="0" w:color="auto"/>
          </w:divBdr>
        </w:div>
        <w:div w:id="674066078">
          <w:marLeft w:val="0"/>
          <w:marRight w:val="0"/>
          <w:marTop w:val="0"/>
          <w:marBottom w:val="0"/>
          <w:divBdr>
            <w:top w:val="none" w:sz="0" w:space="0" w:color="auto"/>
            <w:left w:val="none" w:sz="0" w:space="0" w:color="auto"/>
            <w:bottom w:val="none" w:sz="0" w:space="0" w:color="auto"/>
            <w:right w:val="none" w:sz="0" w:space="0" w:color="auto"/>
          </w:divBdr>
        </w:div>
        <w:div w:id="1217397525">
          <w:marLeft w:val="0"/>
          <w:marRight w:val="0"/>
          <w:marTop w:val="0"/>
          <w:marBottom w:val="0"/>
          <w:divBdr>
            <w:top w:val="none" w:sz="0" w:space="0" w:color="auto"/>
            <w:left w:val="none" w:sz="0" w:space="0" w:color="auto"/>
            <w:bottom w:val="none" w:sz="0" w:space="0" w:color="auto"/>
            <w:right w:val="none" w:sz="0" w:space="0" w:color="auto"/>
          </w:divBdr>
        </w:div>
        <w:div w:id="1097169025">
          <w:marLeft w:val="0"/>
          <w:marRight w:val="0"/>
          <w:marTop w:val="0"/>
          <w:marBottom w:val="0"/>
          <w:divBdr>
            <w:top w:val="none" w:sz="0" w:space="0" w:color="auto"/>
            <w:left w:val="none" w:sz="0" w:space="0" w:color="auto"/>
            <w:bottom w:val="none" w:sz="0" w:space="0" w:color="auto"/>
            <w:right w:val="none" w:sz="0" w:space="0" w:color="auto"/>
          </w:divBdr>
        </w:div>
        <w:div w:id="262879128">
          <w:marLeft w:val="0"/>
          <w:marRight w:val="0"/>
          <w:marTop w:val="0"/>
          <w:marBottom w:val="0"/>
          <w:divBdr>
            <w:top w:val="none" w:sz="0" w:space="0" w:color="auto"/>
            <w:left w:val="none" w:sz="0" w:space="0" w:color="auto"/>
            <w:bottom w:val="none" w:sz="0" w:space="0" w:color="auto"/>
            <w:right w:val="none" w:sz="0" w:space="0" w:color="auto"/>
          </w:divBdr>
        </w:div>
        <w:div w:id="1299994620">
          <w:marLeft w:val="0"/>
          <w:marRight w:val="0"/>
          <w:marTop w:val="0"/>
          <w:marBottom w:val="0"/>
          <w:divBdr>
            <w:top w:val="none" w:sz="0" w:space="0" w:color="auto"/>
            <w:left w:val="none" w:sz="0" w:space="0" w:color="auto"/>
            <w:bottom w:val="none" w:sz="0" w:space="0" w:color="auto"/>
            <w:right w:val="none" w:sz="0" w:space="0" w:color="auto"/>
          </w:divBdr>
        </w:div>
        <w:div w:id="97337247">
          <w:marLeft w:val="0"/>
          <w:marRight w:val="0"/>
          <w:marTop w:val="0"/>
          <w:marBottom w:val="0"/>
          <w:divBdr>
            <w:top w:val="none" w:sz="0" w:space="0" w:color="auto"/>
            <w:left w:val="none" w:sz="0" w:space="0" w:color="auto"/>
            <w:bottom w:val="none" w:sz="0" w:space="0" w:color="auto"/>
            <w:right w:val="none" w:sz="0" w:space="0" w:color="auto"/>
          </w:divBdr>
          <w:divsChild>
            <w:div w:id="1959872725">
              <w:marLeft w:val="0"/>
              <w:marRight w:val="0"/>
              <w:marTop w:val="0"/>
              <w:marBottom w:val="0"/>
              <w:divBdr>
                <w:top w:val="none" w:sz="0" w:space="0" w:color="auto"/>
                <w:left w:val="none" w:sz="0" w:space="0" w:color="auto"/>
                <w:bottom w:val="none" w:sz="0" w:space="0" w:color="auto"/>
                <w:right w:val="none" w:sz="0" w:space="0" w:color="auto"/>
              </w:divBdr>
            </w:div>
            <w:div w:id="838887761">
              <w:marLeft w:val="0"/>
              <w:marRight w:val="0"/>
              <w:marTop w:val="0"/>
              <w:marBottom w:val="0"/>
              <w:divBdr>
                <w:top w:val="none" w:sz="0" w:space="0" w:color="auto"/>
                <w:left w:val="none" w:sz="0" w:space="0" w:color="auto"/>
                <w:bottom w:val="none" w:sz="0" w:space="0" w:color="auto"/>
                <w:right w:val="none" w:sz="0" w:space="0" w:color="auto"/>
              </w:divBdr>
            </w:div>
            <w:div w:id="1940138543">
              <w:marLeft w:val="0"/>
              <w:marRight w:val="0"/>
              <w:marTop w:val="0"/>
              <w:marBottom w:val="0"/>
              <w:divBdr>
                <w:top w:val="none" w:sz="0" w:space="0" w:color="auto"/>
                <w:left w:val="none" w:sz="0" w:space="0" w:color="auto"/>
                <w:bottom w:val="none" w:sz="0" w:space="0" w:color="auto"/>
                <w:right w:val="none" w:sz="0" w:space="0" w:color="auto"/>
              </w:divBdr>
            </w:div>
            <w:div w:id="1637301167">
              <w:marLeft w:val="0"/>
              <w:marRight w:val="0"/>
              <w:marTop w:val="0"/>
              <w:marBottom w:val="0"/>
              <w:divBdr>
                <w:top w:val="none" w:sz="0" w:space="0" w:color="auto"/>
                <w:left w:val="none" w:sz="0" w:space="0" w:color="auto"/>
                <w:bottom w:val="none" w:sz="0" w:space="0" w:color="auto"/>
                <w:right w:val="none" w:sz="0" w:space="0" w:color="auto"/>
              </w:divBdr>
            </w:div>
            <w:div w:id="1747068987">
              <w:marLeft w:val="0"/>
              <w:marRight w:val="0"/>
              <w:marTop w:val="0"/>
              <w:marBottom w:val="0"/>
              <w:divBdr>
                <w:top w:val="none" w:sz="0" w:space="0" w:color="auto"/>
                <w:left w:val="none" w:sz="0" w:space="0" w:color="auto"/>
                <w:bottom w:val="none" w:sz="0" w:space="0" w:color="auto"/>
                <w:right w:val="none" w:sz="0" w:space="0" w:color="auto"/>
              </w:divBdr>
            </w:div>
          </w:divsChild>
        </w:div>
        <w:div w:id="396438481">
          <w:marLeft w:val="0"/>
          <w:marRight w:val="0"/>
          <w:marTop w:val="0"/>
          <w:marBottom w:val="0"/>
          <w:divBdr>
            <w:top w:val="none" w:sz="0" w:space="0" w:color="auto"/>
            <w:left w:val="none" w:sz="0" w:space="0" w:color="auto"/>
            <w:bottom w:val="none" w:sz="0" w:space="0" w:color="auto"/>
            <w:right w:val="none" w:sz="0" w:space="0" w:color="auto"/>
          </w:divBdr>
          <w:divsChild>
            <w:div w:id="1616133351">
              <w:marLeft w:val="0"/>
              <w:marRight w:val="0"/>
              <w:marTop w:val="0"/>
              <w:marBottom w:val="0"/>
              <w:divBdr>
                <w:top w:val="none" w:sz="0" w:space="0" w:color="auto"/>
                <w:left w:val="none" w:sz="0" w:space="0" w:color="auto"/>
                <w:bottom w:val="none" w:sz="0" w:space="0" w:color="auto"/>
                <w:right w:val="none" w:sz="0" w:space="0" w:color="auto"/>
              </w:divBdr>
            </w:div>
            <w:div w:id="1442921">
              <w:marLeft w:val="0"/>
              <w:marRight w:val="0"/>
              <w:marTop w:val="0"/>
              <w:marBottom w:val="0"/>
              <w:divBdr>
                <w:top w:val="none" w:sz="0" w:space="0" w:color="auto"/>
                <w:left w:val="none" w:sz="0" w:space="0" w:color="auto"/>
                <w:bottom w:val="none" w:sz="0" w:space="0" w:color="auto"/>
                <w:right w:val="none" w:sz="0" w:space="0" w:color="auto"/>
              </w:divBdr>
            </w:div>
            <w:div w:id="641008957">
              <w:marLeft w:val="0"/>
              <w:marRight w:val="0"/>
              <w:marTop w:val="0"/>
              <w:marBottom w:val="0"/>
              <w:divBdr>
                <w:top w:val="none" w:sz="0" w:space="0" w:color="auto"/>
                <w:left w:val="none" w:sz="0" w:space="0" w:color="auto"/>
                <w:bottom w:val="none" w:sz="0" w:space="0" w:color="auto"/>
                <w:right w:val="none" w:sz="0" w:space="0" w:color="auto"/>
              </w:divBdr>
            </w:div>
            <w:div w:id="1894461555">
              <w:marLeft w:val="0"/>
              <w:marRight w:val="0"/>
              <w:marTop w:val="0"/>
              <w:marBottom w:val="0"/>
              <w:divBdr>
                <w:top w:val="none" w:sz="0" w:space="0" w:color="auto"/>
                <w:left w:val="none" w:sz="0" w:space="0" w:color="auto"/>
                <w:bottom w:val="none" w:sz="0" w:space="0" w:color="auto"/>
                <w:right w:val="none" w:sz="0" w:space="0" w:color="auto"/>
              </w:divBdr>
            </w:div>
            <w:div w:id="940842350">
              <w:marLeft w:val="0"/>
              <w:marRight w:val="0"/>
              <w:marTop w:val="0"/>
              <w:marBottom w:val="0"/>
              <w:divBdr>
                <w:top w:val="none" w:sz="0" w:space="0" w:color="auto"/>
                <w:left w:val="none" w:sz="0" w:space="0" w:color="auto"/>
                <w:bottom w:val="none" w:sz="0" w:space="0" w:color="auto"/>
                <w:right w:val="none" w:sz="0" w:space="0" w:color="auto"/>
              </w:divBdr>
            </w:div>
          </w:divsChild>
        </w:div>
        <w:div w:id="291986873">
          <w:marLeft w:val="0"/>
          <w:marRight w:val="0"/>
          <w:marTop w:val="0"/>
          <w:marBottom w:val="0"/>
          <w:divBdr>
            <w:top w:val="none" w:sz="0" w:space="0" w:color="auto"/>
            <w:left w:val="none" w:sz="0" w:space="0" w:color="auto"/>
            <w:bottom w:val="none" w:sz="0" w:space="0" w:color="auto"/>
            <w:right w:val="none" w:sz="0" w:space="0" w:color="auto"/>
          </w:divBdr>
        </w:div>
        <w:div w:id="319887552">
          <w:marLeft w:val="0"/>
          <w:marRight w:val="0"/>
          <w:marTop w:val="0"/>
          <w:marBottom w:val="0"/>
          <w:divBdr>
            <w:top w:val="none" w:sz="0" w:space="0" w:color="auto"/>
            <w:left w:val="none" w:sz="0" w:space="0" w:color="auto"/>
            <w:bottom w:val="none" w:sz="0" w:space="0" w:color="auto"/>
            <w:right w:val="none" w:sz="0" w:space="0" w:color="auto"/>
          </w:divBdr>
        </w:div>
        <w:div w:id="2088071183">
          <w:marLeft w:val="0"/>
          <w:marRight w:val="0"/>
          <w:marTop w:val="0"/>
          <w:marBottom w:val="0"/>
          <w:divBdr>
            <w:top w:val="none" w:sz="0" w:space="0" w:color="auto"/>
            <w:left w:val="none" w:sz="0" w:space="0" w:color="auto"/>
            <w:bottom w:val="none" w:sz="0" w:space="0" w:color="auto"/>
            <w:right w:val="none" w:sz="0" w:space="0" w:color="auto"/>
          </w:divBdr>
        </w:div>
        <w:div w:id="358094777">
          <w:marLeft w:val="0"/>
          <w:marRight w:val="0"/>
          <w:marTop w:val="0"/>
          <w:marBottom w:val="0"/>
          <w:divBdr>
            <w:top w:val="none" w:sz="0" w:space="0" w:color="auto"/>
            <w:left w:val="none" w:sz="0" w:space="0" w:color="auto"/>
            <w:bottom w:val="none" w:sz="0" w:space="0" w:color="auto"/>
            <w:right w:val="none" w:sz="0" w:space="0" w:color="auto"/>
          </w:divBdr>
        </w:div>
        <w:div w:id="653797440">
          <w:marLeft w:val="0"/>
          <w:marRight w:val="0"/>
          <w:marTop w:val="0"/>
          <w:marBottom w:val="0"/>
          <w:divBdr>
            <w:top w:val="none" w:sz="0" w:space="0" w:color="auto"/>
            <w:left w:val="none" w:sz="0" w:space="0" w:color="auto"/>
            <w:bottom w:val="none" w:sz="0" w:space="0" w:color="auto"/>
            <w:right w:val="none" w:sz="0" w:space="0" w:color="auto"/>
          </w:divBdr>
        </w:div>
        <w:div w:id="881792509">
          <w:marLeft w:val="0"/>
          <w:marRight w:val="0"/>
          <w:marTop w:val="0"/>
          <w:marBottom w:val="0"/>
          <w:divBdr>
            <w:top w:val="none" w:sz="0" w:space="0" w:color="auto"/>
            <w:left w:val="none" w:sz="0" w:space="0" w:color="auto"/>
            <w:bottom w:val="none" w:sz="0" w:space="0" w:color="auto"/>
            <w:right w:val="none" w:sz="0" w:space="0" w:color="auto"/>
          </w:divBdr>
        </w:div>
        <w:div w:id="223026911">
          <w:marLeft w:val="0"/>
          <w:marRight w:val="0"/>
          <w:marTop w:val="0"/>
          <w:marBottom w:val="0"/>
          <w:divBdr>
            <w:top w:val="none" w:sz="0" w:space="0" w:color="auto"/>
            <w:left w:val="none" w:sz="0" w:space="0" w:color="auto"/>
            <w:bottom w:val="none" w:sz="0" w:space="0" w:color="auto"/>
            <w:right w:val="none" w:sz="0" w:space="0" w:color="auto"/>
          </w:divBdr>
        </w:div>
        <w:div w:id="1676227133">
          <w:marLeft w:val="0"/>
          <w:marRight w:val="0"/>
          <w:marTop w:val="0"/>
          <w:marBottom w:val="0"/>
          <w:divBdr>
            <w:top w:val="none" w:sz="0" w:space="0" w:color="auto"/>
            <w:left w:val="none" w:sz="0" w:space="0" w:color="auto"/>
            <w:bottom w:val="none" w:sz="0" w:space="0" w:color="auto"/>
            <w:right w:val="none" w:sz="0" w:space="0" w:color="auto"/>
          </w:divBdr>
        </w:div>
        <w:div w:id="1913848876">
          <w:marLeft w:val="0"/>
          <w:marRight w:val="0"/>
          <w:marTop w:val="0"/>
          <w:marBottom w:val="0"/>
          <w:divBdr>
            <w:top w:val="none" w:sz="0" w:space="0" w:color="auto"/>
            <w:left w:val="none" w:sz="0" w:space="0" w:color="auto"/>
            <w:bottom w:val="none" w:sz="0" w:space="0" w:color="auto"/>
            <w:right w:val="none" w:sz="0" w:space="0" w:color="auto"/>
          </w:divBdr>
        </w:div>
        <w:div w:id="1626263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ttps/www.ons.gov.uk/peoplepopulationandcommunity/healthandsocialcare/conditionsanddiseases/articles/coronaviruscovid19latestinsights/infections%20" TargetMode="External"/><Relationship Id="rId11" Type="http://schemas.openxmlformats.org/officeDocument/2006/relationships/image" Target="media/image6.jpe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5372</TotalTime>
  <Pages>30</Pages>
  <Words>5535</Words>
  <Characters>31550</Characters>
  <Application>Microsoft Office Word</Application>
  <DocSecurity>0</DocSecurity>
  <Lines>262</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Chen</dc:creator>
  <cp:keywords/>
  <dc:description/>
  <cp:lastModifiedBy>Daniel Chen</cp:lastModifiedBy>
  <cp:revision>138</cp:revision>
  <dcterms:created xsi:type="dcterms:W3CDTF">2023-06-21T16:53:00Z</dcterms:created>
  <dcterms:modified xsi:type="dcterms:W3CDTF">2023-09-01T09:06:00Z</dcterms:modified>
</cp:coreProperties>
</file>