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61B2870" w14:textId="6F62766E" w:rsidR="007F5056" w:rsidRPr="00371E9A" w:rsidRDefault="00901BA7" w:rsidP="007F5056">
      <w:pPr>
        <w:widowControl/>
        <w:jc w:val="left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 w:hint="eastAsia"/>
          <w:b/>
          <w:bCs/>
          <w:noProof/>
        </w:rPr>
        <w:drawing>
          <wp:inline distT="0" distB="0" distL="0" distR="0" wp14:anchorId="2F664E1A" wp14:editId="26DC15FD">
            <wp:extent cx="5274310" cy="5093335"/>
            <wp:effectExtent l="0" t="0" r="0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50933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7F5056" w:rsidRPr="00511BD2">
        <w:rPr>
          <w:rFonts w:ascii="Times New Roman" w:hAnsi="Times New Roman" w:cs="Times New Roman" w:hint="eastAsia"/>
          <w:b/>
          <w:bCs/>
        </w:rPr>
        <w:t>F</w:t>
      </w:r>
      <w:r w:rsidR="007F5056">
        <w:rPr>
          <w:rFonts w:ascii="Times New Roman" w:hAnsi="Times New Roman" w:cs="Times New Roman"/>
          <w:b/>
          <w:bCs/>
        </w:rPr>
        <w:t xml:space="preserve">IGURE </w:t>
      </w:r>
      <w:r w:rsidR="007F5056" w:rsidRPr="00511BD2">
        <w:rPr>
          <w:rFonts w:ascii="Times New Roman" w:hAnsi="Times New Roman" w:cs="Times New Roman"/>
          <w:b/>
          <w:bCs/>
        </w:rPr>
        <w:t xml:space="preserve">S1 </w:t>
      </w:r>
    </w:p>
    <w:p w14:paraId="2AEB0896" w14:textId="483F569A" w:rsidR="007F5056" w:rsidRPr="006D30FD" w:rsidRDefault="007F5056" w:rsidP="007F5056">
      <w:pPr>
        <w:widowControl/>
        <w:jc w:val="left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b/>
          <w:bCs/>
        </w:rPr>
        <w:t>(</w:t>
      </w:r>
      <w:r w:rsidR="00901BA7">
        <w:rPr>
          <w:rFonts w:ascii="Times New Roman" w:hAnsi="Times New Roman" w:cs="Times New Roman"/>
          <w:b/>
          <w:bCs/>
        </w:rPr>
        <w:t>A</w:t>
      </w:r>
      <w:r>
        <w:rPr>
          <w:rFonts w:ascii="Times New Roman" w:hAnsi="Times New Roman" w:cs="Times New Roman"/>
          <w:b/>
          <w:bCs/>
        </w:rPr>
        <w:t>-</w:t>
      </w:r>
      <w:r w:rsidR="00901BA7">
        <w:rPr>
          <w:rFonts w:ascii="Times New Roman" w:hAnsi="Times New Roman" w:cs="Times New Roman"/>
          <w:b/>
          <w:bCs/>
        </w:rPr>
        <w:t>C</w:t>
      </w:r>
      <w:r>
        <w:rPr>
          <w:rFonts w:ascii="Times New Roman" w:hAnsi="Times New Roman" w:cs="Times New Roman"/>
          <w:b/>
          <w:bCs/>
        </w:rPr>
        <w:t>)</w:t>
      </w:r>
      <w:r w:rsidRPr="00511BD2">
        <w:rPr>
          <w:rFonts w:ascii="Times New Roman" w:hAnsi="Times New Roman" w:cs="Times New Roman"/>
        </w:rPr>
        <w:t xml:space="preserve"> </w:t>
      </w:r>
      <w:r w:rsidR="00273355">
        <w:rPr>
          <w:rFonts w:ascii="Times New Roman" w:hAnsi="Times New Roman" w:cs="Times New Roman" w:hint="eastAsia"/>
        </w:rPr>
        <w:t>Un</w:t>
      </w:r>
      <w:r w:rsidR="00273355">
        <w:rPr>
          <w:rFonts w:ascii="Times New Roman" w:hAnsi="Times New Roman" w:cs="Times New Roman"/>
        </w:rPr>
        <w:t>supervised clustering of 42 IR genes and c</w:t>
      </w:r>
      <w:r>
        <w:rPr>
          <w:rFonts w:ascii="Times New Roman" w:hAnsi="Times New Roman" w:cs="Times New Roman"/>
        </w:rPr>
        <w:t xml:space="preserve">onsensus matrices for k = 2-4. </w:t>
      </w:r>
      <w:r>
        <w:rPr>
          <w:rFonts w:ascii="Times New Roman" w:hAnsi="Times New Roman" w:cs="Times New Roman"/>
          <w:b/>
          <w:bCs/>
        </w:rPr>
        <w:t>(</w:t>
      </w:r>
      <w:r w:rsidR="00901BA7">
        <w:rPr>
          <w:rFonts w:ascii="Times New Roman" w:hAnsi="Times New Roman" w:cs="Times New Roman"/>
          <w:b/>
          <w:bCs/>
        </w:rPr>
        <w:t>D</w:t>
      </w:r>
      <w:r>
        <w:rPr>
          <w:rFonts w:ascii="Times New Roman" w:hAnsi="Times New Roman" w:cs="Times New Roman"/>
          <w:b/>
          <w:bCs/>
        </w:rPr>
        <w:t>)</w:t>
      </w:r>
      <w:r w:rsidRPr="002B696A">
        <w:rPr>
          <w:rFonts w:ascii="Times New Roman" w:hAnsi="Times New Roman" w:cs="Times New Roman"/>
          <w:b/>
          <w:bCs/>
        </w:rPr>
        <w:t xml:space="preserve"> </w:t>
      </w:r>
      <w:r>
        <w:rPr>
          <w:rFonts w:ascii="Times New Roman" w:hAnsi="Times New Roman" w:cs="Times New Roman"/>
        </w:rPr>
        <w:t xml:space="preserve">Principal component analysis for the transcriptome profiles of two IR patterns, showing a remarkable difference on transcriptome profiles between two distinct IR clusters. </w:t>
      </w:r>
      <w:r>
        <w:rPr>
          <w:rFonts w:ascii="Times New Roman" w:hAnsi="Times New Roman" w:cs="Times New Roman"/>
          <w:b/>
          <w:bCs/>
        </w:rPr>
        <w:t>(</w:t>
      </w:r>
      <w:r w:rsidR="00901BA7">
        <w:rPr>
          <w:rFonts w:ascii="Times New Roman" w:hAnsi="Times New Roman" w:cs="Times New Roman"/>
          <w:b/>
          <w:bCs/>
        </w:rPr>
        <w:t>E</w:t>
      </w:r>
      <w:r>
        <w:rPr>
          <w:rFonts w:ascii="Times New Roman" w:hAnsi="Times New Roman" w:cs="Times New Roman"/>
          <w:b/>
          <w:bCs/>
        </w:rPr>
        <w:t>)</w:t>
      </w:r>
      <w:r>
        <w:rPr>
          <w:rFonts w:ascii="Times New Roman" w:hAnsi="Times New Roman" w:cs="Times New Roman"/>
        </w:rPr>
        <w:t xml:space="preserve"> </w:t>
      </w:r>
      <w:r w:rsidRPr="00F25F46">
        <w:rPr>
          <w:rFonts w:ascii="Times New Roman" w:hAnsi="Times New Roman" w:cs="Times New Roman"/>
        </w:rPr>
        <w:t>The</w:t>
      </w:r>
      <w:r>
        <w:rPr>
          <w:rFonts w:ascii="Times New Roman" w:hAnsi="Times New Roman" w:cs="Times New Roman"/>
        </w:rPr>
        <w:t xml:space="preserve"> differences in</w:t>
      </w:r>
      <w:r w:rsidRPr="00F25F46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age</w:t>
      </w:r>
      <w:r w:rsidRPr="00F25F46">
        <w:rPr>
          <w:rFonts w:ascii="Times New Roman" w:hAnsi="Times New Roman" w:cs="Times New Roman"/>
        </w:rPr>
        <w:t xml:space="preserve"> between </w:t>
      </w:r>
      <w:r>
        <w:rPr>
          <w:rFonts w:ascii="Times New Roman" w:hAnsi="Times New Roman" w:cs="Times New Roman"/>
        </w:rPr>
        <w:t>the two IR patterns</w:t>
      </w:r>
      <w:r w:rsidRPr="00F25F46">
        <w:rPr>
          <w:rFonts w:ascii="Times New Roman" w:hAnsi="Times New Roman" w:cs="Times New Roman"/>
        </w:rPr>
        <w:t xml:space="preserve"> in training cohort</w:t>
      </w:r>
      <w:r>
        <w:rPr>
          <w:rFonts w:ascii="Times New Roman" w:hAnsi="Times New Roman" w:cs="Times New Roman"/>
        </w:rPr>
        <w:t xml:space="preserve"> (Mann-Whitney</w:t>
      </w:r>
      <w:r w:rsidRPr="00034657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 xml:space="preserve">U </w:t>
      </w:r>
      <w:r w:rsidRPr="00034657">
        <w:rPr>
          <w:rFonts w:ascii="Times New Roman" w:hAnsi="Times New Roman" w:cs="Times New Roman"/>
        </w:rPr>
        <w:t>test</w:t>
      </w:r>
      <w:r>
        <w:rPr>
          <w:rFonts w:ascii="Times New Roman" w:hAnsi="Times New Roman" w:cs="Times New Roman"/>
        </w:rPr>
        <w:t>)</w:t>
      </w:r>
      <w:r w:rsidRPr="00F25F46">
        <w:rPr>
          <w:rFonts w:ascii="Times New Roman" w:hAnsi="Times New Roman" w:cs="Times New Roman"/>
        </w:rPr>
        <w:t>.</w:t>
      </w:r>
      <w:r>
        <w:rPr>
          <w:rFonts w:ascii="Times New Roman" w:hAnsi="Times New Roman" w:cs="Times New Roman" w:hint="eastAsia"/>
        </w:rPr>
        <w:t xml:space="preserve"> </w:t>
      </w:r>
      <w:r>
        <w:rPr>
          <w:rFonts w:ascii="Times New Roman" w:hAnsi="Times New Roman" w:cs="Times New Roman"/>
          <w:b/>
          <w:bCs/>
        </w:rPr>
        <w:t>(</w:t>
      </w:r>
      <w:r w:rsidR="00901BA7">
        <w:rPr>
          <w:rFonts w:ascii="Times New Roman" w:hAnsi="Times New Roman" w:cs="Times New Roman"/>
          <w:b/>
          <w:bCs/>
        </w:rPr>
        <w:t>F</w:t>
      </w:r>
      <w:r>
        <w:rPr>
          <w:rFonts w:ascii="Times New Roman" w:hAnsi="Times New Roman" w:cs="Times New Roman"/>
          <w:b/>
          <w:bCs/>
        </w:rPr>
        <w:t>)</w:t>
      </w:r>
      <w:r w:rsidRPr="00575E0C">
        <w:rPr>
          <w:rFonts w:ascii="Times New Roman" w:hAnsi="Times New Roman" w:cs="Times New Roman"/>
          <w:b/>
          <w:bCs/>
        </w:rPr>
        <w:t xml:space="preserve"> </w:t>
      </w:r>
      <w:r w:rsidRPr="00F25F46">
        <w:rPr>
          <w:rFonts w:ascii="Times New Roman" w:hAnsi="Times New Roman" w:cs="Times New Roman"/>
        </w:rPr>
        <w:t>The</w:t>
      </w:r>
      <w:r>
        <w:rPr>
          <w:rFonts w:ascii="Times New Roman" w:hAnsi="Times New Roman" w:cs="Times New Roman"/>
        </w:rPr>
        <w:t xml:space="preserve"> differences in sex proportions between the two IR clusters in training cohort (Chi-square test). </w:t>
      </w:r>
      <w:r w:rsidR="002511A2" w:rsidRPr="002511A2">
        <w:rPr>
          <w:rFonts w:ascii="Times New Roman" w:hAnsi="Times New Roman" w:cs="Times New Roman"/>
          <w:b/>
          <w:bCs/>
        </w:rPr>
        <w:t>(</w:t>
      </w:r>
      <w:r w:rsidR="00901BA7">
        <w:rPr>
          <w:rFonts w:ascii="Times New Roman" w:hAnsi="Times New Roman" w:cs="Times New Roman"/>
          <w:b/>
          <w:bCs/>
        </w:rPr>
        <w:t>G</w:t>
      </w:r>
      <w:r w:rsidR="002511A2" w:rsidRPr="002511A2">
        <w:rPr>
          <w:rFonts w:ascii="Times New Roman" w:hAnsi="Times New Roman" w:cs="Times New Roman"/>
          <w:b/>
          <w:bCs/>
        </w:rPr>
        <w:t>)</w:t>
      </w:r>
      <w:r w:rsidR="002511A2">
        <w:rPr>
          <w:rFonts w:ascii="Times New Roman" w:hAnsi="Times New Roman" w:cs="Times New Roman"/>
        </w:rPr>
        <w:t xml:space="preserve"> </w:t>
      </w:r>
      <w:r w:rsidR="006D30FD" w:rsidRPr="00F90EAC">
        <w:rPr>
          <w:rFonts w:ascii="Times New Roman" w:hAnsi="Times New Roman" w:cs="Times New Roman"/>
        </w:rPr>
        <w:t xml:space="preserve">Expression levels of </w:t>
      </w:r>
      <w:r w:rsidR="006D30FD">
        <w:rPr>
          <w:rFonts w:ascii="Times New Roman" w:hAnsi="Times New Roman" w:cs="Times New Roman"/>
        </w:rPr>
        <w:t>proinflammatory cytokine genes between two IR patterns in training cohort (Mann-Whitney</w:t>
      </w:r>
      <w:r w:rsidR="006D30FD" w:rsidRPr="00034657">
        <w:rPr>
          <w:rFonts w:ascii="Times New Roman" w:hAnsi="Times New Roman" w:cs="Times New Roman"/>
        </w:rPr>
        <w:t xml:space="preserve"> </w:t>
      </w:r>
      <w:r w:rsidR="006D30FD">
        <w:rPr>
          <w:rFonts w:ascii="Times New Roman" w:hAnsi="Times New Roman" w:cs="Times New Roman"/>
        </w:rPr>
        <w:t xml:space="preserve">U </w:t>
      </w:r>
      <w:r w:rsidR="006D30FD" w:rsidRPr="00034657">
        <w:rPr>
          <w:rFonts w:ascii="Times New Roman" w:hAnsi="Times New Roman" w:cs="Times New Roman"/>
        </w:rPr>
        <w:t>test</w:t>
      </w:r>
      <w:r w:rsidR="006D30FD">
        <w:rPr>
          <w:rFonts w:ascii="Times New Roman" w:hAnsi="Times New Roman" w:cs="Times New Roman"/>
        </w:rPr>
        <w:t>). The upper and lower ends of the boxes represented interquartile range of values. The lines in the boxes represented median value, and dots showed outliers.</w:t>
      </w:r>
      <w:r w:rsidR="006D30FD"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</w:rPr>
        <w:t>The asterisks represented the statistical P value (*P &lt; 0.05; **P &lt; 0.01; ***P &lt; 0.001; ns, no significance).</w:t>
      </w:r>
    </w:p>
    <w:p w14:paraId="49462A6B" w14:textId="53E72C3B" w:rsidR="006D30FD" w:rsidRDefault="007F5056" w:rsidP="007F5056">
      <w:pPr>
        <w:widowControl/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br w:type="page"/>
      </w:r>
      <w:r w:rsidR="00FB7EA3">
        <w:rPr>
          <w:rFonts w:ascii="Times New Roman" w:hAnsi="Times New Roman" w:cs="Times New Roman"/>
          <w:noProof/>
        </w:rPr>
        <w:lastRenderedPageBreak/>
        <w:drawing>
          <wp:inline distT="0" distB="0" distL="0" distR="0" wp14:anchorId="6698A661" wp14:editId="4AA388E6">
            <wp:extent cx="5274310" cy="5334000"/>
            <wp:effectExtent l="0" t="0" r="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5334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07A174C" w14:textId="77777777" w:rsidR="00681249" w:rsidRDefault="006D30FD" w:rsidP="007F5056">
      <w:pPr>
        <w:widowControl/>
        <w:jc w:val="left"/>
        <w:rPr>
          <w:rFonts w:ascii="Times New Roman" w:hAnsi="Times New Roman" w:cs="Times New Roman"/>
          <w:b/>
          <w:bCs/>
        </w:rPr>
      </w:pPr>
      <w:r w:rsidRPr="00511BD2">
        <w:rPr>
          <w:rFonts w:ascii="Times New Roman" w:hAnsi="Times New Roman" w:cs="Times New Roman" w:hint="eastAsia"/>
          <w:b/>
          <w:bCs/>
        </w:rPr>
        <w:t>F</w:t>
      </w:r>
      <w:r>
        <w:rPr>
          <w:rFonts w:ascii="Times New Roman" w:hAnsi="Times New Roman" w:cs="Times New Roman"/>
          <w:b/>
          <w:bCs/>
        </w:rPr>
        <w:t xml:space="preserve">IGURE </w:t>
      </w:r>
      <w:r w:rsidRPr="00511BD2">
        <w:rPr>
          <w:rFonts w:ascii="Times New Roman" w:hAnsi="Times New Roman" w:cs="Times New Roman"/>
          <w:b/>
          <w:bCs/>
        </w:rPr>
        <w:t>S</w:t>
      </w:r>
      <w:r>
        <w:rPr>
          <w:rFonts w:ascii="Times New Roman" w:hAnsi="Times New Roman" w:cs="Times New Roman"/>
          <w:b/>
          <w:bCs/>
        </w:rPr>
        <w:t>2</w:t>
      </w:r>
      <w:r w:rsidRPr="00511BD2">
        <w:rPr>
          <w:rFonts w:ascii="Times New Roman" w:hAnsi="Times New Roman" w:cs="Times New Roman"/>
          <w:b/>
          <w:bCs/>
        </w:rPr>
        <w:t xml:space="preserve"> </w:t>
      </w:r>
    </w:p>
    <w:p w14:paraId="5F618715" w14:textId="59B277B1" w:rsidR="006D30FD" w:rsidRPr="00BC4B72" w:rsidRDefault="00E86EF5" w:rsidP="007F5056">
      <w:pPr>
        <w:widowControl/>
        <w:jc w:val="left"/>
        <w:rPr>
          <w:rFonts w:ascii="Times New Roman" w:hAnsi="Times New Roman" w:cs="Times New Roman"/>
        </w:rPr>
      </w:pPr>
      <w:bookmarkStart w:id="0" w:name="OLE_LINK119"/>
      <w:bookmarkStart w:id="1" w:name="OLE_LINK120"/>
      <w:r w:rsidRPr="00681249">
        <w:rPr>
          <w:rFonts w:ascii="Times New Roman" w:hAnsi="Times New Roman" w:cs="Times New Roman" w:hint="eastAsia"/>
        </w:rPr>
        <w:t>C</w:t>
      </w:r>
      <w:r w:rsidRPr="00681249">
        <w:rPr>
          <w:rFonts w:ascii="Times New Roman" w:hAnsi="Times New Roman" w:cs="Times New Roman"/>
        </w:rPr>
        <w:t xml:space="preserve">orrelation analysis </w:t>
      </w:r>
      <w:r w:rsidR="00070C94" w:rsidRPr="00681249">
        <w:rPr>
          <w:rFonts w:ascii="Times New Roman" w:hAnsi="Times New Roman" w:cs="Times New Roman"/>
        </w:rPr>
        <w:t xml:space="preserve">between </w:t>
      </w:r>
      <w:r w:rsidR="00BC4B72" w:rsidRPr="00681249">
        <w:rPr>
          <w:rFonts w:ascii="Times New Roman" w:hAnsi="Times New Roman" w:cs="Times New Roman"/>
        </w:rPr>
        <w:t>immune cell infiltration</w:t>
      </w:r>
      <w:r w:rsidR="00681249" w:rsidRPr="00681249">
        <w:rPr>
          <w:rFonts w:ascii="Times New Roman" w:hAnsi="Times New Roman" w:cs="Times New Roman"/>
        </w:rPr>
        <w:t xml:space="preserve"> </w:t>
      </w:r>
      <w:r w:rsidR="00BC4B72" w:rsidRPr="00681249">
        <w:rPr>
          <w:rFonts w:ascii="Times New Roman" w:hAnsi="Times New Roman" w:cs="Times New Roman"/>
        </w:rPr>
        <w:t>and cellular metabol</w:t>
      </w:r>
      <w:r w:rsidR="00681249">
        <w:rPr>
          <w:rFonts w:ascii="Times New Roman" w:hAnsi="Times New Roman" w:cs="Times New Roman" w:hint="eastAsia"/>
        </w:rPr>
        <w:t>ic</w:t>
      </w:r>
      <w:r w:rsidR="00681249">
        <w:rPr>
          <w:rFonts w:ascii="Times New Roman" w:hAnsi="Times New Roman" w:cs="Times New Roman"/>
        </w:rPr>
        <w:t xml:space="preserve"> </w:t>
      </w:r>
      <w:r w:rsidR="00681249">
        <w:rPr>
          <w:rFonts w:ascii="Times New Roman" w:hAnsi="Times New Roman" w:cs="Times New Roman" w:hint="eastAsia"/>
        </w:rPr>
        <w:t>path</w:t>
      </w:r>
      <w:r w:rsidR="00681249">
        <w:rPr>
          <w:rFonts w:ascii="Times New Roman" w:hAnsi="Times New Roman" w:cs="Times New Roman"/>
        </w:rPr>
        <w:t>way enrichment</w:t>
      </w:r>
      <w:r w:rsidR="00BC4B72" w:rsidRPr="00681249">
        <w:rPr>
          <w:rFonts w:ascii="Times New Roman" w:hAnsi="Times New Roman" w:cs="Times New Roman"/>
        </w:rPr>
        <w:t xml:space="preserve">. </w:t>
      </w:r>
      <w:r w:rsidR="00895039" w:rsidRPr="00681249">
        <w:rPr>
          <w:rFonts w:ascii="Times New Roman" w:hAnsi="Times New Roman" w:cs="Times New Roman"/>
        </w:rPr>
        <w:t>The</w:t>
      </w:r>
      <w:r w:rsidR="00895039" w:rsidRPr="00895039">
        <w:rPr>
          <w:rFonts w:ascii="Times New Roman" w:hAnsi="Times New Roman" w:cs="Times New Roman"/>
        </w:rPr>
        <w:t xml:space="preserve"> </w:t>
      </w:r>
      <w:r w:rsidR="00895039" w:rsidRPr="00895039">
        <w:rPr>
          <w:rFonts w:ascii="Times New Roman" w:hAnsi="Times New Roman" w:cs="Times New Roman" w:hint="eastAsia"/>
        </w:rPr>
        <w:t>c</w:t>
      </w:r>
      <w:r w:rsidR="00BC4B72" w:rsidRPr="00895039">
        <w:rPr>
          <w:rFonts w:ascii="Times New Roman" w:hAnsi="Times New Roman" w:cs="Times New Roman"/>
        </w:rPr>
        <w:t>orre</w:t>
      </w:r>
      <w:r w:rsidR="00BC4B72" w:rsidRPr="00BC4B72">
        <w:rPr>
          <w:rFonts w:ascii="Times New Roman" w:hAnsi="Times New Roman" w:cs="Times New Roman"/>
        </w:rPr>
        <w:t>lation coefficient</w:t>
      </w:r>
      <w:r w:rsidR="00BC4B72">
        <w:rPr>
          <w:rFonts w:ascii="Times New Roman" w:hAnsi="Times New Roman" w:cs="Times New Roman"/>
        </w:rPr>
        <w:t xml:space="preserve"> and p value</w:t>
      </w:r>
      <w:r w:rsidR="00895039">
        <w:rPr>
          <w:rFonts w:ascii="Times New Roman" w:hAnsi="Times New Roman" w:cs="Times New Roman"/>
        </w:rPr>
        <w:t xml:space="preserve"> of </w:t>
      </w:r>
      <w:r w:rsidR="00895039" w:rsidRPr="00BC4B72">
        <w:rPr>
          <w:rFonts w:ascii="Times New Roman" w:hAnsi="Times New Roman" w:cs="Times New Roman"/>
        </w:rPr>
        <w:t>Spearman</w:t>
      </w:r>
      <w:r w:rsidR="00895039">
        <w:rPr>
          <w:rFonts w:ascii="Times New Roman" w:hAnsi="Times New Roman" w:cs="Times New Roman"/>
        </w:rPr>
        <w:t xml:space="preserve"> correlation analysis</w:t>
      </w:r>
      <w:r w:rsidR="00BC4B72">
        <w:rPr>
          <w:rFonts w:ascii="Times New Roman" w:hAnsi="Times New Roman" w:cs="Times New Roman"/>
        </w:rPr>
        <w:t xml:space="preserve"> were </w:t>
      </w:r>
      <w:r w:rsidR="00BC4B72">
        <w:rPr>
          <w:rFonts w:ascii="Times New Roman" w:hAnsi="Times New Roman" w:cs="Times New Roman" w:hint="eastAsia"/>
        </w:rPr>
        <w:t>pre</w:t>
      </w:r>
      <w:r w:rsidR="00BC4B72">
        <w:rPr>
          <w:rFonts w:ascii="Times New Roman" w:hAnsi="Times New Roman" w:cs="Times New Roman"/>
        </w:rPr>
        <w:t>sented at the top of each graph.</w:t>
      </w:r>
      <w:bookmarkEnd w:id="0"/>
      <w:bookmarkEnd w:id="1"/>
    </w:p>
    <w:p w14:paraId="58A938C9" w14:textId="77777777" w:rsidR="004B5BDA" w:rsidRDefault="004B5BDA" w:rsidP="004B5BDA">
      <w:pPr>
        <w:widowControl/>
        <w:jc w:val="center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 w:hint="eastAsia"/>
          <w:b/>
          <w:bCs/>
          <w:noProof/>
        </w:rPr>
        <w:lastRenderedPageBreak/>
        <w:drawing>
          <wp:inline distT="0" distB="0" distL="0" distR="0" wp14:anchorId="4B7246B6" wp14:editId="2D7008A3">
            <wp:extent cx="2870200" cy="2857500"/>
            <wp:effectExtent l="0" t="0" r="0" b="0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870200" cy="2857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C05849F" w14:textId="77777777" w:rsidR="009F744D" w:rsidRDefault="007F5056" w:rsidP="004B5BDA">
      <w:pPr>
        <w:widowControl/>
        <w:jc w:val="left"/>
        <w:rPr>
          <w:rFonts w:ascii="Times New Roman" w:hAnsi="Times New Roman" w:cs="Times New Roman"/>
          <w:b/>
          <w:bCs/>
        </w:rPr>
      </w:pPr>
      <w:r w:rsidRPr="00511BD2">
        <w:rPr>
          <w:rFonts w:ascii="Times New Roman" w:hAnsi="Times New Roman" w:cs="Times New Roman" w:hint="eastAsia"/>
          <w:b/>
          <w:bCs/>
        </w:rPr>
        <w:t>F</w:t>
      </w:r>
      <w:r>
        <w:rPr>
          <w:rFonts w:ascii="Times New Roman" w:hAnsi="Times New Roman" w:cs="Times New Roman"/>
          <w:b/>
          <w:bCs/>
        </w:rPr>
        <w:t xml:space="preserve">IGURE </w:t>
      </w:r>
      <w:r w:rsidRPr="00511BD2">
        <w:rPr>
          <w:rFonts w:ascii="Times New Roman" w:hAnsi="Times New Roman" w:cs="Times New Roman"/>
          <w:b/>
          <w:bCs/>
        </w:rPr>
        <w:t>S</w:t>
      </w:r>
      <w:r w:rsidR="004B5BDA">
        <w:rPr>
          <w:rFonts w:ascii="Times New Roman" w:hAnsi="Times New Roman" w:cs="Times New Roman"/>
          <w:b/>
          <w:bCs/>
        </w:rPr>
        <w:t>3</w:t>
      </w:r>
    </w:p>
    <w:p w14:paraId="61FE3B66" w14:textId="1F7563B7" w:rsidR="00551224" w:rsidRDefault="00187255" w:rsidP="007F5056">
      <w:pPr>
        <w:widowControl/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Functional annota</w:t>
      </w:r>
      <w:r w:rsidRPr="0054571B">
        <w:rPr>
          <w:rFonts w:ascii="Times New Roman" w:hAnsi="Times New Roman" w:cs="Times New Roman"/>
        </w:rPr>
        <w:t xml:space="preserve">tion for IR </w:t>
      </w:r>
      <w:r w:rsidR="0054571B" w:rsidRPr="0054571B">
        <w:rPr>
          <w:rFonts w:ascii="Times New Roman" w:hAnsi="Times New Roman" w:cs="Times New Roman"/>
        </w:rPr>
        <w:t xml:space="preserve">phenotype associated </w:t>
      </w:r>
      <w:r w:rsidRPr="0054571B">
        <w:rPr>
          <w:rFonts w:ascii="Times New Roman" w:hAnsi="Times New Roman" w:cs="Times New Roman"/>
        </w:rPr>
        <w:t xml:space="preserve">genes through </w:t>
      </w:r>
      <w:r w:rsidR="0080690E" w:rsidRPr="0054571B">
        <w:rPr>
          <w:rFonts w:ascii="Times New Roman" w:hAnsi="Times New Roman" w:cs="Times New Roman"/>
        </w:rPr>
        <w:t>GO enric</w:t>
      </w:r>
      <w:r w:rsidR="0080690E">
        <w:rPr>
          <w:rFonts w:ascii="Times New Roman" w:hAnsi="Times New Roman" w:cs="Times New Roman"/>
        </w:rPr>
        <w:t xml:space="preserve">hment analysis. The x axis indicates the number of genes </w:t>
      </w:r>
      <w:r>
        <w:rPr>
          <w:rFonts w:ascii="Times New Roman" w:hAnsi="Times New Roman" w:cs="Times New Roman"/>
        </w:rPr>
        <w:t xml:space="preserve">enriched </w:t>
      </w:r>
      <w:r w:rsidR="0080690E">
        <w:rPr>
          <w:rFonts w:ascii="Times New Roman" w:hAnsi="Times New Roman" w:cs="Times New Roman"/>
        </w:rPr>
        <w:t>within each GO term.</w:t>
      </w:r>
      <w:r>
        <w:rPr>
          <w:rFonts w:ascii="Times New Roman" w:hAnsi="Times New Roman" w:cs="Times New Roman"/>
        </w:rPr>
        <w:t xml:space="preserve"> </w:t>
      </w:r>
      <w:r w:rsidR="00FA30AE">
        <w:rPr>
          <w:rFonts w:ascii="Times New Roman" w:hAnsi="Times New Roman" w:cs="Times New Roman"/>
        </w:rPr>
        <w:t xml:space="preserve">The color depth of the bars represented the </w:t>
      </w:r>
      <w:r w:rsidR="0054571B">
        <w:rPr>
          <w:rFonts w:ascii="Times New Roman" w:hAnsi="Times New Roman" w:cs="Times New Roman"/>
        </w:rPr>
        <w:t>adjust p value of each GO term enriched.</w:t>
      </w:r>
    </w:p>
    <w:p w14:paraId="209C18F0" w14:textId="00EAE887" w:rsidR="007F5056" w:rsidRPr="00EA3EB5" w:rsidRDefault="00551224" w:rsidP="007F5056">
      <w:pPr>
        <w:widowControl/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br w:type="page"/>
      </w:r>
    </w:p>
    <w:p w14:paraId="4A313DC2" w14:textId="1159EC24" w:rsidR="007F5056" w:rsidRPr="00DB67C7" w:rsidRDefault="00551224" w:rsidP="007F5056">
      <w:pPr>
        <w:widowControl/>
        <w:jc w:val="left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 w:hint="eastAsia"/>
          <w:b/>
          <w:bCs/>
          <w:noProof/>
        </w:rPr>
        <w:lastRenderedPageBreak/>
        <w:drawing>
          <wp:inline distT="0" distB="0" distL="0" distR="0" wp14:anchorId="41C4C98A" wp14:editId="5DEF4D62">
            <wp:extent cx="5274310" cy="4191635"/>
            <wp:effectExtent l="0" t="0" r="0" b="0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41916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7F5056" w:rsidRPr="007F59C8">
        <w:rPr>
          <w:rFonts w:ascii="Times New Roman" w:hAnsi="Times New Roman" w:cs="Times New Roman" w:hint="eastAsia"/>
          <w:b/>
          <w:bCs/>
        </w:rPr>
        <w:t>F</w:t>
      </w:r>
      <w:r w:rsidR="007F5056">
        <w:rPr>
          <w:rFonts w:ascii="Times New Roman" w:hAnsi="Times New Roman" w:cs="Times New Roman"/>
          <w:b/>
          <w:bCs/>
        </w:rPr>
        <w:t xml:space="preserve">IGURE </w:t>
      </w:r>
      <w:r w:rsidR="007F5056" w:rsidRPr="007F59C8">
        <w:rPr>
          <w:rFonts w:ascii="Times New Roman" w:hAnsi="Times New Roman" w:cs="Times New Roman"/>
          <w:b/>
          <w:bCs/>
        </w:rPr>
        <w:t>S</w:t>
      </w:r>
      <w:r w:rsidR="00F363D8">
        <w:rPr>
          <w:rFonts w:ascii="Times New Roman" w:hAnsi="Times New Roman" w:cs="Times New Roman"/>
          <w:b/>
          <w:bCs/>
        </w:rPr>
        <w:t>4</w:t>
      </w:r>
    </w:p>
    <w:p w14:paraId="5E1B1384" w14:textId="4EE736F8" w:rsidR="007F5056" w:rsidRDefault="007F5056" w:rsidP="007F5056">
      <w:pPr>
        <w:widowControl/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</w:rPr>
        <w:t>(A-C)</w:t>
      </w:r>
      <w:r w:rsidRPr="00F410D5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Unsupervised clustering of 1036 IR phenotype-related genes in training cohort and c</w:t>
      </w:r>
      <w:r w:rsidRPr="00F410D5">
        <w:rPr>
          <w:rFonts w:ascii="Times New Roman" w:hAnsi="Times New Roman" w:cs="Times New Roman"/>
        </w:rPr>
        <w:t>onsensus matrices for k = 2-4.</w:t>
      </w:r>
      <w:r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  <w:b/>
          <w:bCs/>
        </w:rPr>
        <w:t>(D)</w:t>
      </w:r>
      <w:r>
        <w:rPr>
          <w:rFonts w:ascii="Times New Roman" w:hAnsi="Times New Roman" w:cs="Times New Roman"/>
        </w:rPr>
        <w:t xml:space="preserve"> Differences in HFD-45 between the two DEG clusters in training cohort (Mann-Whitney</w:t>
      </w:r>
      <w:r w:rsidRPr="00034657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 xml:space="preserve">U </w:t>
      </w:r>
      <w:r w:rsidRPr="00034657">
        <w:rPr>
          <w:rFonts w:ascii="Times New Roman" w:hAnsi="Times New Roman" w:cs="Times New Roman"/>
        </w:rPr>
        <w:t>test</w:t>
      </w:r>
      <w:r>
        <w:rPr>
          <w:rFonts w:ascii="Times New Roman" w:hAnsi="Times New Roman" w:cs="Times New Roman"/>
        </w:rPr>
        <w:t xml:space="preserve">). </w:t>
      </w:r>
      <w:r>
        <w:rPr>
          <w:rFonts w:ascii="Times New Roman" w:hAnsi="Times New Roman" w:cs="Times New Roman"/>
          <w:b/>
          <w:bCs/>
        </w:rPr>
        <w:t>(E-H)</w:t>
      </w:r>
      <w:r>
        <w:rPr>
          <w:rFonts w:ascii="Times New Roman" w:hAnsi="Times New Roman" w:cs="Times New Roman"/>
        </w:rPr>
        <w:t xml:space="preserve"> Differences in the concentrations of D-dimer (E), CRP (F), lactate (G), and ferritin (H) between the two DEG clusters in training cohort (Mann-Whitney</w:t>
      </w:r>
      <w:r w:rsidRPr="00034657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 xml:space="preserve">U </w:t>
      </w:r>
      <w:r w:rsidRPr="00034657">
        <w:rPr>
          <w:rFonts w:ascii="Times New Roman" w:hAnsi="Times New Roman" w:cs="Times New Roman"/>
        </w:rPr>
        <w:t>test</w:t>
      </w:r>
      <w:r>
        <w:rPr>
          <w:rFonts w:ascii="Times New Roman" w:hAnsi="Times New Roman" w:cs="Times New Roman"/>
        </w:rPr>
        <w:t>).</w:t>
      </w:r>
      <w:r w:rsidRPr="009C06F9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(</w:t>
      </w:r>
      <w:r>
        <w:rPr>
          <w:rFonts w:ascii="Times New Roman" w:hAnsi="Times New Roman" w:cs="Times New Roman"/>
          <w:b/>
          <w:bCs/>
        </w:rPr>
        <w:t>I)</w:t>
      </w:r>
      <w:r>
        <w:rPr>
          <w:rFonts w:ascii="Times New Roman" w:hAnsi="Times New Roman" w:cs="Times New Roman"/>
        </w:rPr>
        <w:t xml:space="preserve"> Differences in the SOFA scores between the two DEG clusters in training cohort (unpaired t test). </w:t>
      </w:r>
      <w:r>
        <w:rPr>
          <w:rFonts w:ascii="Times New Roman" w:hAnsi="Times New Roman" w:cs="Times New Roman"/>
          <w:b/>
          <w:bCs/>
        </w:rPr>
        <w:t>(J-L)</w:t>
      </w:r>
      <w:r>
        <w:rPr>
          <w:rFonts w:ascii="Times New Roman" w:hAnsi="Times New Roman" w:cs="Times New Roman"/>
        </w:rPr>
        <w:t xml:space="preserve"> Differences in the proportions of ICU (J), mechanical ventilation (K), and </w:t>
      </w:r>
      <w:proofErr w:type="spellStart"/>
      <w:r>
        <w:rPr>
          <w:rFonts w:ascii="Times New Roman" w:hAnsi="Times New Roman" w:cs="Times New Roman"/>
        </w:rPr>
        <w:t>Charlson</w:t>
      </w:r>
      <w:proofErr w:type="spellEnd"/>
      <w:r>
        <w:rPr>
          <w:rFonts w:ascii="Times New Roman" w:hAnsi="Times New Roman" w:cs="Times New Roman"/>
        </w:rPr>
        <w:t xml:space="preserve"> score &gt; 6 (L) between the two DEG clusters in training cohort (Chi-square test). </w:t>
      </w:r>
      <w:r>
        <w:rPr>
          <w:rFonts w:ascii="Times New Roman" w:hAnsi="Times New Roman" w:cs="Times New Roman"/>
          <w:b/>
          <w:bCs/>
        </w:rPr>
        <w:t>(M)</w:t>
      </w:r>
      <w:r w:rsidRPr="007F4C85">
        <w:rPr>
          <w:rFonts w:ascii="Times New Roman" w:hAnsi="Times New Roman" w:cs="Times New Roman"/>
          <w:b/>
          <w:bCs/>
        </w:rPr>
        <w:t xml:space="preserve"> </w:t>
      </w:r>
      <w:r>
        <w:rPr>
          <w:rFonts w:ascii="Times New Roman" w:hAnsi="Times New Roman" w:cs="Times New Roman"/>
        </w:rPr>
        <w:t xml:space="preserve">Overlap analysis of the DE genes extracted from comparison between IR_cluster1 and IR_cluster2, COVID-19 and non-COVID-19 patients, HFD45 &lt;= 26 and HFD45 &gt;26 was shown in </w:t>
      </w:r>
      <w:proofErr w:type="spellStart"/>
      <w:r>
        <w:rPr>
          <w:rFonts w:ascii="Times New Roman" w:hAnsi="Times New Roman" w:cs="Times New Roman"/>
        </w:rPr>
        <w:t>venn</w:t>
      </w:r>
      <w:proofErr w:type="spellEnd"/>
      <w:r>
        <w:rPr>
          <w:rFonts w:ascii="Times New Roman" w:hAnsi="Times New Roman" w:cs="Times New Roman"/>
        </w:rPr>
        <w:t xml:space="preserve"> diagram. The asterisks represented the statistical P value (*P &lt; 0.05; **P &lt; 0.01; ***P &lt; 0.001; ns, no significance).</w:t>
      </w:r>
    </w:p>
    <w:p w14:paraId="4FC89933" w14:textId="77777777" w:rsidR="007F5056" w:rsidRDefault="007F5056" w:rsidP="007F5056">
      <w:pPr>
        <w:widowControl/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br w:type="page"/>
      </w:r>
    </w:p>
    <w:p w14:paraId="63F76950" w14:textId="3A07C672" w:rsidR="007F5056" w:rsidRPr="007053A1" w:rsidRDefault="00B53313" w:rsidP="007F5056">
      <w:pPr>
        <w:widowControl/>
        <w:jc w:val="left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 w:hint="eastAsia"/>
          <w:b/>
          <w:bCs/>
          <w:noProof/>
        </w:rPr>
        <w:lastRenderedPageBreak/>
        <w:drawing>
          <wp:inline distT="0" distB="0" distL="0" distR="0" wp14:anchorId="5754E62B" wp14:editId="070634AE">
            <wp:extent cx="5274310" cy="6683375"/>
            <wp:effectExtent l="0" t="0" r="0" b="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66833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7F5056" w:rsidRPr="007053A1">
        <w:rPr>
          <w:rFonts w:ascii="Times New Roman" w:hAnsi="Times New Roman" w:cs="Times New Roman" w:hint="eastAsia"/>
          <w:b/>
          <w:bCs/>
        </w:rPr>
        <w:t>F</w:t>
      </w:r>
      <w:r w:rsidR="007F5056">
        <w:rPr>
          <w:rFonts w:ascii="Times New Roman" w:hAnsi="Times New Roman" w:cs="Times New Roman"/>
          <w:b/>
          <w:bCs/>
        </w:rPr>
        <w:t xml:space="preserve">IGURE </w:t>
      </w:r>
      <w:r w:rsidR="007F5056" w:rsidRPr="007053A1">
        <w:rPr>
          <w:rFonts w:ascii="Times New Roman" w:hAnsi="Times New Roman" w:cs="Times New Roman"/>
          <w:b/>
          <w:bCs/>
        </w:rPr>
        <w:t>S</w:t>
      </w:r>
      <w:r w:rsidR="00E15982">
        <w:rPr>
          <w:rFonts w:ascii="Times New Roman" w:hAnsi="Times New Roman" w:cs="Times New Roman"/>
          <w:b/>
          <w:bCs/>
        </w:rPr>
        <w:t>5</w:t>
      </w:r>
    </w:p>
    <w:p w14:paraId="25901BF9" w14:textId="3632C578" w:rsidR="007F5056" w:rsidRPr="004A3F97" w:rsidRDefault="007F5056" w:rsidP="007F5056">
      <w:pPr>
        <w:widowControl/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</w:rPr>
        <w:t>(A)</w:t>
      </w:r>
      <w:r>
        <w:rPr>
          <w:rFonts w:ascii="Times New Roman" w:hAnsi="Times New Roman" w:cs="Times New Roman"/>
        </w:rPr>
        <w:t xml:space="preserve"> Forest plot displaying the multivariate Cox regression analysis results of </w:t>
      </w:r>
      <w:proofErr w:type="spellStart"/>
      <w:r>
        <w:rPr>
          <w:rFonts w:ascii="Times New Roman" w:hAnsi="Times New Roman" w:cs="Times New Roman"/>
        </w:rPr>
        <w:t>IRscore</w:t>
      </w:r>
      <w:proofErr w:type="spellEnd"/>
      <w:r>
        <w:rPr>
          <w:rFonts w:ascii="Times New Roman" w:hAnsi="Times New Roman" w:cs="Times New Roman"/>
        </w:rPr>
        <w:t xml:space="preserve"> in training cohort. </w:t>
      </w:r>
      <w:r>
        <w:rPr>
          <w:rFonts w:ascii="Times New Roman" w:hAnsi="Times New Roman" w:cs="Times New Roman"/>
          <w:b/>
          <w:bCs/>
        </w:rPr>
        <w:t>(B)</w:t>
      </w:r>
      <w:r>
        <w:rPr>
          <w:rFonts w:ascii="Times New Roman" w:hAnsi="Times New Roman" w:cs="Times New Roman"/>
        </w:rPr>
        <w:t xml:space="preserve"> </w:t>
      </w:r>
      <w:r w:rsidRPr="00F90EAC">
        <w:rPr>
          <w:rFonts w:ascii="Times New Roman" w:hAnsi="Times New Roman" w:cs="Times New Roman"/>
        </w:rPr>
        <w:t xml:space="preserve">Expression levels of </w:t>
      </w:r>
      <w:r>
        <w:rPr>
          <w:rFonts w:ascii="Times New Roman" w:hAnsi="Times New Roman" w:cs="Times New Roman"/>
        </w:rPr>
        <w:t xml:space="preserve">42 IR genes between patients with the high and low </w:t>
      </w:r>
      <w:proofErr w:type="spellStart"/>
      <w:r>
        <w:rPr>
          <w:rFonts w:ascii="Times New Roman" w:hAnsi="Times New Roman" w:cs="Times New Roman"/>
        </w:rPr>
        <w:t>IRscore</w:t>
      </w:r>
      <w:proofErr w:type="spellEnd"/>
      <w:r>
        <w:rPr>
          <w:rFonts w:ascii="Times New Roman" w:hAnsi="Times New Roman" w:cs="Times New Roman"/>
        </w:rPr>
        <w:t xml:space="preserve"> in training cohort (Mann-Whitney</w:t>
      </w:r>
      <w:r w:rsidRPr="00034657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 xml:space="preserve">U </w:t>
      </w:r>
      <w:r w:rsidRPr="00034657">
        <w:rPr>
          <w:rFonts w:ascii="Times New Roman" w:hAnsi="Times New Roman" w:cs="Times New Roman"/>
        </w:rPr>
        <w:t>test</w:t>
      </w:r>
      <w:r>
        <w:rPr>
          <w:rFonts w:ascii="Times New Roman" w:hAnsi="Times New Roman" w:cs="Times New Roman"/>
        </w:rPr>
        <w:t xml:space="preserve">). The upper and lower ends of the boxes represented interquartile range of values. The lines in the boxes represented median value, and dots showed outliers. </w:t>
      </w:r>
      <w:r w:rsidR="009227A9" w:rsidRPr="009227A9">
        <w:rPr>
          <w:rFonts w:ascii="Times New Roman" w:hAnsi="Times New Roman" w:cs="Times New Roman"/>
          <w:b/>
          <w:bCs/>
        </w:rPr>
        <w:t>(C)</w:t>
      </w:r>
      <w:r w:rsidR="009227A9">
        <w:rPr>
          <w:rFonts w:ascii="Times New Roman" w:hAnsi="Times New Roman" w:cs="Times New Roman"/>
        </w:rPr>
        <w:t xml:space="preserve"> </w:t>
      </w:r>
      <w:r w:rsidR="009227A9" w:rsidRPr="00F90EAC">
        <w:rPr>
          <w:rFonts w:ascii="Times New Roman" w:hAnsi="Times New Roman" w:cs="Times New Roman"/>
        </w:rPr>
        <w:t xml:space="preserve">Expression levels of </w:t>
      </w:r>
      <w:r w:rsidR="009227A9">
        <w:rPr>
          <w:rFonts w:ascii="Times New Roman" w:hAnsi="Times New Roman" w:cs="Times New Roman"/>
        </w:rPr>
        <w:t xml:space="preserve">42 IR genes between patients with the high and low </w:t>
      </w:r>
      <w:proofErr w:type="spellStart"/>
      <w:r w:rsidR="009227A9">
        <w:rPr>
          <w:rFonts w:ascii="Times New Roman" w:hAnsi="Times New Roman" w:cs="Times New Roman"/>
        </w:rPr>
        <w:t>IRscore</w:t>
      </w:r>
      <w:proofErr w:type="spellEnd"/>
      <w:r w:rsidR="009227A9">
        <w:rPr>
          <w:rFonts w:ascii="Times New Roman" w:hAnsi="Times New Roman" w:cs="Times New Roman"/>
        </w:rPr>
        <w:t xml:space="preserve"> in </w:t>
      </w:r>
      <w:r w:rsidR="009227A9">
        <w:rPr>
          <w:rFonts w:ascii="Times New Roman" w:hAnsi="Times New Roman" w:cs="Times New Roman"/>
        </w:rPr>
        <w:t>testing</w:t>
      </w:r>
      <w:r w:rsidR="009227A9">
        <w:rPr>
          <w:rFonts w:ascii="Times New Roman" w:hAnsi="Times New Roman" w:cs="Times New Roman"/>
        </w:rPr>
        <w:t xml:space="preserve"> cohort (Mann-Whitney</w:t>
      </w:r>
      <w:r w:rsidR="009227A9" w:rsidRPr="00034657">
        <w:rPr>
          <w:rFonts w:ascii="Times New Roman" w:hAnsi="Times New Roman" w:cs="Times New Roman"/>
        </w:rPr>
        <w:t xml:space="preserve"> </w:t>
      </w:r>
      <w:r w:rsidR="009227A9">
        <w:rPr>
          <w:rFonts w:ascii="Times New Roman" w:hAnsi="Times New Roman" w:cs="Times New Roman"/>
        </w:rPr>
        <w:t xml:space="preserve">U </w:t>
      </w:r>
      <w:r w:rsidR="009227A9" w:rsidRPr="00034657">
        <w:rPr>
          <w:rFonts w:ascii="Times New Roman" w:hAnsi="Times New Roman" w:cs="Times New Roman"/>
        </w:rPr>
        <w:t>test</w:t>
      </w:r>
      <w:r w:rsidR="009227A9">
        <w:rPr>
          <w:rFonts w:ascii="Times New Roman" w:hAnsi="Times New Roman" w:cs="Times New Roman"/>
        </w:rPr>
        <w:t>). The upper and lower ends of the boxes represented interquartile range of values. The lines in the boxes represented median value, and dots showed outliers.</w:t>
      </w:r>
      <w:r w:rsidR="009227A9">
        <w:rPr>
          <w:rFonts w:ascii="Times New Roman" w:hAnsi="Times New Roman" w:cs="Times New Roman"/>
        </w:rPr>
        <w:t xml:space="preserve"> </w:t>
      </w:r>
      <w:r w:rsidR="009227A9" w:rsidRPr="009227A9">
        <w:rPr>
          <w:rFonts w:ascii="Times New Roman" w:hAnsi="Times New Roman" w:cs="Times New Roman"/>
          <w:b/>
          <w:bCs/>
        </w:rPr>
        <w:t>(D)</w:t>
      </w:r>
      <w:r w:rsidR="009227A9">
        <w:rPr>
          <w:rFonts w:ascii="Times New Roman" w:hAnsi="Times New Roman" w:cs="Times New Roman"/>
        </w:rPr>
        <w:t xml:space="preserve"> </w:t>
      </w:r>
      <w:r w:rsidR="00375287" w:rsidRPr="00F82F4D">
        <w:rPr>
          <w:rFonts w:ascii="Times New Roman" w:hAnsi="Times New Roman" w:cs="Times New Roman"/>
          <w:sz w:val="20"/>
          <w:szCs w:val="20"/>
        </w:rPr>
        <w:t xml:space="preserve">The abundance of immune cells calculated by CIBERSORT between distinct IR patterns in </w:t>
      </w:r>
      <w:r w:rsidR="00375287">
        <w:rPr>
          <w:rFonts w:ascii="Times New Roman" w:hAnsi="Times New Roman" w:cs="Times New Roman"/>
          <w:sz w:val="20"/>
          <w:szCs w:val="20"/>
        </w:rPr>
        <w:t>testing</w:t>
      </w:r>
      <w:r w:rsidR="00375287" w:rsidRPr="00F82F4D">
        <w:rPr>
          <w:rFonts w:ascii="Times New Roman" w:hAnsi="Times New Roman" w:cs="Times New Roman"/>
          <w:sz w:val="20"/>
          <w:szCs w:val="20"/>
        </w:rPr>
        <w:t xml:space="preserve"> cohort (Mann-Whitney U test).</w:t>
      </w:r>
      <w:r w:rsidR="00375287" w:rsidRPr="00375287">
        <w:rPr>
          <w:rFonts w:ascii="Times New Roman" w:hAnsi="Times New Roman" w:cs="Times New Roman"/>
          <w:b/>
          <w:bCs/>
        </w:rPr>
        <w:t xml:space="preserve"> (E)</w:t>
      </w:r>
      <w:r w:rsidR="00375287">
        <w:rPr>
          <w:rFonts w:ascii="Times New Roman" w:hAnsi="Times New Roman" w:cs="Times New Roman"/>
        </w:rPr>
        <w:t xml:space="preserve"> </w:t>
      </w:r>
      <w:r w:rsidR="00375287" w:rsidRPr="00F82F4D">
        <w:rPr>
          <w:rFonts w:ascii="Times New Roman" w:hAnsi="Times New Roman" w:cs="Times New Roman"/>
          <w:sz w:val="20"/>
          <w:szCs w:val="20"/>
        </w:rPr>
        <w:t xml:space="preserve">Differences in the </w:t>
      </w:r>
      <w:proofErr w:type="spellStart"/>
      <w:r w:rsidR="00375287" w:rsidRPr="00F82F4D">
        <w:rPr>
          <w:rFonts w:ascii="Times New Roman" w:hAnsi="Times New Roman" w:cs="Times New Roman"/>
          <w:sz w:val="20"/>
          <w:szCs w:val="20"/>
        </w:rPr>
        <w:t>IRscore</w:t>
      </w:r>
      <w:proofErr w:type="spellEnd"/>
      <w:r w:rsidR="00375287" w:rsidRPr="00F82F4D">
        <w:rPr>
          <w:rFonts w:ascii="Times New Roman" w:hAnsi="Times New Roman" w:cs="Times New Roman"/>
          <w:sz w:val="20"/>
          <w:szCs w:val="20"/>
        </w:rPr>
        <w:t xml:space="preserve"> between the IR patterns in </w:t>
      </w:r>
      <w:r w:rsidR="00375287">
        <w:rPr>
          <w:rFonts w:ascii="Times New Roman" w:hAnsi="Times New Roman" w:cs="Times New Roman"/>
          <w:sz w:val="20"/>
          <w:szCs w:val="20"/>
        </w:rPr>
        <w:lastRenderedPageBreak/>
        <w:t>test</w:t>
      </w:r>
      <w:r w:rsidR="00375287" w:rsidRPr="00F82F4D">
        <w:rPr>
          <w:rFonts w:ascii="Times New Roman" w:hAnsi="Times New Roman" w:cs="Times New Roman"/>
          <w:sz w:val="20"/>
          <w:szCs w:val="20"/>
        </w:rPr>
        <w:t>ing cohort (Mann-Whitney U test).</w:t>
      </w:r>
      <w:r w:rsidR="00375287"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</w:rPr>
        <w:t>The asterisks represented the statistical P value (*P &lt; 0.05; **P &lt; 0.01; ***P &lt; 0.001; ns, no significance).</w:t>
      </w:r>
    </w:p>
    <w:p w14:paraId="248DE73E" w14:textId="34ADAF36" w:rsidR="007F5056" w:rsidRDefault="007F5056" w:rsidP="007F5056"/>
    <w:sectPr w:rsidR="007F5056" w:rsidSect="005F7F39">
      <w:footerReference w:type="even" r:id="rId12"/>
      <w:footerReference w:type="default" r:id="rId13"/>
      <w:pgSz w:w="11906" w:h="16838"/>
      <w:pgMar w:top="1440" w:right="1800" w:bottom="1440" w:left="1800" w:header="851" w:footer="992" w:gutter="0"/>
      <w:pgNumType w:fmt="numberInDash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6A9FE28" w14:textId="77777777" w:rsidR="00A34AEC" w:rsidRDefault="00A34AEC">
      <w:r>
        <w:separator/>
      </w:r>
    </w:p>
  </w:endnote>
  <w:endnote w:type="continuationSeparator" w:id="0">
    <w:p w14:paraId="04A13DA5" w14:textId="77777777" w:rsidR="00A34AEC" w:rsidRDefault="00A34AE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a5"/>
      </w:rPr>
      <w:id w:val="429017497"/>
      <w:docPartObj>
        <w:docPartGallery w:val="Page Numbers (Bottom of Page)"/>
        <w:docPartUnique/>
      </w:docPartObj>
    </w:sdtPr>
    <w:sdtContent>
      <w:p w14:paraId="2CD3790E" w14:textId="77777777" w:rsidR="005F7F39" w:rsidRDefault="00000000" w:rsidP="00083BEC">
        <w:pPr>
          <w:pStyle w:val="a3"/>
          <w:framePr w:wrap="none" w:vAnchor="text" w:hAnchor="margin" w:xAlign="right" w:y="1"/>
          <w:rPr>
            <w:rStyle w:val="a5"/>
          </w:rPr>
        </w:pPr>
        <w:r>
          <w:rPr>
            <w:rStyle w:val="a5"/>
          </w:rPr>
          <w:fldChar w:fldCharType="begin"/>
        </w:r>
        <w:r>
          <w:rPr>
            <w:rStyle w:val="a5"/>
          </w:rPr>
          <w:instrText xml:space="preserve"> PAGE </w:instrText>
        </w:r>
        <w:r>
          <w:rPr>
            <w:rStyle w:val="a5"/>
          </w:rPr>
          <w:fldChar w:fldCharType="end"/>
        </w:r>
      </w:p>
    </w:sdtContent>
  </w:sdt>
  <w:p w14:paraId="47D7C7C8" w14:textId="77777777" w:rsidR="005F7F39" w:rsidRDefault="00000000" w:rsidP="005F7F39">
    <w:pPr>
      <w:pStyle w:val="a3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a5"/>
      </w:rPr>
      <w:id w:val="1195886550"/>
      <w:docPartObj>
        <w:docPartGallery w:val="Page Numbers (Bottom of Page)"/>
        <w:docPartUnique/>
      </w:docPartObj>
    </w:sdtPr>
    <w:sdtContent>
      <w:p w14:paraId="03672BDE" w14:textId="77777777" w:rsidR="005F7F39" w:rsidRDefault="00000000" w:rsidP="00083BEC">
        <w:pPr>
          <w:pStyle w:val="a3"/>
          <w:framePr w:wrap="none" w:vAnchor="text" w:hAnchor="margin" w:xAlign="right" w:y="1"/>
          <w:rPr>
            <w:rStyle w:val="a5"/>
          </w:rPr>
        </w:pPr>
        <w:r>
          <w:rPr>
            <w:rStyle w:val="a5"/>
          </w:rPr>
          <w:fldChar w:fldCharType="begin"/>
        </w:r>
        <w:r>
          <w:rPr>
            <w:rStyle w:val="a5"/>
          </w:rPr>
          <w:instrText xml:space="preserve"> PAGE </w:instrText>
        </w:r>
        <w:r>
          <w:rPr>
            <w:rStyle w:val="a5"/>
          </w:rPr>
          <w:fldChar w:fldCharType="separate"/>
        </w:r>
        <w:r>
          <w:rPr>
            <w:rStyle w:val="a5"/>
            <w:noProof/>
          </w:rPr>
          <w:t>1</w:t>
        </w:r>
        <w:r>
          <w:rPr>
            <w:rStyle w:val="a5"/>
          </w:rPr>
          <w:fldChar w:fldCharType="end"/>
        </w:r>
      </w:p>
    </w:sdtContent>
  </w:sdt>
  <w:p w14:paraId="280A843E" w14:textId="77777777" w:rsidR="005F7F39" w:rsidRDefault="00000000" w:rsidP="005F7F39">
    <w:pPr>
      <w:pStyle w:val="a3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5871D81" w14:textId="77777777" w:rsidR="00A34AEC" w:rsidRDefault="00A34AEC">
      <w:r>
        <w:separator/>
      </w:r>
    </w:p>
  </w:footnote>
  <w:footnote w:type="continuationSeparator" w:id="0">
    <w:p w14:paraId="71A225D1" w14:textId="77777777" w:rsidR="00A34AEC" w:rsidRDefault="00A34AE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5"/>
  <w:doNotDisplayPageBoundarie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F5056"/>
    <w:rsid w:val="00017786"/>
    <w:rsid w:val="00017A06"/>
    <w:rsid w:val="00027EC9"/>
    <w:rsid w:val="0003143B"/>
    <w:rsid w:val="0004092F"/>
    <w:rsid w:val="00044384"/>
    <w:rsid w:val="0005171B"/>
    <w:rsid w:val="00056901"/>
    <w:rsid w:val="00070C94"/>
    <w:rsid w:val="000807DB"/>
    <w:rsid w:val="00094A42"/>
    <w:rsid w:val="000B7C02"/>
    <w:rsid w:val="000C687F"/>
    <w:rsid w:val="000E43DD"/>
    <w:rsid w:val="000E43F8"/>
    <w:rsid w:val="000F0F8F"/>
    <w:rsid w:val="00103377"/>
    <w:rsid w:val="00103518"/>
    <w:rsid w:val="001146BE"/>
    <w:rsid w:val="00114AF5"/>
    <w:rsid w:val="00125798"/>
    <w:rsid w:val="00135ABA"/>
    <w:rsid w:val="00142651"/>
    <w:rsid w:val="001547EA"/>
    <w:rsid w:val="00170CB9"/>
    <w:rsid w:val="00174A72"/>
    <w:rsid w:val="00177208"/>
    <w:rsid w:val="00187255"/>
    <w:rsid w:val="00195645"/>
    <w:rsid w:val="001A12D0"/>
    <w:rsid w:val="001D7038"/>
    <w:rsid w:val="001F19DE"/>
    <w:rsid w:val="001F3A6B"/>
    <w:rsid w:val="00217C0D"/>
    <w:rsid w:val="00221F78"/>
    <w:rsid w:val="00222378"/>
    <w:rsid w:val="00227974"/>
    <w:rsid w:val="002511A2"/>
    <w:rsid w:val="00252DF8"/>
    <w:rsid w:val="0025368B"/>
    <w:rsid w:val="002633B5"/>
    <w:rsid w:val="002666DD"/>
    <w:rsid w:val="00273355"/>
    <w:rsid w:val="00273B04"/>
    <w:rsid w:val="0027528A"/>
    <w:rsid w:val="002938FE"/>
    <w:rsid w:val="00294078"/>
    <w:rsid w:val="002A3C39"/>
    <w:rsid w:val="002B095D"/>
    <w:rsid w:val="002B680D"/>
    <w:rsid w:val="002C01C0"/>
    <w:rsid w:val="002F41BF"/>
    <w:rsid w:val="002F5C05"/>
    <w:rsid w:val="00303C49"/>
    <w:rsid w:val="00310A20"/>
    <w:rsid w:val="00311557"/>
    <w:rsid w:val="0031349C"/>
    <w:rsid w:val="00315D90"/>
    <w:rsid w:val="00321F84"/>
    <w:rsid w:val="00330F5D"/>
    <w:rsid w:val="00333EAB"/>
    <w:rsid w:val="00342F29"/>
    <w:rsid w:val="00353ACA"/>
    <w:rsid w:val="00366BD0"/>
    <w:rsid w:val="003723DB"/>
    <w:rsid w:val="00375287"/>
    <w:rsid w:val="0037746A"/>
    <w:rsid w:val="00385A80"/>
    <w:rsid w:val="0038688C"/>
    <w:rsid w:val="003B75D8"/>
    <w:rsid w:val="003C31CA"/>
    <w:rsid w:val="003D31BE"/>
    <w:rsid w:val="003E007C"/>
    <w:rsid w:val="00401F72"/>
    <w:rsid w:val="00413671"/>
    <w:rsid w:val="00413E59"/>
    <w:rsid w:val="00416A84"/>
    <w:rsid w:val="004274D8"/>
    <w:rsid w:val="00432D63"/>
    <w:rsid w:val="00433462"/>
    <w:rsid w:val="00451DAA"/>
    <w:rsid w:val="00455560"/>
    <w:rsid w:val="00464E13"/>
    <w:rsid w:val="00471228"/>
    <w:rsid w:val="00483944"/>
    <w:rsid w:val="004953FA"/>
    <w:rsid w:val="004A2E1D"/>
    <w:rsid w:val="004A4C09"/>
    <w:rsid w:val="004B4CE4"/>
    <w:rsid w:val="004B5BDA"/>
    <w:rsid w:val="004D204D"/>
    <w:rsid w:val="004E0F0F"/>
    <w:rsid w:val="004F2C63"/>
    <w:rsid w:val="004F6F79"/>
    <w:rsid w:val="005229E0"/>
    <w:rsid w:val="0054571B"/>
    <w:rsid w:val="005466FD"/>
    <w:rsid w:val="00547B20"/>
    <w:rsid w:val="00551224"/>
    <w:rsid w:val="00551742"/>
    <w:rsid w:val="005540EB"/>
    <w:rsid w:val="005619CD"/>
    <w:rsid w:val="005778C9"/>
    <w:rsid w:val="00591F90"/>
    <w:rsid w:val="0059514C"/>
    <w:rsid w:val="005C0CE4"/>
    <w:rsid w:val="005C3376"/>
    <w:rsid w:val="005D368E"/>
    <w:rsid w:val="005E642E"/>
    <w:rsid w:val="00600BF6"/>
    <w:rsid w:val="00605E36"/>
    <w:rsid w:val="00613E29"/>
    <w:rsid w:val="00613EB3"/>
    <w:rsid w:val="006145D0"/>
    <w:rsid w:val="006201DD"/>
    <w:rsid w:val="006425CB"/>
    <w:rsid w:val="00643483"/>
    <w:rsid w:val="00656C8B"/>
    <w:rsid w:val="006615EA"/>
    <w:rsid w:val="00673236"/>
    <w:rsid w:val="00681249"/>
    <w:rsid w:val="006823AD"/>
    <w:rsid w:val="00694DA3"/>
    <w:rsid w:val="006A4FD6"/>
    <w:rsid w:val="006D30FD"/>
    <w:rsid w:val="006D3360"/>
    <w:rsid w:val="006E350C"/>
    <w:rsid w:val="006E4703"/>
    <w:rsid w:val="006F59B2"/>
    <w:rsid w:val="007158A1"/>
    <w:rsid w:val="00725098"/>
    <w:rsid w:val="007303D8"/>
    <w:rsid w:val="007418A3"/>
    <w:rsid w:val="00745271"/>
    <w:rsid w:val="00753532"/>
    <w:rsid w:val="007566E2"/>
    <w:rsid w:val="007616FA"/>
    <w:rsid w:val="00762ACA"/>
    <w:rsid w:val="00771E4E"/>
    <w:rsid w:val="00774485"/>
    <w:rsid w:val="0078201A"/>
    <w:rsid w:val="007A22C3"/>
    <w:rsid w:val="007A3F56"/>
    <w:rsid w:val="007A51CF"/>
    <w:rsid w:val="007B3EE1"/>
    <w:rsid w:val="007B42D8"/>
    <w:rsid w:val="007C057C"/>
    <w:rsid w:val="007C415A"/>
    <w:rsid w:val="007C6FDC"/>
    <w:rsid w:val="007D5FAD"/>
    <w:rsid w:val="007E6383"/>
    <w:rsid w:val="007F153C"/>
    <w:rsid w:val="007F4234"/>
    <w:rsid w:val="007F5056"/>
    <w:rsid w:val="0080690E"/>
    <w:rsid w:val="0081055C"/>
    <w:rsid w:val="0081378D"/>
    <w:rsid w:val="00814D28"/>
    <w:rsid w:val="00820AFA"/>
    <w:rsid w:val="00820E12"/>
    <w:rsid w:val="00851895"/>
    <w:rsid w:val="0086681F"/>
    <w:rsid w:val="00871DE9"/>
    <w:rsid w:val="0087597B"/>
    <w:rsid w:val="00895039"/>
    <w:rsid w:val="008B1BA0"/>
    <w:rsid w:val="008C4B34"/>
    <w:rsid w:val="008D6B7F"/>
    <w:rsid w:val="008E48C2"/>
    <w:rsid w:val="00901BA7"/>
    <w:rsid w:val="00911F2F"/>
    <w:rsid w:val="00916845"/>
    <w:rsid w:val="00917C81"/>
    <w:rsid w:val="009227A9"/>
    <w:rsid w:val="00931ECB"/>
    <w:rsid w:val="00935D87"/>
    <w:rsid w:val="00940F8F"/>
    <w:rsid w:val="00962F0B"/>
    <w:rsid w:val="0096498C"/>
    <w:rsid w:val="00965A7C"/>
    <w:rsid w:val="009755C0"/>
    <w:rsid w:val="00980E1F"/>
    <w:rsid w:val="0098276A"/>
    <w:rsid w:val="00985E90"/>
    <w:rsid w:val="0098655D"/>
    <w:rsid w:val="00996CEC"/>
    <w:rsid w:val="009B191C"/>
    <w:rsid w:val="009B62F1"/>
    <w:rsid w:val="009C7DF8"/>
    <w:rsid w:val="009E3209"/>
    <w:rsid w:val="009F744D"/>
    <w:rsid w:val="00A00147"/>
    <w:rsid w:val="00A16204"/>
    <w:rsid w:val="00A2456B"/>
    <w:rsid w:val="00A262CB"/>
    <w:rsid w:val="00A34AEC"/>
    <w:rsid w:val="00A356EF"/>
    <w:rsid w:val="00A615D7"/>
    <w:rsid w:val="00A654C6"/>
    <w:rsid w:val="00A717E2"/>
    <w:rsid w:val="00AA6E08"/>
    <w:rsid w:val="00AB214A"/>
    <w:rsid w:val="00AB23C2"/>
    <w:rsid w:val="00AC07D0"/>
    <w:rsid w:val="00AC2204"/>
    <w:rsid w:val="00AC542A"/>
    <w:rsid w:val="00B11C1C"/>
    <w:rsid w:val="00B138FA"/>
    <w:rsid w:val="00B1661B"/>
    <w:rsid w:val="00B173E2"/>
    <w:rsid w:val="00B255C4"/>
    <w:rsid w:val="00B2737D"/>
    <w:rsid w:val="00B35E65"/>
    <w:rsid w:val="00B446BB"/>
    <w:rsid w:val="00B44BC4"/>
    <w:rsid w:val="00B51A68"/>
    <w:rsid w:val="00B53313"/>
    <w:rsid w:val="00B64F5F"/>
    <w:rsid w:val="00B65585"/>
    <w:rsid w:val="00B66A84"/>
    <w:rsid w:val="00B742C3"/>
    <w:rsid w:val="00B74A35"/>
    <w:rsid w:val="00B92D59"/>
    <w:rsid w:val="00BA47F6"/>
    <w:rsid w:val="00BB3FDF"/>
    <w:rsid w:val="00BC096C"/>
    <w:rsid w:val="00BC0DDA"/>
    <w:rsid w:val="00BC4B72"/>
    <w:rsid w:val="00BD3A35"/>
    <w:rsid w:val="00BD732B"/>
    <w:rsid w:val="00BE4B80"/>
    <w:rsid w:val="00BE5453"/>
    <w:rsid w:val="00BE6933"/>
    <w:rsid w:val="00BE6D01"/>
    <w:rsid w:val="00C02396"/>
    <w:rsid w:val="00C02EB3"/>
    <w:rsid w:val="00C11AE9"/>
    <w:rsid w:val="00C14901"/>
    <w:rsid w:val="00C32AA5"/>
    <w:rsid w:val="00C40FB6"/>
    <w:rsid w:val="00C64D63"/>
    <w:rsid w:val="00C6753A"/>
    <w:rsid w:val="00C82320"/>
    <w:rsid w:val="00C8476E"/>
    <w:rsid w:val="00C92454"/>
    <w:rsid w:val="00CA1301"/>
    <w:rsid w:val="00CC0E66"/>
    <w:rsid w:val="00CE3C4C"/>
    <w:rsid w:val="00CF428F"/>
    <w:rsid w:val="00D214C8"/>
    <w:rsid w:val="00D24F39"/>
    <w:rsid w:val="00D252CD"/>
    <w:rsid w:val="00D3336A"/>
    <w:rsid w:val="00D418B7"/>
    <w:rsid w:val="00D606E7"/>
    <w:rsid w:val="00D731F6"/>
    <w:rsid w:val="00D7625D"/>
    <w:rsid w:val="00D83F94"/>
    <w:rsid w:val="00D84F92"/>
    <w:rsid w:val="00DA0E90"/>
    <w:rsid w:val="00DA3882"/>
    <w:rsid w:val="00DA47D0"/>
    <w:rsid w:val="00DA6468"/>
    <w:rsid w:val="00DB1DF0"/>
    <w:rsid w:val="00DC6102"/>
    <w:rsid w:val="00DD762C"/>
    <w:rsid w:val="00DD7736"/>
    <w:rsid w:val="00DE4686"/>
    <w:rsid w:val="00E03A10"/>
    <w:rsid w:val="00E07E1F"/>
    <w:rsid w:val="00E15982"/>
    <w:rsid w:val="00E2653E"/>
    <w:rsid w:val="00E2706B"/>
    <w:rsid w:val="00E45909"/>
    <w:rsid w:val="00E54922"/>
    <w:rsid w:val="00E86EF5"/>
    <w:rsid w:val="00EA1FAF"/>
    <w:rsid w:val="00ED18A5"/>
    <w:rsid w:val="00EF37ED"/>
    <w:rsid w:val="00EF66D8"/>
    <w:rsid w:val="00F1346F"/>
    <w:rsid w:val="00F235F5"/>
    <w:rsid w:val="00F3426F"/>
    <w:rsid w:val="00F363D8"/>
    <w:rsid w:val="00F51499"/>
    <w:rsid w:val="00F57E71"/>
    <w:rsid w:val="00F628A7"/>
    <w:rsid w:val="00F660BE"/>
    <w:rsid w:val="00F974FC"/>
    <w:rsid w:val="00FA30AE"/>
    <w:rsid w:val="00FB0614"/>
    <w:rsid w:val="00FB0D84"/>
    <w:rsid w:val="00FB7EA3"/>
    <w:rsid w:val="00FD1608"/>
    <w:rsid w:val="00FD204D"/>
    <w:rsid w:val="00FD30CF"/>
    <w:rsid w:val="00FE454A"/>
    <w:rsid w:val="00FE6487"/>
    <w:rsid w:val="00FF21C6"/>
    <w:rsid w:val="00FF4EDF"/>
    <w:rsid w:val="00FF53B9"/>
    <w:rsid w:val="00FF56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996B9A8"/>
  <w15:chartTrackingRefBased/>
  <w15:docId w15:val="{AF3A41DD-81A4-344B-AC24-359B1DD8C0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7F5056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3">
    <w:name w:val="Plain Table 3"/>
    <w:basedOn w:val="a1"/>
    <w:uiPriority w:val="43"/>
    <w:rsid w:val="007F5056"/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paragraph" w:styleId="a3">
    <w:name w:val="footer"/>
    <w:basedOn w:val="a"/>
    <w:link w:val="a4"/>
    <w:uiPriority w:val="99"/>
    <w:unhideWhenUsed/>
    <w:rsid w:val="007F505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rsid w:val="007F5056"/>
    <w:rPr>
      <w:sz w:val="18"/>
      <w:szCs w:val="18"/>
    </w:rPr>
  </w:style>
  <w:style w:type="character" w:styleId="a5">
    <w:name w:val="page number"/>
    <w:basedOn w:val="a0"/>
    <w:uiPriority w:val="99"/>
    <w:semiHidden/>
    <w:unhideWhenUsed/>
    <w:rsid w:val="007F5056"/>
  </w:style>
  <w:style w:type="paragraph" w:styleId="a6">
    <w:name w:val="List Paragraph"/>
    <w:basedOn w:val="a"/>
    <w:uiPriority w:val="34"/>
    <w:qFormat/>
    <w:rsid w:val="00962F0B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image" Target="media/image5.jpeg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image" Target="media/image4.jpeg"/><Relationship Id="rId4" Type="http://schemas.openxmlformats.org/officeDocument/2006/relationships/webSettings" Target="webSettings.xml"/><Relationship Id="rId9" Type="http://schemas.openxmlformats.org/officeDocument/2006/relationships/image" Target="media/image3.jpe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90DC8A77-19FB-E141-9983-2ADD4323CEE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61</TotalTime>
  <Pages>6</Pages>
  <Words>496</Words>
  <Characters>2830</Characters>
  <Application>Microsoft Office Word</Application>
  <DocSecurity>0</DocSecurity>
  <Lines>23</Lines>
  <Paragraphs>6</Paragraphs>
  <ScaleCrop>false</ScaleCrop>
  <Company/>
  <LinksUpToDate>false</LinksUpToDate>
  <CharactersWithSpaces>3320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35</cp:revision>
  <dcterms:created xsi:type="dcterms:W3CDTF">2022-12-18T11:40:00Z</dcterms:created>
  <dcterms:modified xsi:type="dcterms:W3CDTF">2023-09-01T02:22:00Z</dcterms:modified>
</cp:coreProperties>
</file>