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22AC7" w14:textId="77777777" w:rsidR="006C391A" w:rsidRDefault="006C391A" w:rsidP="006C391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Data Figures</w:t>
      </w:r>
    </w:p>
    <w:p w14:paraId="7C3FFED6" w14:textId="77777777" w:rsidR="006C391A" w:rsidRDefault="006C391A" w:rsidP="006C39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Macroinvertebrate’s response to channelization is dependent on riparian degradation and agricultural cover.</w:t>
      </w:r>
    </w:p>
    <w:p w14:paraId="3E20632F" w14:textId="77777777" w:rsidR="006C391A" w:rsidRDefault="006C391A" w:rsidP="006C39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1FF99D8" wp14:editId="25BDED61">
            <wp:extent cx="5943600" cy="1722120"/>
            <wp:effectExtent l="0" t="0" r="0" b="0"/>
            <wp:docPr id="19" name="image4.png" descr="A group of graphs showing different types of data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 descr="A group of graphs showing different types of data&#10;&#10;Description automatically generated with medium confidence"/>
                    <pic:cNvPicPr preferRelativeResize="0"/>
                  </pic:nvPicPr>
                  <pic:blipFill>
                    <a:blip r:embed="rId4"/>
                    <a:srcRect b="4819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21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 w:type="page"/>
      </w:r>
    </w:p>
    <w:p w14:paraId="7B89DD42" w14:textId="77777777" w:rsidR="006C391A" w:rsidRDefault="006C391A" w:rsidP="006C39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Figure 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Functional traits relation to axis 1 (Ship traffic) in the full dataset, and </w:t>
      </w:r>
      <w:sdt>
        <w:sdtPr>
          <w:tag w:val="goog_rdk_122"/>
          <w:id w:val="285944842"/>
        </w:sdtPr>
        <w:sdtContent/>
      </w:sdt>
      <w:r>
        <w:rPr>
          <w:rFonts w:ascii="Times New Roman" w:eastAsia="Times New Roman" w:hAnsi="Times New Roman" w:cs="Times New Roman"/>
          <w:sz w:val="24"/>
          <w:szCs w:val="24"/>
        </w:rPr>
        <w:t>highly degraded landscapes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i.e.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 top 25% of sites with urban or agricultural cover).</w:t>
      </w:r>
    </w:p>
    <w:p w14:paraId="72FA2F59" w14:textId="77777777" w:rsidR="006C391A" w:rsidRDefault="006C391A" w:rsidP="006C39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2486A06" wp14:editId="2F181C1B">
            <wp:extent cx="5943600" cy="3101975"/>
            <wp:effectExtent l="0" t="0" r="0" b="0"/>
            <wp:docPr id="18" name="image2.png" descr="A graph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 descr="A graph of a graph&#10;&#10;Description automatically generated with medium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1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F76BA3" w14:textId="77777777" w:rsidR="006C391A" w:rsidRDefault="006C391A" w:rsidP="006C39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AFB0CEE" wp14:editId="1C2BDE21">
            <wp:extent cx="5943600" cy="3084830"/>
            <wp:effectExtent l="0" t="0" r="0" b="0"/>
            <wp:docPr id="20" name="image1.png" descr="A graph with different colored squar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 descr="A graph with different colored squares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4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8E8FAE5" w14:textId="77777777" w:rsidR="006C391A" w:rsidRDefault="006C391A" w:rsidP="006C39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CEE0340" w14:textId="77777777" w:rsidR="006C391A" w:rsidRPr="00260AA6" w:rsidRDefault="006C391A" w:rsidP="006C39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Figure 3. </w:t>
      </w:r>
      <w:r>
        <w:rPr>
          <w:rFonts w:ascii="Times New Roman" w:eastAsia="Times New Roman" w:hAnsi="Times New Roman" w:cs="Times New Roman"/>
          <w:sz w:val="24"/>
          <w:szCs w:val="24"/>
        </w:rPr>
        <w:t>Follow-up analysis to show relationships between taxonomic evenness and the abundance and occurrences of rare species in fish and macroinvertebrates. A rare species was deemed as it’s abundance accounting for less than 25% of the total community abundance. Code for this figure and the analyses behind it are provided in Supplemental File 2.</w:t>
      </w:r>
    </w:p>
    <w:p w14:paraId="473EC16A" w14:textId="0501BB5D" w:rsidR="001777A1" w:rsidRDefault="006C391A">
      <w:r w:rsidRPr="001D32F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E7D9FE6" wp14:editId="02EAC98F">
            <wp:extent cx="5943600" cy="3108325"/>
            <wp:effectExtent l="0" t="0" r="0" b="0"/>
            <wp:docPr id="5" name="Image 1" descr="A group of images of different types of fi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1" descr="A group of images of different types of fis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91A"/>
    <w:rsid w:val="001777A1"/>
    <w:rsid w:val="006C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6572E"/>
  <w15:chartTrackingRefBased/>
  <w15:docId w15:val="{FBE267F7-52BB-4410-9F90-09C1172D8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91A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2023-09-14T16:50:00Z</dcterms:created>
  <dcterms:modified xsi:type="dcterms:W3CDTF">2023-09-14T16:51:00Z</dcterms:modified>
</cp:coreProperties>
</file>