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F6FE" w14:textId="77777777" w:rsidR="00C93551" w:rsidRPr="007F163B" w:rsidRDefault="00C93551" w:rsidP="00C93551">
      <w:pPr>
        <w:spacing w:line="276" w:lineRule="auto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 xml:space="preserve">Genetically divergent shallow and mesophotic </w:t>
      </w:r>
      <w:r w:rsidRPr="007F163B">
        <w:rPr>
          <w:b/>
          <w:i/>
          <w:sz w:val="26"/>
          <w:szCs w:val="26"/>
        </w:rPr>
        <w:t xml:space="preserve">Stephanocoenia intersepta </w:t>
      </w:r>
      <w:r w:rsidRPr="007F163B">
        <w:rPr>
          <w:b/>
          <w:sz w:val="26"/>
          <w:szCs w:val="26"/>
        </w:rPr>
        <w:t>coral populations across Florida Keys National Marine Sanctuary</w:t>
      </w:r>
    </w:p>
    <w:p w14:paraId="7B5B5BBE" w14:textId="77777777" w:rsidR="00C93551" w:rsidRPr="007F163B" w:rsidRDefault="00C93551" w:rsidP="00C93551">
      <w:pPr>
        <w:spacing w:line="240" w:lineRule="auto"/>
        <w:jc w:val="left"/>
      </w:pPr>
      <w:r w:rsidRPr="007F163B">
        <w:t>Ryan J. Eckert</w:t>
      </w:r>
      <w:r w:rsidRPr="007F163B">
        <w:rPr>
          <w:vertAlign w:val="superscript"/>
        </w:rPr>
        <w:t>1</w:t>
      </w:r>
      <w:r w:rsidRPr="007F163B">
        <w:t>* (ORCID 0000-0002-3010-9395), Alexis B. Sturm</w:t>
      </w:r>
      <w:r w:rsidRPr="007F163B">
        <w:rPr>
          <w:vertAlign w:val="superscript"/>
        </w:rPr>
        <w:t xml:space="preserve">1 </w:t>
      </w:r>
      <w:r w:rsidRPr="007F163B">
        <w:t>(ORCID 0000-0003-2153-7811), Ashley M. Carreiro</w:t>
      </w:r>
      <w:r w:rsidRPr="007F163B">
        <w:rPr>
          <w:vertAlign w:val="superscript"/>
        </w:rPr>
        <w:t xml:space="preserve">1 </w:t>
      </w:r>
      <w:r w:rsidRPr="007F163B">
        <w:t>(ORCID 0000-0001-7204-8239), Allison M. Klein</w:t>
      </w:r>
      <w:r w:rsidRPr="007F163B">
        <w:rPr>
          <w:vertAlign w:val="superscript"/>
        </w:rPr>
        <w:t>1</w:t>
      </w:r>
      <w:r w:rsidRPr="007F163B">
        <w:t>, Joshua D. Voss</w:t>
      </w:r>
      <w:r w:rsidRPr="007F163B">
        <w:rPr>
          <w:vertAlign w:val="superscript"/>
        </w:rPr>
        <w:t>1</w:t>
      </w:r>
      <w:r w:rsidRPr="007F163B">
        <w:t xml:space="preserve"> (ORCID 0000-0002-0653-2767)</w:t>
      </w:r>
    </w:p>
    <w:p w14:paraId="7ADB7065" w14:textId="77777777" w:rsidR="00C93551" w:rsidRPr="007F163B" w:rsidRDefault="00C93551" w:rsidP="00C93551">
      <w:pPr>
        <w:spacing w:line="240" w:lineRule="auto"/>
        <w:jc w:val="left"/>
      </w:pPr>
      <w:r w:rsidRPr="007F163B">
        <w:rPr>
          <w:vertAlign w:val="superscript"/>
        </w:rPr>
        <w:t>1</w:t>
      </w:r>
      <w:r w:rsidRPr="007F163B">
        <w:t>Harbor Branch Oceanographic Institute, Florida Atlantic University, Fort Pierce, Florida, USA</w:t>
      </w:r>
    </w:p>
    <w:p w14:paraId="4F73D3F1" w14:textId="77777777" w:rsidR="00C93551" w:rsidRPr="007F163B" w:rsidRDefault="00C93551" w:rsidP="00C93551">
      <w:pPr>
        <w:spacing w:line="240" w:lineRule="auto"/>
        <w:jc w:val="left"/>
      </w:pPr>
      <w:r w:rsidRPr="007F163B">
        <w:t>*ryan.j.eckert@gmail.com</w:t>
      </w:r>
    </w:p>
    <w:p w14:paraId="142FDE04" w14:textId="77777777" w:rsidR="00C93551" w:rsidRDefault="00C93551" w:rsidP="00C93551">
      <w:pPr>
        <w:pStyle w:val="Heading1"/>
        <w:spacing w:after="0"/>
        <w:jc w:val="both"/>
        <w:rPr>
          <w:rFonts w:ascii="Arial" w:hAnsi="Arial" w:cs="Arial"/>
          <w:b/>
          <w:bCs/>
        </w:rPr>
      </w:pPr>
    </w:p>
    <w:p w14:paraId="5829729B" w14:textId="139AF44E" w:rsidR="00C93551" w:rsidRPr="00C93551" w:rsidRDefault="00C93551" w:rsidP="00C93551">
      <w:pPr>
        <w:pStyle w:val="Heading1"/>
        <w:spacing w:after="0"/>
        <w:jc w:val="both"/>
        <w:rPr>
          <w:rFonts w:ascii="Arial" w:hAnsi="Arial" w:cs="Arial"/>
          <w:b/>
          <w:bCs/>
        </w:rPr>
      </w:pPr>
      <w:r w:rsidRPr="00C93551">
        <w:rPr>
          <w:rFonts w:ascii="Arial" w:hAnsi="Arial" w:cs="Arial"/>
          <w:b/>
          <w:bCs/>
        </w:rPr>
        <w:t xml:space="preserve">SUPPLEMENTARY </w:t>
      </w:r>
      <w:r w:rsidR="00652D4C">
        <w:rPr>
          <w:rFonts w:ascii="Arial" w:hAnsi="Arial" w:cs="Arial"/>
          <w:b/>
          <w:bCs/>
        </w:rPr>
        <w:t>INFORMATION</w:t>
      </w:r>
    </w:p>
    <w:p w14:paraId="491E7814" w14:textId="77777777" w:rsidR="00C93551" w:rsidRPr="00C47868" w:rsidRDefault="00C93551" w:rsidP="00C93551">
      <w:pPr>
        <w:spacing w:line="240" w:lineRule="auto"/>
        <w:rPr>
          <w:b/>
        </w:rPr>
      </w:pPr>
      <w:r>
        <w:rPr>
          <w:b/>
        </w:rPr>
        <w:t>Supplementary Table</w:t>
      </w:r>
      <w:r w:rsidRPr="00C47868">
        <w:rPr>
          <w:b/>
        </w:rPr>
        <w:t xml:space="preserve"> S1. Stephanocoenia intersepta sampling data.</w:t>
      </w:r>
    </w:p>
    <w:tbl>
      <w:tblPr>
        <w:tblW w:w="0" w:type="auto"/>
        <w:tblLayout w:type="fixed"/>
        <w:tblLook w:val="0420" w:firstRow="1" w:lastRow="0" w:firstColumn="0" w:lastColumn="0" w:noHBand="0" w:noVBand="1"/>
      </w:tblPr>
      <w:tblGrid>
        <w:gridCol w:w="1594"/>
        <w:gridCol w:w="1527"/>
        <w:gridCol w:w="1199"/>
        <w:gridCol w:w="1170"/>
        <w:gridCol w:w="630"/>
      </w:tblGrid>
      <w:tr w:rsidR="00C93551" w14:paraId="76796D71" w14:textId="77777777" w:rsidTr="00314BEE">
        <w:trPr>
          <w:cantSplit/>
          <w:trHeight w:val="50"/>
          <w:tblHeader/>
        </w:trPr>
        <w:tc>
          <w:tcPr>
            <w:tcW w:w="159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173F4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>Site</w:t>
            </w:r>
          </w:p>
        </w:tc>
        <w:tc>
          <w:tcPr>
            <w:tcW w:w="152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FA2591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 xml:space="preserve">Depth </w:t>
            </w:r>
            <w:r w:rsidRPr="00D91BD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br/>
              <w:t>zone</w:t>
            </w:r>
          </w:p>
        </w:tc>
        <w:tc>
          <w:tcPr>
            <w:tcW w:w="119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001EB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 xml:space="preserve">Sampling </w:t>
            </w:r>
            <w:r w:rsidRPr="00D91BD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br/>
              <w:t>depth (m)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D670D5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t xml:space="preserve">Average </w:t>
            </w:r>
            <w:r w:rsidRPr="00D91BDD">
              <w:rPr>
                <w:rFonts w:ascii="Helvetica" w:eastAsia="Times New Roman" w:hAnsi="Helvetica" w:cs="Times New Roman"/>
                <w:b/>
                <w:color w:val="000000"/>
                <w:sz w:val="18"/>
                <w:szCs w:val="18"/>
              </w:rPr>
              <w:br/>
              <w:t>depth (m)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37AC3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b/>
                <w:i/>
                <w:color w:val="000000"/>
                <w:sz w:val="18"/>
                <w:szCs w:val="18"/>
              </w:rPr>
              <w:t>N</w:t>
            </w:r>
          </w:p>
        </w:tc>
      </w:tr>
      <w:tr w:rsidR="00C93551" w14:paraId="1CFDE6AE" w14:textId="77777777" w:rsidTr="00314BEE">
        <w:trPr>
          <w:cantSplit/>
          <w:trHeight w:val="288"/>
        </w:trPr>
        <w:tc>
          <w:tcPr>
            <w:tcW w:w="1594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889C1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Upper Keys</w:t>
            </w:r>
          </w:p>
        </w:tc>
        <w:tc>
          <w:tcPr>
            <w:tcW w:w="1527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7974C6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Shallow</w:t>
            </w:r>
          </w:p>
        </w:tc>
        <w:tc>
          <w:tcPr>
            <w:tcW w:w="1199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81AA98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18.3–28.3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7A5AD0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630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AD658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C93551" w14:paraId="0AE3FB1A" w14:textId="77777777" w:rsidTr="00314BEE">
        <w:trPr>
          <w:cantSplit/>
          <w:trHeight w:val="288"/>
        </w:trPr>
        <w:tc>
          <w:tcPr>
            <w:tcW w:w="15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876C97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5DAC5C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Mesophotic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A9EE2E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41.8–45.4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2353B8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43.9</w:t>
            </w:r>
          </w:p>
        </w:tc>
        <w:tc>
          <w:tcPr>
            <w:tcW w:w="6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4FA118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C93551" w14:paraId="2AE677E8" w14:textId="77777777" w:rsidTr="00314BEE">
        <w:trPr>
          <w:cantSplit/>
          <w:trHeight w:val="288"/>
        </w:trPr>
        <w:tc>
          <w:tcPr>
            <w:tcW w:w="15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24BEC7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Lower Keys</w:t>
            </w:r>
          </w:p>
        </w:tc>
        <w:tc>
          <w:tcPr>
            <w:tcW w:w="15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B7CA30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Shallow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D44A83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17.1–19.2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3B4A78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6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A4D75B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C93551" w14:paraId="1EA43BC1" w14:textId="77777777" w:rsidTr="00314BEE">
        <w:trPr>
          <w:cantSplit/>
          <w:trHeight w:val="288"/>
        </w:trPr>
        <w:tc>
          <w:tcPr>
            <w:tcW w:w="15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92BB72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2DFF26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Mesophotic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21C83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31.4–35.1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2CA0E9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6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25E3E2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C93551" w14:paraId="24573216" w14:textId="77777777" w:rsidTr="00314BEE">
        <w:trPr>
          <w:cantSplit/>
          <w:trHeight w:val="288"/>
        </w:trPr>
        <w:tc>
          <w:tcPr>
            <w:tcW w:w="15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952F1C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Tortugas Bank</w:t>
            </w:r>
          </w:p>
        </w:tc>
        <w:tc>
          <w:tcPr>
            <w:tcW w:w="15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3D1065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Shallow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AB00FA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14.6–29.9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5174A1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6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F3F6FD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C93551" w14:paraId="5C2CF5AA" w14:textId="77777777" w:rsidTr="00314BEE">
        <w:trPr>
          <w:cantSplit/>
          <w:trHeight w:val="288"/>
        </w:trPr>
        <w:tc>
          <w:tcPr>
            <w:tcW w:w="15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9383B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EF8CB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Mesophotic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7B308E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30.2–35.1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0282E4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32.0</w:t>
            </w:r>
          </w:p>
        </w:tc>
        <w:tc>
          <w:tcPr>
            <w:tcW w:w="6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642D5C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C93551" w14:paraId="5CDB0D32" w14:textId="77777777" w:rsidTr="00314BEE">
        <w:trPr>
          <w:cantSplit/>
          <w:trHeight w:val="288"/>
        </w:trPr>
        <w:tc>
          <w:tcPr>
            <w:tcW w:w="15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D97364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Riley's Hump</w:t>
            </w:r>
          </w:p>
        </w:tc>
        <w:tc>
          <w:tcPr>
            <w:tcW w:w="15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2CAE1B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Shallow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1FEF11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25.3–28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32DED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6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A5B344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C93551" w14:paraId="39FC25DD" w14:textId="77777777" w:rsidTr="00314BEE">
        <w:trPr>
          <w:cantSplit/>
          <w:trHeight w:val="288"/>
        </w:trPr>
        <w:tc>
          <w:tcPr>
            <w:tcW w:w="1594" w:type="dxa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961AAB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27" w:type="dxa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89F45A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Mesophotic</w:t>
            </w:r>
          </w:p>
        </w:tc>
        <w:tc>
          <w:tcPr>
            <w:tcW w:w="1199" w:type="dxa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FFF8F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30.8–37.5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BC2C8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33.2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5C1E1E" w14:textId="77777777" w:rsidR="00C93551" w:rsidRPr="00D91BDD" w:rsidRDefault="00C93551" w:rsidP="00314BEE">
            <w:pPr>
              <w:adjustRightInd w:val="0"/>
              <w:snapToGrid w:val="0"/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D91BDD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15</w:t>
            </w:r>
          </w:p>
        </w:tc>
      </w:tr>
    </w:tbl>
    <w:p w14:paraId="7354DF11" w14:textId="77777777" w:rsidR="00C93551" w:rsidRDefault="00C93551" w:rsidP="00C93551">
      <w:pPr>
        <w:spacing w:line="240" w:lineRule="auto"/>
        <w:rPr>
          <w:b/>
        </w:rPr>
      </w:pPr>
      <w:r>
        <w:rPr>
          <w:b/>
        </w:rPr>
        <w:br w:type="page"/>
      </w:r>
    </w:p>
    <w:p w14:paraId="13E50492" w14:textId="3EF5B606" w:rsidR="00C93551" w:rsidRPr="00C47868" w:rsidRDefault="00C93551" w:rsidP="00C93551">
      <w:pPr>
        <w:spacing w:line="240" w:lineRule="auto"/>
        <w:rPr>
          <w:b/>
        </w:rPr>
      </w:pPr>
      <w:r w:rsidRPr="00C47868">
        <w:rPr>
          <w:b/>
        </w:rPr>
        <w:lastRenderedPageBreak/>
        <w:t xml:space="preserve">Supplementary Table S2. Distance-based redundancy analyses. </w:t>
      </w:r>
      <w:r w:rsidRPr="00C47868">
        <w:t xml:space="preserve">Variance partition and analysis of variance outputs for environmental variables tested in dbRDA for </w:t>
      </w:r>
      <w:r w:rsidRPr="00C47868">
        <w:rPr>
          <w:i/>
        </w:rPr>
        <w:t>S. intersepta</w:t>
      </w:r>
      <w:r w:rsidRPr="00C47868">
        <w:t xml:space="preserve"> genetic variation and </w:t>
      </w:r>
      <w:r w:rsidRPr="00C47868">
        <w:rPr>
          <w:i/>
          <w:iCs/>
        </w:rPr>
        <w:t>in hospite</w:t>
      </w:r>
      <w:r w:rsidRPr="00C47868">
        <w:t xml:space="preserve"> Symbiodiniaceae </w:t>
      </w:r>
      <w:r w:rsidRPr="00C47868">
        <w:rPr>
          <w:i/>
          <w:iCs/>
        </w:rPr>
        <w:t>ITS2</w:t>
      </w:r>
      <w:r w:rsidRPr="00C47868">
        <w:t xml:space="preserve"> type profile community structure.</w:t>
      </w:r>
      <w:r w:rsidRPr="00C47868">
        <w:rPr>
          <w:b/>
        </w:rPr>
        <w:t xml:space="preserve"> </w:t>
      </w:r>
    </w:p>
    <w:tbl>
      <w:tblPr>
        <w:tblW w:w="97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20"/>
        <w:gridCol w:w="2610"/>
        <w:gridCol w:w="450"/>
        <w:gridCol w:w="930"/>
        <w:gridCol w:w="1170"/>
        <w:gridCol w:w="330"/>
        <w:gridCol w:w="885"/>
        <w:gridCol w:w="930"/>
        <w:gridCol w:w="870"/>
      </w:tblGrid>
      <w:tr w:rsidR="00C93551" w:rsidRPr="007F163B" w14:paraId="54D8AC68" w14:textId="77777777" w:rsidTr="00314BEE">
        <w:trPr>
          <w:trHeight w:val="304"/>
        </w:trPr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ED19F9" w14:textId="77777777" w:rsidR="00C93551" w:rsidRPr="00255CD0" w:rsidRDefault="00C93551" w:rsidP="00314BEE">
            <w:pPr>
              <w:spacing w:after="160" w:line="276" w:lineRule="auto"/>
              <w:ind w:righ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0A437E" w14:textId="77777777" w:rsidR="00C93551" w:rsidRPr="00255CD0" w:rsidRDefault="00C93551" w:rsidP="00314BEE">
            <w:pPr>
              <w:spacing w:after="160" w:line="276" w:lineRule="auto"/>
              <w:ind w:left="-7" w:firstLine="7"/>
              <w:jc w:val="center"/>
              <w:rPr>
                <w:b/>
                <w:sz w:val="18"/>
                <w:szCs w:val="18"/>
              </w:rPr>
            </w:pPr>
            <w:r w:rsidRPr="00255CD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nil"/>
              <w:bottom w:val="single" w:sz="8" w:space="0" w:color="33333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C110B" w14:textId="77777777" w:rsidR="00C93551" w:rsidRPr="00255CD0" w:rsidRDefault="00C93551" w:rsidP="00314BEE">
            <w:pPr>
              <w:spacing w:after="160"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255CD0">
              <w:rPr>
                <w:b/>
                <w:sz w:val="18"/>
                <w:szCs w:val="18"/>
              </w:rPr>
              <w:t>Variance partition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B6856C" w14:textId="77777777" w:rsidR="00C93551" w:rsidRPr="00255CD0" w:rsidRDefault="00C93551" w:rsidP="00314BEE">
            <w:pPr>
              <w:spacing w:after="160" w:line="276" w:lineRule="auto"/>
              <w:jc w:val="center"/>
              <w:rPr>
                <w:b/>
                <w:sz w:val="18"/>
                <w:szCs w:val="18"/>
              </w:rPr>
            </w:pPr>
            <w:r w:rsidRPr="00255CD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296371" w14:textId="77777777" w:rsidR="00C93551" w:rsidRPr="00255CD0" w:rsidRDefault="00C93551" w:rsidP="00314BEE">
            <w:pPr>
              <w:spacing w:after="160"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255CD0">
              <w:rPr>
                <w:b/>
                <w:sz w:val="18"/>
                <w:szCs w:val="18"/>
              </w:rPr>
              <w:t>ANOVA</w:t>
            </w:r>
          </w:p>
        </w:tc>
      </w:tr>
      <w:tr w:rsidR="00C93551" w:rsidRPr="007F163B" w14:paraId="02EBE5A1" w14:textId="77777777" w:rsidTr="00314BEE">
        <w:trPr>
          <w:trHeight w:val="304"/>
        </w:trPr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5B0121" w14:textId="77777777" w:rsidR="00C93551" w:rsidRPr="00255CD0" w:rsidRDefault="00C93551" w:rsidP="00314BEE">
            <w:pPr>
              <w:spacing w:after="160" w:line="276" w:lineRule="auto"/>
              <w:ind w:right="7"/>
              <w:rPr>
                <w:b/>
                <w:sz w:val="18"/>
                <w:szCs w:val="18"/>
              </w:rPr>
            </w:pPr>
            <w:r w:rsidRPr="00255CD0">
              <w:rPr>
                <w:b/>
                <w:sz w:val="18"/>
                <w:szCs w:val="18"/>
              </w:rPr>
              <w:t>Organism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46FF52" w14:textId="77777777" w:rsidR="00C93551" w:rsidRPr="00255CD0" w:rsidRDefault="00C93551" w:rsidP="00314BEE">
            <w:pPr>
              <w:spacing w:after="160" w:line="276" w:lineRule="auto"/>
              <w:rPr>
                <w:b/>
                <w:sz w:val="18"/>
                <w:szCs w:val="18"/>
              </w:rPr>
            </w:pPr>
            <w:r w:rsidRPr="00255CD0">
              <w:rPr>
                <w:b/>
                <w:sz w:val="18"/>
                <w:szCs w:val="18"/>
              </w:rPr>
              <w:t>Variable</w:t>
            </w:r>
          </w:p>
        </w:tc>
        <w:tc>
          <w:tcPr>
            <w:tcW w:w="450" w:type="dxa"/>
            <w:tcBorders>
              <w:top w:val="single" w:sz="8" w:space="0" w:color="333333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DA655" w14:textId="77777777" w:rsidR="00C93551" w:rsidRPr="00255CD0" w:rsidRDefault="00C93551" w:rsidP="00314BEE">
            <w:pPr>
              <w:spacing w:after="160" w:line="276" w:lineRule="auto"/>
              <w:jc w:val="center"/>
              <w:rPr>
                <w:b/>
                <w:sz w:val="18"/>
                <w:szCs w:val="18"/>
              </w:rPr>
            </w:pPr>
            <w:r w:rsidRPr="00255CD0">
              <w:rPr>
                <w:b/>
                <w:sz w:val="18"/>
                <w:szCs w:val="18"/>
              </w:rPr>
              <w:t>df</w:t>
            </w:r>
          </w:p>
        </w:tc>
        <w:tc>
          <w:tcPr>
            <w:tcW w:w="930" w:type="dxa"/>
            <w:tcBorders>
              <w:top w:val="single" w:sz="8" w:space="0" w:color="333333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2F7E7" w14:textId="77777777" w:rsidR="00C93551" w:rsidRPr="00255CD0" w:rsidRDefault="00C93551" w:rsidP="00314BEE">
            <w:pPr>
              <w:spacing w:after="160" w:line="276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55CD0">
              <w:rPr>
                <w:b/>
                <w:i/>
                <w:sz w:val="18"/>
                <w:szCs w:val="18"/>
              </w:rPr>
              <w:t>R</w:t>
            </w:r>
            <w:r w:rsidRPr="00255CD0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70" w:type="dxa"/>
            <w:tcBorders>
              <w:top w:val="single" w:sz="8" w:space="0" w:color="333333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0D1768" w14:textId="77777777" w:rsidR="00C93551" w:rsidRPr="00255CD0" w:rsidRDefault="00C93551" w:rsidP="00314BEE">
            <w:pPr>
              <w:spacing w:after="160" w:line="276" w:lineRule="auto"/>
              <w:jc w:val="center"/>
              <w:rPr>
                <w:b/>
                <w:sz w:val="18"/>
                <w:szCs w:val="18"/>
              </w:rPr>
            </w:pPr>
            <w:r w:rsidRPr="00255CD0">
              <w:rPr>
                <w:b/>
                <w:sz w:val="18"/>
                <w:szCs w:val="18"/>
              </w:rPr>
              <w:t xml:space="preserve">Adjusted </w:t>
            </w:r>
            <w:r w:rsidRPr="00255CD0">
              <w:rPr>
                <w:b/>
                <w:i/>
                <w:sz w:val="18"/>
                <w:szCs w:val="18"/>
              </w:rPr>
              <w:t>R</w:t>
            </w:r>
            <w:r w:rsidRPr="00255CD0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7DD5A" w14:textId="77777777" w:rsidR="00C93551" w:rsidRPr="00255CD0" w:rsidRDefault="00C93551" w:rsidP="00314BEE">
            <w:pPr>
              <w:spacing w:after="160" w:line="276" w:lineRule="auto"/>
              <w:jc w:val="center"/>
              <w:rPr>
                <w:b/>
                <w:sz w:val="18"/>
                <w:szCs w:val="18"/>
              </w:rPr>
            </w:pPr>
            <w:r w:rsidRPr="00255CD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03A71A" w14:textId="77777777" w:rsidR="00C93551" w:rsidRPr="00255CD0" w:rsidRDefault="00C93551" w:rsidP="00314BEE">
            <w:pPr>
              <w:spacing w:after="160" w:line="276" w:lineRule="auto"/>
              <w:jc w:val="center"/>
              <w:rPr>
                <w:b/>
                <w:sz w:val="18"/>
                <w:szCs w:val="18"/>
              </w:rPr>
            </w:pPr>
            <w:r w:rsidRPr="00255CD0">
              <w:rPr>
                <w:b/>
                <w:sz w:val="18"/>
                <w:szCs w:val="18"/>
              </w:rPr>
              <w:t>SS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E6F61" w14:textId="77777777" w:rsidR="00C93551" w:rsidRPr="00255CD0" w:rsidRDefault="00C93551" w:rsidP="00314BEE">
            <w:pPr>
              <w:spacing w:after="160"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255CD0">
              <w:rPr>
                <w:b/>
                <w:i/>
                <w:sz w:val="18"/>
                <w:szCs w:val="18"/>
              </w:rPr>
              <w:t>F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73BB79" w14:textId="77777777" w:rsidR="00C93551" w:rsidRPr="00255CD0" w:rsidRDefault="00C93551" w:rsidP="00314BEE">
            <w:pPr>
              <w:spacing w:after="160" w:line="276" w:lineRule="auto"/>
              <w:jc w:val="center"/>
              <w:rPr>
                <w:b/>
                <w:sz w:val="18"/>
                <w:szCs w:val="18"/>
              </w:rPr>
            </w:pPr>
            <w:r w:rsidRPr="00255CD0">
              <w:rPr>
                <w:b/>
                <w:i/>
                <w:sz w:val="18"/>
                <w:szCs w:val="18"/>
              </w:rPr>
              <w:t>p</w:t>
            </w:r>
            <w:r w:rsidRPr="00255CD0">
              <w:rPr>
                <w:b/>
                <w:sz w:val="18"/>
                <w:szCs w:val="18"/>
              </w:rPr>
              <w:t>-value</w:t>
            </w:r>
          </w:p>
        </w:tc>
      </w:tr>
      <w:tr w:rsidR="00C93551" w:rsidRPr="007F163B" w14:paraId="20EE5893" w14:textId="77777777" w:rsidTr="00314BEE">
        <w:trPr>
          <w:trHeight w:val="304"/>
        </w:trPr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D50EB5" w14:textId="77777777" w:rsidR="00C93551" w:rsidRPr="00255CD0" w:rsidRDefault="00C93551" w:rsidP="00314BEE">
            <w:pPr>
              <w:spacing w:after="160" w:line="276" w:lineRule="auto"/>
              <w:ind w:right="7"/>
              <w:rPr>
                <w:sz w:val="18"/>
                <w:szCs w:val="18"/>
              </w:rPr>
            </w:pPr>
            <w:r w:rsidRPr="00255CD0">
              <w:rPr>
                <w:i/>
                <w:iCs/>
                <w:sz w:val="18"/>
                <w:szCs w:val="18"/>
              </w:rPr>
              <w:t>S. intersepta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A1F898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Depth (m)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CAAA98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FF7F16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0.01954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BB17C0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0.01504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B19C2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680ECE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0.3136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CBAE4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4.3445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6AB6AA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</w:t>
            </w:r>
          </w:p>
        </w:tc>
      </w:tr>
      <w:tr w:rsidR="00C93551" w:rsidRPr="007F163B" w14:paraId="1A74145B" w14:textId="77777777" w:rsidTr="00314BEE">
        <w:trPr>
          <w:trHeight w:val="30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2C8B772" w14:textId="77777777" w:rsidR="00C93551" w:rsidRPr="00255CD0" w:rsidRDefault="00C93551" w:rsidP="00314BEE">
            <w:pPr>
              <w:spacing w:after="160" w:line="276" w:lineRule="auto"/>
              <w:ind w:right="7"/>
              <w:jc w:val="lef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28B86" w14:textId="77777777" w:rsidR="00C93551" w:rsidRPr="00255CD0" w:rsidRDefault="00C93551" w:rsidP="00314BEE">
            <w:pPr>
              <w:spacing w:after="160" w:line="276" w:lineRule="auto"/>
              <w:jc w:val="left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Primary productivity (g m</w:t>
            </w:r>
            <w:r w:rsidRPr="00255CD0">
              <w:rPr>
                <w:sz w:val="18"/>
                <w:szCs w:val="18"/>
                <w:vertAlign w:val="superscript"/>
              </w:rPr>
              <w:t>-3</w:t>
            </w:r>
            <w:r w:rsidRPr="00255CD0">
              <w:rPr>
                <w:sz w:val="18"/>
                <w:szCs w:val="18"/>
                <w:vertAlign w:val="superscript"/>
              </w:rPr>
              <w:noBreakHyphen/>
            </w:r>
            <w:r w:rsidRPr="00255CD0">
              <w:rPr>
                <w:sz w:val="18"/>
                <w:szCs w:val="18"/>
              </w:rPr>
              <w:t>d</w:t>
            </w:r>
            <w:r w:rsidRPr="00255CD0">
              <w:rPr>
                <w:sz w:val="18"/>
                <w:szCs w:val="18"/>
                <w:vertAlign w:val="superscript"/>
              </w:rPr>
              <w:t>-1</w:t>
            </w:r>
            <w:r w:rsidRPr="00255CD0">
              <w:rPr>
                <w:sz w:val="18"/>
                <w:szCs w:val="18"/>
              </w:rPr>
              <w:t>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F57F1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7D7E3C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0.00579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609AC9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0.00123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F0CCC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3AF103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3CC027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1.2702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47D9F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 w:rsidR="00C93551" w:rsidRPr="007F163B" w14:paraId="0F124306" w14:textId="77777777" w:rsidTr="00314BEE">
        <w:trPr>
          <w:trHeight w:val="30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23DA77F" w14:textId="77777777" w:rsidR="00C93551" w:rsidRPr="00255CD0" w:rsidRDefault="00C93551" w:rsidP="00314BEE">
            <w:pPr>
              <w:spacing w:after="160" w:line="276" w:lineRule="auto"/>
              <w:ind w:right="7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F9511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Global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16969B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9C5B3A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0.02569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648C47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0.01671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663FDC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AC9A04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0.4123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9D3CAF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2.8611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2DC602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0.001</w:t>
            </w:r>
          </w:p>
        </w:tc>
      </w:tr>
      <w:tr w:rsidR="00C93551" w:rsidRPr="007F163B" w14:paraId="142C035B" w14:textId="77777777" w:rsidTr="00314BEE">
        <w:trPr>
          <w:trHeight w:val="30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AA2003D" w14:textId="77777777" w:rsidR="00C93551" w:rsidRPr="00255CD0" w:rsidRDefault="00C93551" w:rsidP="00314BEE">
            <w:pPr>
              <w:spacing w:after="160" w:line="276" w:lineRule="auto"/>
              <w:ind w:right="7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Symbiodiniaceae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F013CE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Depth (m)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349209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D3590F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0.07981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0C5C9B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0.07557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497D13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5028C7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7.312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394345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18.821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D673F9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0.001</w:t>
            </w:r>
          </w:p>
        </w:tc>
      </w:tr>
      <w:tr w:rsidR="00C93551" w:rsidRPr="007F163B" w14:paraId="543FF1A4" w14:textId="77777777" w:rsidTr="00314BEE">
        <w:trPr>
          <w:trHeight w:val="30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789831C" w14:textId="77777777" w:rsidR="00C93551" w:rsidRPr="00255CD0" w:rsidRDefault="00C93551" w:rsidP="00314BEE">
            <w:pPr>
              <w:spacing w:after="160" w:line="276" w:lineRule="auto"/>
              <w:ind w:right="7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7CD31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Current velocity (m s</w:t>
            </w:r>
            <w:r w:rsidRPr="00255CD0">
              <w:rPr>
                <w:sz w:val="18"/>
                <w:szCs w:val="18"/>
                <w:vertAlign w:val="superscript"/>
              </w:rPr>
              <w:t>-1</w:t>
            </w:r>
            <w:r w:rsidRPr="00255CD0">
              <w:rPr>
                <w:sz w:val="18"/>
                <w:szCs w:val="18"/>
              </w:rPr>
              <w:t>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07D2F4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34A1BF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 xml:space="preserve">0.03670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2E04B0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0.03226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76A7C9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F8750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3.362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6D1DE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8.2665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6E0843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0.001</w:t>
            </w:r>
          </w:p>
        </w:tc>
      </w:tr>
      <w:tr w:rsidR="00C93551" w:rsidRPr="007F163B" w14:paraId="51B70E7D" w14:textId="77777777" w:rsidTr="00314BEE">
        <w:trPr>
          <w:trHeight w:val="1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42611CC" w14:textId="77777777" w:rsidR="00C93551" w:rsidRPr="00255CD0" w:rsidRDefault="00C93551" w:rsidP="00314BEE">
            <w:pPr>
              <w:spacing w:after="160" w:line="276" w:lineRule="auto"/>
              <w:ind w:right="7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858432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Light (E m</w:t>
            </w:r>
            <w:r w:rsidRPr="00255CD0">
              <w:rPr>
                <w:sz w:val="18"/>
                <w:szCs w:val="18"/>
                <w:vertAlign w:val="superscript"/>
              </w:rPr>
              <w:t>-2</w:t>
            </w:r>
            <w:r w:rsidRPr="00255CD0">
              <w:rPr>
                <w:sz w:val="18"/>
                <w:szCs w:val="18"/>
              </w:rPr>
              <w:t xml:space="preserve"> yr</w:t>
            </w:r>
            <w:r w:rsidRPr="00255CD0">
              <w:rPr>
                <w:sz w:val="18"/>
                <w:szCs w:val="18"/>
                <w:vertAlign w:val="superscript"/>
              </w:rPr>
              <w:t>-1</w:t>
            </w:r>
            <w:r w:rsidRPr="00255CD0">
              <w:rPr>
                <w:sz w:val="18"/>
                <w:szCs w:val="18"/>
              </w:rPr>
              <w:t>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2D37C6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C176F3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0.01925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FD482F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0.01473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C6E8F3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E37CC1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1.764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35E716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4.2594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EEEAEA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0.001</w:t>
            </w:r>
          </w:p>
        </w:tc>
      </w:tr>
      <w:tr w:rsidR="00C93551" w:rsidRPr="007F163B" w14:paraId="0B045DF8" w14:textId="77777777" w:rsidTr="00314BEE">
        <w:trPr>
          <w:trHeight w:val="304"/>
        </w:trPr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B3B86F" w14:textId="77777777" w:rsidR="00C93551" w:rsidRPr="00255CD0" w:rsidRDefault="00C93551" w:rsidP="00314BEE">
            <w:pPr>
              <w:spacing w:after="160" w:line="276" w:lineRule="auto"/>
              <w:ind w:right="7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B77129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Global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7D0EE2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B0B789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 xml:space="preserve">0.14886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7DEEE4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0.13295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27EDE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09BC8D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934603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11.437</w:t>
            </w:r>
            <w:r w:rsidRPr="00255C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F1C44C" w14:textId="77777777" w:rsidR="00C93551" w:rsidRPr="00255CD0" w:rsidRDefault="00C93551" w:rsidP="00314BEE">
            <w:pPr>
              <w:spacing w:after="160" w:line="276" w:lineRule="auto"/>
              <w:rPr>
                <w:sz w:val="18"/>
                <w:szCs w:val="18"/>
              </w:rPr>
            </w:pPr>
            <w:r w:rsidRPr="00255CD0">
              <w:rPr>
                <w:sz w:val="18"/>
                <w:szCs w:val="18"/>
              </w:rPr>
              <w:t>0.001</w:t>
            </w:r>
          </w:p>
        </w:tc>
      </w:tr>
    </w:tbl>
    <w:p w14:paraId="4195BC13" w14:textId="77777777" w:rsidR="00C93551" w:rsidRPr="00C47868" w:rsidRDefault="00C93551" w:rsidP="00C93551">
      <w:pPr>
        <w:rPr>
          <w:sz w:val="18"/>
          <w:szCs w:val="18"/>
        </w:rPr>
      </w:pPr>
      <w:r w:rsidRPr="007F163B">
        <w:rPr>
          <w:sz w:val="18"/>
          <w:szCs w:val="18"/>
        </w:rPr>
        <w:t xml:space="preserve">df = degrees of freedom; </w:t>
      </w:r>
      <w:r w:rsidRPr="007F163B">
        <w:rPr>
          <w:i/>
          <w:sz w:val="18"/>
          <w:szCs w:val="18"/>
        </w:rPr>
        <w:t>R</w:t>
      </w:r>
      <w:r w:rsidRPr="007F163B">
        <w:rPr>
          <w:sz w:val="18"/>
          <w:szCs w:val="18"/>
        </w:rPr>
        <w:t xml:space="preserve"> = correlation coefficient; SS = sum of squares; </w:t>
      </w:r>
      <w:r w:rsidRPr="007F163B">
        <w:rPr>
          <w:i/>
          <w:sz w:val="18"/>
          <w:szCs w:val="18"/>
        </w:rPr>
        <w:t>F</w:t>
      </w:r>
      <w:r w:rsidRPr="007F163B">
        <w:rPr>
          <w:sz w:val="18"/>
          <w:szCs w:val="18"/>
        </w:rPr>
        <w:t xml:space="preserve"> = F-statisti</w:t>
      </w:r>
      <w:r>
        <w:rPr>
          <w:sz w:val="18"/>
          <w:szCs w:val="18"/>
        </w:rPr>
        <w:t>c</w:t>
      </w:r>
    </w:p>
    <w:p w14:paraId="08E458D6" w14:textId="77777777" w:rsidR="00C93551" w:rsidRDefault="00C93551" w:rsidP="00C935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b/>
        </w:rPr>
      </w:pPr>
      <w:r>
        <w:rPr>
          <w:b/>
        </w:rPr>
        <w:t>Supplementary Table S3. Average recent migration rates by source/sink depth zones.</w:t>
      </w:r>
    </w:p>
    <w:tbl>
      <w:tblPr>
        <w:tblW w:w="5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90"/>
        <w:gridCol w:w="1170"/>
        <w:gridCol w:w="960"/>
        <w:gridCol w:w="810"/>
      </w:tblGrid>
      <w:tr w:rsidR="00C93551" w14:paraId="54F98682" w14:textId="77777777" w:rsidTr="00314BEE">
        <w:trPr>
          <w:tblHeader/>
        </w:trPr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3B30C250" w14:textId="77777777" w:rsidR="00C93551" w:rsidRDefault="00C93551" w:rsidP="00314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Dataset 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589B5638" w14:textId="77777777" w:rsidR="00C93551" w:rsidRDefault="00C93551" w:rsidP="00314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Mean </w:t>
            </w:r>
            <w:r>
              <w:rPr>
                <w:b/>
                <w:i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5A479668" w14:textId="77777777" w:rsidR="00C93551" w:rsidRDefault="00C93551" w:rsidP="00314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SD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0761FB7C" w14:textId="77777777" w:rsidR="00C93551" w:rsidRDefault="00C93551" w:rsidP="00314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</w:t>
            </w:r>
          </w:p>
        </w:tc>
      </w:tr>
      <w:tr w:rsidR="00C93551" w14:paraId="0F0E495A" w14:textId="77777777" w:rsidTr="00314BEE">
        <w:trPr>
          <w:tblHeader/>
        </w:trPr>
        <w:tc>
          <w:tcPr>
            <w:tcW w:w="27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03AA077E" w14:textId="77777777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2CEE0D38" w14:textId="77777777" w:rsidR="00C93551" w:rsidRDefault="00C93551" w:rsidP="00314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3.74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437DE9C5" w14:textId="77777777" w:rsidR="00C93551" w:rsidRDefault="00C93551" w:rsidP="00314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4.73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507E0EE5" w14:textId="77777777" w:rsidR="00C93551" w:rsidRDefault="00C93551" w:rsidP="00314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0.63</w:t>
            </w:r>
          </w:p>
        </w:tc>
      </w:tr>
      <w:tr w:rsidR="00C93551" w14:paraId="65170C06" w14:textId="77777777" w:rsidTr="00314BEE">
        <w:trPr>
          <w:tblHeader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3220B339" w14:textId="77777777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Mesophotic Sources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2B886E05" w14:textId="7DA6730C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  <w:r w:rsidR="00232F1B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2BF18744" w14:textId="759894E8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  <w:r w:rsidR="00232F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6BDF002F" w14:textId="77777777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</w:tr>
      <w:tr w:rsidR="00C93551" w14:paraId="6BDAFE2B" w14:textId="77777777" w:rsidTr="00314BEE">
        <w:trPr>
          <w:tblHeader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4035333F" w14:textId="77777777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Shallow Sources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53FBD565" w14:textId="77777777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7F3677E7" w14:textId="77777777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67A2CE8E" w14:textId="78F80AE9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32F1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39</w:t>
            </w:r>
          </w:p>
        </w:tc>
      </w:tr>
      <w:tr w:rsidR="00C93551" w14:paraId="51D0967E" w14:textId="77777777" w:rsidTr="00314BEE">
        <w:trPr>
          <w:tblHeader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4B5596A1" w14:textId="77777777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Mesophotic Sinks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2D80849E" w14:textId="5EC78AE6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  <w:r w:rsidR="00232F1B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366C6AFB" w14:textId="282875F1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  <w:r w:rsidR="00232F1B"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7850E0E5" w14:textId="77777777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</w:t>
            </w:r>
          </w:p>
        </w:tc>
      </w:tr>
      <w:tr w:rsidR="00C93551" w14:paraId="0E14881A" w14:textId="77777777" w:rsidTr="00314BEE">
        <w:trPr>
          <w:tblHeader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4A2A4FCA" w14:textId="77777777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Shallow Sink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5443E76D" w14:textId="77777777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4C1221C7" w14:textId="334176F8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  <w:r w:rsidR="00232F1B"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6EA6BFAF" w14:textId="77777777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0.68</w:t>
            </w:r>
          </w:p>
        </w:tc>
      </w:tr>
      <w:tr w:rsidR="00C93551" w14:paraId="1835F26E" w14:textId="77777777" w:rsidTr="00314BEE">
        <w:trPr>
          <w:tblHeader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44B5F3BC" w14:textId="77777777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Mesophotic → Shallow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1354462C" w14:textId="77777777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2314B56B" w14:textId="77777777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6C807C85" w14:textId="77777777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0.98</w:t>
            </w:r>
          </w:p>
        </w:tc>
      </w:tr>
      <w:tr w:rsidR="00C93551" w14:paraId="72312B9B" w14:textId="77777777" w:rsidTr="00314BEE">
        <w:trPr>
          <w:tblHeader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68A22007" w14:textId="77777777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Mesophotic → Mesophotic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2EB3A3FB" w14:textId="77777777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3CA69C31" w14:textId="77777777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5EC2CCA1" w14:textId="77777777" w:rsidR="00C93551" w:rsidRDefault="00C93551" w:rsidP="00314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2.29</w:t>
            </w:r>
          </w:p>
        </w:tc>
      </w:tr>
      <w:tr w:rsidR="00C93551" w14:paraId="73BD8A32" w14:textId="77777777" w:rsidTr="00314BEE">
        <w:trPr>
          <w:tblHeader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6362C175" w14:textId="77777777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Shallow → Mesophotic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5EA491C6" w14:textId="77777777" w:rsidR="00C93551" w:rsidRDefault="00C93551" w:rsidP="00314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6A7944D3" w14:textId="77777777" w:rsidR="00C93551" w:rsidRDefault="00C93551" w:rsidP="00314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49524212" w14:textId="77777777" w:rsidR="00C93551" w:rsidRDefault="00C93551" w:rsidP="00314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</w:tr>
      <w:tr w:rsidR="00C93551" w14:paraId="191A3D3D" w14:textId="77777777" w:rsidTr="00314BEE"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496BA250" w14:textId="77777777" w:rsidR="00C93551" w:rsidRDefault="00C93551" w:rsidP="00314B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Shallow → Shallow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413EC488" w14:textId="77777777" w:rsidR="00C93551" w:rsidRDefault="00C93551" w:rsidP="00314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20067DB5" w14:textId="01800B79" w:rsidR="00C93551" w:rsidRDefault="00C93551" w:rsidP="00314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 w:rsidR="00232F1B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34115C9A" w14:textId="70C7D853" w:rsidR="00C93551" w:rsidRDefault="00C93551" w:rsidP="00314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  <w:r w:rsidR="00232F1B">
              <w:rPr>
                <w:sz w:val="20"/>
                <w:szCs w:val="20"/>
              </w:rPr>
              <w:t>0</w:t>
            </w:r>
          </w:p>
        </w:tc>
      </w:tr>
    </w:tbl>
    <w:p w14:paraId="51F55A45" w14:textId="77777777" w:rsidR="00C93551" w:rsidRDefault="00C93551" w:rsidP="00C935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14:paraId="59518C9C" w14:textId="19FE75AE" w:rsidR="00C93551" w:rsidRDefault="00C93551" w:rsidP="00C935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b/>
        </w:rPr>
        <w:lastRenderedPageBreak/>
        <w:t xml:space="preserve">Supplementary Table S4. Test results from PERMANOVA (9,999 permutations) of Symbiodiniaceae </w:t>
      </w:r>
      <w:r>
        <w:rPr>
          <w:b/>
          <w:i/>
        </w:rPr>
        <w:t>ITS2</w:t>
      </w:r>
      <w:r>
        <w:rPr>
          <w:b/>
        </w:rPr>
        <w:t xml:space="preserve"> type profiles. </w:t>
      </w:r>
      <w:r>
        <w:t>Pairwise comparisons FDR corrected</w:t>
      </w:r>
      <w:r>
        <w:rPr>
          <w:b/>
        </w:rPr>
        <w:t>.</w:t>
      </w:r>
    </w:p>
    <w:tbl>
      <w:tblPr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95"/>
        <w:gridCol w:w="4875"/>
        <w:gridCol w:w="1260"/>
        <w:gridCol w:w="990"/>
        <w:gridCol w:w="1170"/>
      </w:tblGrid>
      <w:tr w:rsidR="00C93551" w14:paraId="72335F34" w14:textId="77777777" w:rsidTr="00314BEE">
        <w:trPr>
          <w:trHeight w:val="44"/>
        </w:trPr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88C3502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48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5DA5CA1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Comparison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5204A3B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Pseudo-</w:t>
            </w:r>
            <w:r>
              <w:rPr>
                <w:b/>
                <w:i/>
                <w:sz w:val="18"/>
                <w:szCs w:val="18"/>
              </w:rPr>
              <w:t>F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2CC86B0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b/>
                <w:i/>
                <w:sz w:val="18"/>
                <w:szCs w:val="18"/>
                <w:vertAlign w:val="superscript"/>
              </w:rPr>
            </w:pPr>
            <w:r>
              <w:rPr>
                <w:b/>
                <w:i/>
                <w:sz w:val="18"/>
                <w:szCs w:val="18"/>
              </w:rPr>
              <w:t>R</w:t>
            </w:r>
            <w:r>
              <w:rPr>
                <w:b/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B57CBD3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-value</w:t>
            </w:r>
          </w:p>
        </w:tc>
      </w:tr>
      <w:tr w:rsidR="00C93551" w14:paraId="5698B90F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7D840E8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Overall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E3ED739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Depth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BD3A8D5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200C847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30FF78D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0.0001</w:t>
            </w:r>
          </w:p>
        </w:tc>
      </w:tr>
      <w:tr w:rsidR="00C93551" w14:paraId="4637D5FC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C005050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315DB0F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881D206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7630886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0.0923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D4AB613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0.0001</w:t>
            </w:r>
          </w:p>
        </w:tc>
      </w:tr>
      <w:tr w:rsidR="00C93551" w14:paraId="6343559C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71911A4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7C6AC66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Depth:Site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BD0AD82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F9D0FA4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76E085B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0.0001</w:t>
            </w:r>
          </w:p>
        </w:tc>
      </w:tr>
      <w:tr w:rsidR="00C93551" w14:paraId="3E57A333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938379C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Site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CBA31C3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Riley's Hump vs Tortugas Bank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E13FABA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F869933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9AFF506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</w:p>
        </w:tc>
      </w:tr>
      <w:tr w:rsidR="00C93551" w14:paraId="788F3442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31CA1F6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C7E2A51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Riley's Hump vs Lower Keys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F2A37FF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1B311EC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DC34DDE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</w:p>
        </w:tc>
      </w:tr>
      <w:tr w:rsidR="00C93551" w14:paraId="72FA3909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8D4B67F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369FCFC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Riley's Hump vs Upper Keys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41AF0AB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88F8E89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65C035F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</w:p>
        </w:tc>
      </w:tr>
      <w:tr w:rsidR="00C93551" w14:paraId="7381AE21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46B1332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ACC217C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Tortugas Bank vs Lower Keys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42D4DFE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915C8BC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3C2CEBB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0.0334</w:t>
            </w:r>
          </w:p>
        </w:tc>
      </w:tr>
      <w:tr w:rsidR="00C93551" w14:paraId="04C818D5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1020BCB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68B427C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Tortugas Bank vs Upper Keys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78283C9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5068FB6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0.0377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7C3FCDB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0.0017</w:t>
            </w:r>
          </w:p>
        </w:tc>
      </w:tr>
      <w:tr w:rsidR="00C93551" w14:paraId="374F1230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B6D4A7F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ACF9691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Lower Keys vs Upper Keys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8D02DDE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57C546C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DBF849A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</w:p>
        </w:tc>
      </w:tr>
      <w:tr w:rsidR="00C93551" w14:paraId="022A8B90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F799A38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Site:Depth</w:t>
            </w:r>
            <w:proofErr w:type="spellEnd"/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71E4DEE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Riley's Hump Shallow vs Riley's Hump Mesophotic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0A07967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75E4B5F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77E4504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ns</w:t>
            </w:r>
          </w:p>
        </w:tc>
      </w:tr>
      <w:tr w:rsidR="00C93551" w14:paraId="03CEE0CE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538D660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084EA28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Riley's Hump Shallow vs Tortugas Bank Shallow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617E3BC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D889005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B09D8CC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</w:p>
        </w:tc>
      </w:tr>
      <w:tr w:rsidR="00C93551" w14:paraId="0414347E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292F862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B4F8E42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Riley's Hump Shallow vs Tortugas Bank Mesophotic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6115ED4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36FD797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4AE76E7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</w:p>
        </w:tc>
      </w:tr>
      <w:tr w:rsidR="00C93551" w14:paraId="4549C39D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62E7E92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0BA74BE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Riley's Hump Shallow vs Lower Keys Shallow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C1D5E5C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DB9D83E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DA9C726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</w:p>
        </w:tc>
      </w:tr>
      <w:tr w:rsidR="00C93551" w14:paraId="4F916720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9E22A76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483D532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Riley's Hump Shallow vs Lower Keys Mesophotic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096C152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2833EAD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0087586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</w:p>
        </w:tc>
      </w:tr>
      <w:tr w:rsidR="00C93551" w14:paraId="2EA7EAF0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82E217A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CC6F98C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Riley's Hump Shallow vs Upper Keys Shallow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8603A7D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EB0A3F3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98E999D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</w:p>
        </w:tc>
      </w:tr>
      <w:tr w:rsidR="00C93551" w14:paraId="40D6C4C6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AECB6ED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63295B6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Riley's Hump Shallow vs Upper Keys Mesophotic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DA64B72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FA93692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99F56EF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0.0005</w:t>
            </w:r>
          </w:p>
        </w:tc>
      </w:tr>
      <w:tr w:rsidR="00C93551" w14:paraId="189EC0C1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A47B161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B6C9AB8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Riley's Hump Mesophotic vs Tortugas Bank Shallow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07885CC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AB1ADCF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D65E214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0.0011</w:t>
            </w:r>
          </w:p>
        </w:tc>
      </w:tr>
      <w:tr w:rsidR="00C93551" w14:paraId="73702DF4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D557B64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36B658B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Riley's Hump Mesophotic vs Tortugas Bank Mesophotic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A238ADD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0934CC7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DF537F2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0.0272</w:t>
            </w:r>
          </w:p>
        </w:tc>
      </w:tr>
      <w:tr w:rsidR="00C93551" w14:paraId="44B8862C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19FF130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FF4888A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Riley's Hump Mesophotic vs Lower Keys Shallow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32708A0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B82AA95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ED6E267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</w:p>
        </w:tc>
      </w:tr>
      <w:tr w:rsidR="00C93551" w14:paraId="321793CC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6003074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04FD69E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Riley's Hump Mesophotic vs Lower Keys Mesophotic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1E92446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8213FBD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E97013E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0.0033</w:t>
            </w:r>
          </w:p>
        </w:tc>
      </w:tr>
      <w:tr w:rsidR="00C93551" w14:paraId="08E2234F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D8DBEB8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1DA68DE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Riley's Hump Mesophotic vs Upper Keys Shallow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2F5E630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E8C9B99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33A2675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0.0005</w:t>
            </w:r>
          </w:p>
        </w:tc>
      </w:tr>
      <w:tr w:rsidR="00C93551" w14:paraId="66D185D5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6714824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2E980FF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Riley's Hump Mesophotic vs Upper Keys Mesophotic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3066A09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81ECC56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091DCD4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ns</w:t>
            </w:r>
          </w:p>
        </w:tc>
      </w:tr>
      <w:tr w:rsidR="00C93551" w14:paraId="68743D5B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F082DE6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7D58B26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Tortugas Bank Shallow vs Tortugas Bank Mesophotic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6480C4A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50C6AC4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868D304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0.0004</w:t>
            </w:r>
          </w:p>
        </w:tc>
      </w:tr>
      <w:tr w:rsidR="00C93551" w14:paraId="6BD314C3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E62C478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E180576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Tortugas Bank Shallow vs Lower Keys Shallow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A965FDA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5E7FBD2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FB48806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0.0011</w:t>
            </w:r>
          </w:p>
        </w:tc>
      </w:tr>
      <w:tr w:rsidR="00C93551" w14:paraId="015AF069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BD05ABA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3355BFA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Tortugas Bank Shallow vs Lower Keys Mesophotic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1164775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EC031D6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E44D2E2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</w:p>
        </w:tc>
      </w:tr>
      <w:tr w:rsidR="00C93551" w14:paraId="3DECB0B5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8C5AA7D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22A35AE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Tortugas Bank Shallow vs Upper Keys Shallow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85A495C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ABD3B4C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8988329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</w:p>
        </w:tc>
      </w:tr>
      <w:tr w:rsidR="00C93551" w14:paraId="21709F36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C43F069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56AD220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Tortugas Bank Shallow vs Upper Keys Mesophotic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E0BD145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6680E05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0EEBA5F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</w:p>
        </w:tc>
      </w:tr>
      <w:tr w:rsidR="00C93551" w14:paraId="02C75666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898A624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32AB6E1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Tortugas Bank Mesophotic vs Lower Keys Shallow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8B69CB1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0A63307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3006FA1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</w:p>
        </w:tc>
      </w:tr>
      <w:tr w:rsidR="00C93551" w14:paraId="1E14D664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44A318A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D5B549A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Tortugas Bank Mesophotic vs Lower Keys Mesophotic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3C95DC7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F1F8038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686D7E3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ns</w:t>
            </w:r>
          </w:p>
        </w:tc>
      </w:tr>
      <w:tr w:rsidR="00C93551" w14:paraId="4831D8C2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0717347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B602011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Tortugas Bank Mesophotic vs Upper Keys Shallow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1BB0BA2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FBA2F6D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4BA3FE4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0.0147</w:t>
            </w:r>
          </w:p>
        </w:tc>
      </w:tr>
      <w:tr w:rsidR="00C93551" w14:paraId="37A33935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B555688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3E560E5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Tortugas Bank Mesophotic vs Upper Keys Mesophotic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1C30197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120D3DF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36CFFEE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0.0258</w:t>
            </w:r>
          </w:p>
        </w:tc>
      </w:tr>
      <w:tr w:rsidR="00C93551" w14:paraId="5A10D3AE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BD687BD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0221D33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Lower Keys Shallow vs Lower Keys Mesophotic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7C70890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9A070C1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B1259EF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</w:p>
        </w:tc>
      </w:tr>
      <w:tr w:rsidR="00C93551" w14:paraId="59F390AE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2959A58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04EFD88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Lower Keys Shallow vs Upper Keys Shallow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16122E7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68498E4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7EA134F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</w:p>
        </w:tc>
      </w:tr>
      <w:tr w:rsidR="00C93551" w14:paraId="17D4B247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00256A3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4C29145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Lower Keys Shallow vs Upper Keys Mesophotic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74BC6AD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111C70C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20DD5EC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</w:p>
        </w:tc>
      </w:tr>
      <w:tr w:rsidR="00C93551" w14:paraId="7B031D56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5C804B7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569BFC9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Lower Keys Mesophotic vs Upper Keys Shallow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4EF8404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3A8935A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529ADF4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0.0060</w:t>
            </w:r>
          </w:p>
        </w:tc>
      </w:tr>
      <w:tr w:rsidR="00C93551" w14:paraId="373E5802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189792F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1FACD2D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Lower Keys Mesophotic vs Upper Keys Mesophotic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D9E0DAB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37F1630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4D830AB3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0.0006</w:t>
            </w:r>
          </w:p>
        </w:tc>
      </w:tr>
      <w:tr w:rsidR="00C93551" w14:paraId="2BC968DD" w14:textId="77777777" w:rsidTr="00314BEE">
        <w:trPr>
          <w:trHeight w:val="44"/>
        </w:trPr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6DC31C8A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712AD5D6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Upper Keys Shallow vs Upper Keys Mesophotic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35A6EC0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F5786E8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2BDF2CE0" w14:textId="77777777" w:rsidR="00C93551" w:rsidRDefault="00C93551" w:rsidP="00314BEE">
            <w:pPr>
              <w:widowControl w:val="0"/>
              <w:spacing w:before="100" w:after="100" w:line="240" w:lineRule="auto"/>
              <w:ind w:left="100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</w:t>
            </w:r>
          </w:p>
        </w:tc>
      </w:tr>
    </w:tbl>
    <w:p w14:paraId="68C8B7CE" w14:textId="77777777" w:rsidR="00C93551" w:rsidRDefault="00C93551" w:rsidP="00C935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  <w:sectPr w:rsidR="00C93551" w:rsidSect="00C93551">
          <w:headerReference w:type="default" r:id="rId6"/>
          <w:footerReference w:type="even" r:id="rId7"/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b/>
          <w:sz w:val="20"/>
          <w:szCs w:val="20"/>
        </w:rPr>
        <w:t>ns</w:t>
      </w:r>
      <w:r>
        <w:rPr>
          <w:sz w:val="20"/>
          <w:szCs w:val="20"/>
        </w:rPr>
        <w:t xml:space="preserve"> = non-significant </w:t>
      </w:r>
      <w:r>
        <w:rPr>
          <w:i/>
          <w:sz w:val="20"/>
          <w:szCs w:val="20"/>
        </w:rPr>
        <w:t>p</w:t>
      </w:r>
      <w:r>
        <w:rPr>
          <w:sz w:val="20"/>
          <w:szCs w:val="20"/>
        </w:rPr>
        <w:t>-value</w:t>
      </w:r>
    </w:p>
    <w:p w14:paraId="77404BA6" w14:textId="77777777" w:rsidR="00C93551" w:rsidRDefault="00C93551" w:rsidP="00C935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sz w:val="26"/>
          <w:szCs w:val="26"/>
        </w:rPr>
      </w:pPr>
      <w:bookmarkStart w:id="0" w:name="_iq2az6a3aukm" w:colFirst="0" w:colLast="0"/>
      <w:bookmarkEnd w:id="0"/>
      <w:r>
        <w:rPr>
          <w:b/>
          <w:noProof/>
          <w:color w:val="2B579A"/>
          <w:sz w:val="26"/>
          <w:szCs w:val="26"/>
          <w:shd w:val="clear" w:color="auto" w:fill="E6E6E6"/>
        </w:rPr>
        <w:lastRenderedPageBreak/>
        <w:drawing>
          <wp:inline distT="0" distB="0" distL="0" distR="0" wp14:anchorId="247B35B8" wp14:editId="25C8A6F1">
            <wp:extent cx="9026771" cy="5029200"/>
            <wp:effectExtent l="0" t="0" r="3175" b="0"/>
            <wp:docPr id="9423502" name="Picture 9423502" descr="A diagram of a struc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502" name="Picture 9423502" descr="A diagram of a structure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8410" cy="5046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A377F" w14:textId="493D1D1A" w:rsidR="00765DB9" w:rsidRPr="00C93551" w:rsidRDefault="00C93551" w:rsidP="00C93551">
      <w:pPr>
        <w:spacing w:line="240" w:lineRule="auto"/>
        <w:rPr>
          <w:lang w:val="en-US"/>
        </w:rPr>
      </w:pPr>
      <w:r w:rsidRPr="15567FA6">
        <w:rPr>
          <w:b/>
          <w:bCs/>
          <w:sz w:val="20"/>
          <w:szCs w:val="20"/>
        </w:rPr>
        <w:t xml:space="preserve">Supplementary Figure S1. </w:t>
      </w:r>
      <w:r w:rsidRPr="15567FA6">
        <w:rPr>
          <w:b/>
          <w:bCs/>
          <w:i/>
          <w:iCs/>
          <w:sz w:val="20"/>
          <w:szCs w:val="20"/>
        </w:rPr>
        <w:t xml:space="preserve">Stephanocoenia intersepta </w:t>
      </w:r>
      <w:r w:rsidRPr="15567FA6">
        <w:rPr>
          <w:b/>
          <w:bCs/>
          <w:sz w:val="20"/>
          <w:szCs w:val="20"/>
        </w:rPr>
        <w:t>cluster dendrograms.</w:t>
      </w:r>
      <w:r w:rsidRPr="15567FA6">
        <w:rPr>
          <w:b/>
          <w:bCs/>
        </w:rPr>
        <w:t xml:space="preserve"> </w:t>
      </w:r>
      <w:r w:rsidRPr="15567FA6">
        <w:rPr>
          <w:b/>
          <w:bCs/>
          <w:sz w:val="20"/>
          <w:szCs w:val="20"/>
        </w:rPr>
        <w:t>A)</w:t>
      </w:r>
      <w:r w:rsidRPr="15567FA6">
        <w:rPr>
          <w:sz w:val="20"/>
          <w:szCs w:val="20"/>
        </w:rPr>
        <w:t xml:space="preserve"> Hierarchical clustering of samples based on genetic distance (identity-by-state) including technical triplicate samples (red boxes) to establish a baseline for clonality (red dashed line). </w:t>
      </w:r>
      <w:r w:rsidRPr="15567FA6">
        <w:rPr>
          <w:b/>
          <w:bCs/>
          <w:sz w:val="20"/>
          <w:szCs w:val="20"/>
        </w:rPr>
        <w:t xml:space="preserve">B) </w:t>
      </w:r>
      <w:r w:rsidRPr="15567FA6">
        <w:rPr>
          <w:sz w:val="20"/>
          <w:szCs w:val="20"/>
        </w:rPr>
        <w:t xml:space="preserve">Hierarchical clustering of samples without technical replicates. </w:t>
      </w:r>
      <w:r w:rsidRPr="15567FA6">
        <w:rPr>
          <w:b/>
          <w:bCs/>
          <w:sz w:val="20"/>
          <w:szCs w:val="20"/>
        </w:rPr>
        <w:t xml:space="preserve">C) </w:t>
      </w:r>
      <w:r w:rsidRPr="15567FA6">
        <w:rPr>
          <w:sz w:val="20"/>
          <w:szCs w:val="20"/>
        </w:rPr>
        <w:t xml:space="preserve">Hierarchical clustering of samples in </w:t>
      </w:r>
      <w:r w:rsidRPr="15567FA6">
        <w:rPr>
          <w:b/>
          <w:bCs/>
          <w:sz w:val="20"/>
          <w:szCs w:val="20"/>
        </w:rPr>
        <w:t>(B)</w:t>
      </w:r>
      <w:r w:rsidRPr="15567FA6">
        <w:rPr>
          <w:sz w:val="20"/>
          <w:szCs w:val="20"/>
        </w:rPr>
        <w:t xml:space="preserve"> based on IBS from common SNPs among lineages, colored by lineage assignment from </w:t>
      </w:r>
      <w:r w:rsidRPr="15567FA6">
        <w:rPr>
          <w:smallCaps/>
          <w:sz w:val="20"/>
          <w:szCs w:val="20"/>
        </w:rPr>
        <w:t>ngsadmix</w:t>
      </w:r>
      <w:bookmarkStart w:id="1" w:name="_w80hs7wcxzii"/>
      <w:bookmarkEnd w:id="1"/>
      <w:r>
        <w:rPr>
          <w:sz w:val="20"/>
          <w:szCs w:val="20"/>
        </w:rPr>
        <w:t>.</w:t>
      </w:r>
    </w:p>
    <w:sectPr w:rsidR="00765DB9" w:rsidRPr="00C93551" w:rsidSect="00FD2859">
      <w:headerReference w:type="default" r:id="rId11"/>
      <w:footerReference w:type="defaul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18AC5" w14:textId="77777777" w:rsidR="00577C54" w:rsidRDefault="00577C54">
      <w:pPr>
        <w:spacing w:after="0" w:line="240" w:lineRule="auto"/>
      </w:pPr>
      <w:r>
        <w:separator/>
      </w:r>
    </w:p>
  </w:endnote>
  <w:endnote w:type="continuationSeparator" w:id="0">
    <w:p w14:paraId="61F1EF55" w14:textId="77777777" w:rsidR="00577C54" w:rsidRDefault="0057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42326249"/>
      <w:docPartObj>
        <w:docPartGallery w:val="Page Numbers (Bottom of Page)"/>
        <w:docPartUnique/>
      </w:docPartObj>
    </w:sdtPr>
    <w:sdtContent>
      <w:p w14:paraId="0D3225C6" w14:textId="77777777" w:rsidR="00EB5370" w:rsidRDefault="00000000" w:rsidP="009518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DFCC5C" w14:textId="77777777" w:rsidR="00EB5370" w:rsidRDefault="00EB5370" w:rsidP="00A33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16955403"/>
      <w:docPartObj>
        <w:docPartGallery w:val="Page Numbers (Bottom of Page)"/>
        <w:docPartUnique/>
      </w:docPartObj>
    </w:sdtPr>
    <w:sdtContent>
      <w:p w14:paraId="5429A06F" w14:textId="77777777" w:rsidR="00EB5370" w:rsidRDefault="00000000" w:rsidP="009518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32</w:t>
        </w:r>
        <w:r>
          <w:rPr>
            <w:rStyle w:val="PageNumber"/>
          </w:rPr>
          <w:fldChar w:fldCharType="end"/>
        </w:r>
      </w:p>
    </w:sdtContent>
  </w:sdt>
  <w:p w14:paraId="5BFCA2AE" w14:textId="77777777" w:rsidR="00EB5370" w:rsidRDefault="00EB5370" w:rsidP="00A33B5B">
    <w:pPr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2856" w14:textId="77777777" w:rsidR="00EB5370" w:rsidRDefault="00000000">
    <w:pPr>
      <w:jc w:val="right"/>
    </w:pPr>
    <w:r>
      <w:rPr>
        <w:color w:val="2B579A"/>
        <w:shd w:val="clear" w:color="auto" w:fill="E6E6E6"/>
      </w:rPr>
      <w:fldChar w:fldCharType="begin"/>
    </w:r>
    <w:r>
      <w:instrText>PAGE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>
      <w:rPr>
        <w:color w:val="2B579A"/>
        <w:shd w:val="clear" w:color="auto" w:fill="E6E6E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B5C9" w14:textId="77777777" w:rsidR="00EB5370" w:rsidRDefault="00000000">
    <w:pPr>
      <w:jc w:val="right"/>
    </w:pPr>
    <w:r>
      <w:rPr>
        <w:color w:val="2B579A"/>
        <w:shd w:val="clear" w:color="auto" w:fill="E6E6E6"/>
      </w:rPr>
      <w:fldChar w:fldCharType="begin"/>
    </w:r>
    <w:r>
      <w:instrText>PAGE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2</w:t>
    </w:r>
    <w:r>
      <w:rPr>
        <w:color w:val="2B579A"/>
        <w:shd w:val="clear" w:color="auto" w:fill="E6E6E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88341" w14:textId="77777777" w:rsidR="00EB5370" w:rsidRDefault="00000000">
    <w:pPr>
      <w:jc w:val="right"/>
    </w:pPr>
    <w:r>
      <w:rPr>
        <w:color w:val="2B579A"/>
        <w:shd w:val="clear" w:color="auto" w:fill="E6E6E6"/>
      </w:rPr>
      <w:fldChar w:fldCharType="begin"/>
    </w:r>
    <w:r>
      <w:instrText>PAGE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B307" w14:textId="77777777" w:rsidR="00577C54" w:rsidRDefault="00577C54">
      <w:pPr>
        <w:spacing w:after="0" w:line="240" w:lineRule="auto"/>
      </w:pPr>
      <w:r>
        <w:separator/>
      </w:r>
    </w:p>
  </w:footnote>
  <w:footnote w:type="continuationSeparator" w:id="0">
    <w:p w14:paraId="1F72D169" w14:textId="77777777" w:rsidR="00577C54" w:rsidRDefault="00577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2FE3" w14:textId="77777777" w:rsidR="00EB5370" w:rsidRDefault="00EB537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E417" w14:textId="77777777" w:rsidR="00EB5370" w:rsidRDefault="00EB5370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51"/>
    <w:rsid w:val="000079C0"/>
    <w:rsid w:val="0012660F"/>
    <w:rsid w:val="00180ACF"/>
    <w:rsid w:val="00232F1B"/>
    <w:rsid w:val="002677EE"/>
    <w:rsid w:val="004077F8"/>
    <w:rsid w:val="00443616"/>
    <w:rsid w:val="00577C54"/>
    <w:rsid w:val="005F00E2"/>
    <w:rsid w:val="00652D4C"/>
    <w:rsid w:val="00716779"/>
    <w:rsid w:val="00765DB9"/>
    <w:rsid w:val="00B252FC"/>
    <w:rsid w:val="00B71C5B"/>
    <w:rsid w:val="00C93551"/>
    <w:rsid w:val="00D252AD"/>
    <w:rsid w:val="00D91E8E"/>
    <w:rsid w:val="00E14F81"/>
    <w:rsid w:val="00EB5370"/>
    <w:rsid w:val="00EE5860"/>
    <w:rsid w:val="00E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D304"/>
  <w15:chartTrackingRefBased/>
  <w15:docId w15:val="{27307D2D-0496-4344-915A-361392D6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551"/>
    <w:pPr>
      <w:spacing w:after="200" w:line="480" w:lineRule="auto"/>
      <w:jc w:val="both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716779"/>
    <w:pPr>
      <w:keepNext/>
      <w:keepLines/>
      <w:spacing w:after="160"/>
      <w:jc w:val="center"/>
      <w:outlineLvl w:val="0"/>
    </w:pPr>
    <w:rPr>
      <w:rFonts w:ascii="Times New Roman" w:eastAsiaTheme="majorEastAsia" w:hAnsi="Times New Roman" w:cs="Times New Roman (Headings CS)"/>
      <w:caps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779"/>
    <w:pPr>
      <w:keepNext/>
      <w:keepLines/>
      <w:spacing w:before="40" w:after="0"/>
      <w:jc w:val="left"/>
      <w:outlineLvl w:val="1"/>
    </w:pPr>
    <w:rPr>
      <w:rFonts w:ascii="Times New Roman" w:eastAsiaTheme="majorEastAsia" w:hAnsi="Times New Roman" w:cstheme="majorBidi"/>
      <w:b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16779"/>
    <w:pPr>
      <w:keepNext/>
      <w:keepLines/>
      <w:spacing w:before="40" w:after="0"/>
      <w:jc w:val="left"/>
      <w:outlineLvl w:val="2"/>
    </w:pPr>
    <w:rPr>
      <w:rFonts w:ascii="Times New Roman" w:eastAsiaTheme="majorEastAsia" w:hAnsi="Times New Roman" w:cstheme="majorBidi"/>
      <w:b/>
      <w:i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16779"/>
    <w:pPr>
      <w:spacing w:line="240" w:lineRule="auto"/>
      <w:jc w:val="left"/>
    </w:pPr>
    <w:rPr>
      <w:rFonts w:ascii="Times New Roman" w:eastAsia="Times New Roman" w:hAnsi="Times New Roman" w:cs="Times New Roman"/>
      <w:iCs/>
      <w:sz w:val="24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6779"/>
    <w:pPr>
      <w:tabs>
        <w:tab w:val="center" w:pos="4680"/>
        <w:tab w:val="right" w:pos="9360"/>
      </w:tabs>
      <w:spacing w:after="160"/>
      <w:jc w:val="left"/>
    </w:pPr>
    <w:rPr>
      <w:rFonts w:ascii="Times New Roman" w:eastAsiaTheme="minorHAnsi" w:hAnsi="Times New Roman" w:cstheme="minorBidi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16779"/>
    <w:rPr>
      <w:rFonts w:ascii="Times New Roman" w:hAnsi="Times New Roman"/>
      <w:color w:val="auto"/>
      <w:sz w:val="24"/>
      <w:szCs w:val="22"/>
    </w:rPr>
  </w:style>
  <w:style w:type="paragraph" w:styleId="NoSpacing">
    <w:name w:val="No Spacing"/>
    <w:uiPriority w:val="1"/>
    <w:qFormat/>
    <w:rsid w:val="00716779"/>
    <w:rPr>
      <w:rFonts w:ascii="Times New Roman" w:hAnsi="Times New Roman"/>
      <w:szCs w:val="22"/>
    </w:rPr>
  </w:style>
  <w:style w:type="paragraph" w:styleId="ListParagraph">
    <w:name w:val="List Paragraph"/>
    <w:basedOn w:val="Normal"/>
    <w:uiPriority w:val="34"/>
    <w:qFormat/>
    <w:rsid w:val="00716779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16779"/>
    <w:rPr>
      <w:rFonts w:ascii="Times New Roman" w:eastAsiaTheme="majorEastAsia" w:hAnsi="Times New Roman" w:cs="Times New Roman (Headings CS)"/>
      <w:caps/>
      <w:color w:val="auto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6779"/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779"/>
    <w:rPr>
      <w:rFonts w:ascii="Times New Roman" w:eastAsiaTheme="majorEastAsia" w:hAnsi="Times New Roman" w:cstheme="majorBidi"/>
      <w:b/>
      <w:i/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C93551"/>
  </w:style>
  <w:style w:type="character" w:styleId="LineNumber">
    <w:name w:val="line number"/>
    <w:basedOn w:val="DefaultParagraphFont"/>
    <w:uiPriority w:val="99"/>
    <w:semiHidden/>
    <w:unhideWhenUsed/>
    <w:rsid w:val="00C93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760</Words>
  <Characters>4424</Characters>
  <Application>Microsoft Office Word</Application>
  <DocSecurity>0</DocSecurity>
  <Lines>60</Lines>
  <Paragraphs>9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Eckert</dc:creator>
  <cp:keywords/>
  <dc:description/>
  <cp:lastModifiedBy>Ryan Eckert</cp:lastModifiedBy>
  <cp:revision>3</cp:revision>
  <dcterms:created xsi:type="dcterms:W3CDTF">2023-08-31T17:28:00Z</dcterms:created>
  <dcterms:modified xsi:type="dcterms:W3CDTF">2023-08-31T18:44:00Z</dcterms:modified>
</cp:coreProperties>
</file>