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DF638" w14:textId="77777777" w:rsidR="00AF680D" w:rsidRDefault="00AF680D" w:rsidP="00AF680D">
      <w:pPr>
        <w:rPr>
          <w:b/>
          <w:bCs/>
        </w:rPr>
      </w:pPr>
      <w:r w:rsidRPr="007A7754">
        <w:rPr>
          <w:b/>
          <w:bCs/>
        </w:rPr>
        <w:t xml:space="preserve">Supplemental Material </w:t>
      </w:r>
      <w:r>
        <w:rPr>
          <w:b/>
          <w:bCs/>
        </w:rPr>
        <w:t>2</w:t>
      </w:r>
    </w:p>
    <w:p w14:paraId="247BC9D1" w14:textId="77777777" w:rsidR="00AF680D" w:rsidRDefault="00AF680D" w:rsidP="00AF680D">
      <w:pPr>
        <w:rPr>
          <w:rFonts w:eastAsia="Calibri"/>
          <w:b/>
        </w:rPr>
      </w:pPr>
    </w:p>
    <w:p w14:paraId="3BFA19FD" w14:textId="0EDFFF8A" w:rsidR="00AF680D" w:rsidRPr="00D03817" w:rsidRDefault="00AF680D" w:rsidP="00AF680D">
      <w:pPr>
        <w:rPr>
          <w:rFonts w:eastAsia="Calibri"/>
          <w:b/>
          <w:bCs/>
        </w:rPr>
      </w:pPr>
      <w:r w:rsidRPr="00D03817">
        <w:rPr>
          <w:b/>
          <w:bCs/>
          <w:color w:val="333333"/>
        </w:rPr>
        <w:t xml:space="preserve">GRIPP2 </w:t>
      </w:r>
      <w:r>
        <w:rPr>
          <w:b/>
          <w:bCs/>
          <w:color w:val="333333"/>
        </w:rPr>
        <w:t>S</w:t>
      </w:r>
      <w:r w:rsidRPr="00D03817">
        <w:rPr>
          <w:b/>
          <w:bCs/>
          <w:color w:val="333333"/>
        </w:rPr>
        <w:t xml:space="preserve">hort </w:t>
      </w:r>
      <w:r>
        <w:rPr>
          <w:b/>
          <w:bCs/>
          <w:color w:val="333333"/>
        </w:rPr>
        <w:t>F</w:t>
      </w:r>
      <w:r w:rsidRPr="00D03817">
        <w:rPr>
          <w:b/>
          <w:bCs/>
          <w:color w:val="333333"/>
        </w:rPr>
        <w:t>orm</w:t>
      </w:r>
    </w:p>
    <w:p w14:paraId="04C3C832" w14:textId="77777777" w:rsidR="00AF680D" w:rsidRPr="00306C17" w:rsidRDefault="00AF680D" w:rsidP="00AF680D">
      <w:pPr>
        <w:shd w:val="clear" w:color="auto" w:fill="EEEEEE"/>
        <w:textAlignment w:val="baseline"/>
        <w:rPr>
          <w:rFonts w:ascii="inherit" w:hAnsi="inherit"/>
          <w:color w:val="333333"/>
          <w:sz w:val="27"/>
          <w:szCs w:val="27"/>
        </w:rPr>
      </w:pPr>
    </w:p>
    <w:tbl>
      <w:tblPr>
        <w:tblW w:w="0" w:type="auto"/>
        <w:tblBorders>
          <w:top w:val="single" w:sz="6" w:space="0" w:color="CCCCCC"/>
        </w:tblBorders>
        <w:tblCellMar>
          <w:left w:w="0" w:type="dxa"/>
          <w:right w:w="0" w:type="dxa"/>
        </w:tblCellMar>
        <w:tblLook w:val="04A0" w:firstRow="1" w:lastRow="0" w:firstColumn="1" w:lastColumn="0" w:noHBand="0" w:noVBand="1"/>
      </w:tblPr>
      <w:tblGrid>
        <w:gridCol w:w="2700"/>
        <w:gridCol w:w="4663"/>
        <w:gridCol w:w="1418"/>
      </w:tblGrid>
      <w:tr w:rsidR="00AF680D" w:rsidRPr="00D03817" w14:paraId="0F9396FA" w14:textId="77777777" w:rsidTr="00C00CCF">
        <w:trPr>
          <w:tblHeader/>
        </w:trPr>
        <w:tc>
          <w:tcPr>
            <w:tcW w:w="2700" w:type="dxa"/>
            <w:tcBorders>
              <w:top w:val="single" w:sz="6" w:space="0" w:color="BBBBBB"/>
              <w:left w:val="single" w:sz="6" w:space="0" w:color="BBBBBB"/>
              <w:bottom w:val="single" w:sz="6" w:space="0" w:color="BBBBBB"/>
              <w:right w:val="single" w:sz="6" w:space="0" w:color="BBBBBB"/>
            </w:tcBorders>
            <w:shd w:val="clear" w:color="auto" w:fill="DDDDDD"/>
            <w:tcMar>
              <w:top w:w="48" w:type="dxa"/>
              <w:left w:w="75" w:type="dxa"/>
              <w:bottom w:w="48" w:type="dxa"/>
              <w:right w:w="48" w:type="dxa"/>
            </w:tcMar>
            <w:vAlign w:val="center"/>
            <w:hideMark/>
          </w:tcPr>
          <w:p w14:paraId="65E3CC00" w14:textId="77777777" w:rsidR="00AF680D" w:rsidRPr="00D03817" w:rsidRDefault="00AF680D" w:rsidP="004F12BE">
            <w:r w:rsidRPr="00D03817">
              <w:t>Section and topic</w:t>
            </w:r>
          </w:p>
        </w:tc>
        <w:tc>
          <w:tcPr>
            <w:tcW w:w="4663" w:type="dxa"/>
            <w:tcBorders>
              <w:top w:val="single" w:sz="6" w:space="0" w:color="BBBBBB"/>
              <w:left w:val="single" w:sz="6" w:space="0" w:color="BBBBBB"/>
              <w:bottom w:val="single" w:sz="6" w:space="0" w:color="BBBBBB"/>
              <w:right w:val="single" w:sz="6" w:space="0" w:color="BBBBBB"/>
            </w:tcBorders>
            <w:shd w:val="clear" w:color="auto" w:fill="DDDDDD"/>
            <w:tcMar>
              <w:top w:w="48" w:type="dxa"/>
              <w:left w:w="75" w:type="dxa"/>
              <w:bottom w:w="48" w:type="dxa"/>
              <w:right w:w="48" w:type="dxa"/>
            </w:tcMar>
            <w:vAlign w:val="center"/>
            <w:hideMark/>
          </w:tcPr>
          <w:p w14:paraId="6F1611C9" w14:textId="77777777" w:rsidR="00AF680D" w:rsidRPr="00D03817" w:rsidRDefault="00AF680D" w:rsidP="004F12BE">
            <w:r w:rsidRPr="00D03817">
              <w:t>Item</w:t>
            </w:r>
          </w:p>
        </w:tc>
        <w:tc>
          <w:tcPr>
            <w:tcW w:w="1418" w:type="dxa"/>
            <w:tcBorders>
              <w:top w:val="single" w:sz="6" w:space="0" w:color="BBBBBB"/>
              <w:left w:val="single" w:sz="6" w:space="0" w:color="BBBBBB"/>
              <w:bottom w:val="single" w:sz="6" w:space="0" w:color="BBBBBB"/>
              <w:right w:val="single" w:sz="6" w:space="0" w:color="BBBBBB"/>
            </w:tcBorders>
            <w:shd w:val="clear" w:color="auto" w:fill="FFFFFF"/>
            <w:tcMar>
              <w:top w:w="48" w:type="dxa"/>
              <w:left w:w="75" w:type="dxa"/>
              <w:bottom w:w="48" w:type="dxa"/>
              <w:right w:w="48" w:type="dxa"/>
            </w:tcMar>
            <w:vAlign w:val="center"/>
            <w:hideMark/>
          </w:tcPr>
          <w:p w14:paraId="3CB53A8A" w14:textId="77777777" w:rsidR="00AF680D" w:rsidRPr="00D03817" w:rsidRDefault="00AF680D" w:rsidP="004F12BE">
            <w:r w:rsidRPr="00D03817">
              <w:t>Reported on page No</w:t>
            </w:r>
          </w:p>
        </w:tc>
      </w:tr>
      <w:tr w:rsidR="00AF680D" w:rsidRPr="00D03817" w14:paraId="4D765B62" w14:textId="77777777" w:rsidTr="00C00CCF">
        <w:tc>
          <w:tcPr>
            <w:tcW w:w="2700" w:type="dxa"/>
            <w:tcBorders>
              <w:top w:val="single" w:sz="6" w:space="0" w:color="BBBBBB"/>
              <w:left w:val="single" w:sz="6" w:space="0" w:color="BBBBBB"/>
              <w:bottom w:val="single" w:sz="6" w:space="0" w:color="BBBBBB"/>
              <w:right w:val="single" w:sz="6" w:space="0" w:color="BBBBBB"/>
            </w:tcBorders>
            <w:tcMar>
              <w:top w:w="48" w:type="dxa"/>
              <w:left w:w="75" w:type="dxa"/>
              <w:bottom w:w="48" w:type="dxa"/>
              <w:right w:w="48" w:type="dxa"/>
            </w:tcMar>
            <w:vAlign w:val="center"/>
            <w:hideMark/>
          </w:tcPr>
          <w:p w14:paraId="2C13BC4E" w14:textId="77777777" w:rsidR="00AF680D" w:rsidRPr="00D03817" w:rsidRDefault="00AF680D" w:rsidP="004F12BE">
            <w:r w:rsidRPr="00D03817">
              <w:t>1: Aim</w:t>
            </w:r>
          </w:p>
        </w:tc>
        <w:tc>
          <w:tcPr>
            <w:tcW w:w="4663" w:type="dxa"/>
            <w:tcBorders>
              <w:top w:val="single" w:sz="6" w:space="0" w:color="BBBBBB"/>
              <w:left w:val="single" w:sz="6" w:space="0" w:color="BBBBBB"/>
              <w:bottom w:val="single" w:sz="6" w:space="0" w:color="BBBBBB"/>
              <w:right w:val="single" w:sz="6" w:space="0" w:color="BBBBBB"/>
            </w:tcBorders>
            <w:tcMar>
              <w:top w:w="48" w:type="dxa"/>
              <w:left w:w="75" w:type="dxa"/>
              <w:bottom w:w="48" w:type="dxa"/>
              <w:right w:w="48" w:type="dxa"/>
            </w:tcMar>
            <w:vAlign w:val="center"/>
            <w:hideMark/>
          </w:tcPr>
          <w:p w14:paraId="0C2BBAC1" w14:textId="77777777" w:rsidR="00AF680D" w:rsidRPr="00D03817" w:rsidRDefault="00AF680D" w:rsidP="004F12BE">
            <w:r w:rsidRPr="00D03817">
              <w:t>Report the aim of PPI in the study</w:t>
            </w:r>
          </w:p>
          <w:p w14:paraId="04A83D5B" w14:textId="77777777" w:rsidR="00AF680D" w:rsidRPr="00D03817" w:rsidRDefault="00AF680D" w:rsidP="004F12BE">
            <w:pPr>
              <w:rPr>
                <w:color w:val="FF0000"/>
              </w:rPr>
            </w:pPr>
          </w:p>
          <w:p w14:paraId="45468B39" w14:textId="423A7AF6" w:rsidR="00AF680D" w:rsidRPr="00D03817" w:rsidRDefault="00AF680D" w:rsidP="004F12BE">
            <w:r w:rsidRPr="00AF680D">
              <w:rPr>
                <w:i/>
                <w:iCs/>
                <w:color w:val="4472C4" w:themeColor="accent1"/>
              </w:rPr>
              <w:t>Together, we were committed to applying an IKT approach. A subset of the main team, researchers (KBL, DS, IDG) and one patient partner (MS) was particularly interested in understanding and evaluating how research team members, including knowledge users, partner and engage in the systematic review research process</w:t>
            </w:r>
            <w:r w:rsidRPr="00D03817">
              <w:rPr>
                <w:color w:val="4472C4" w:themeColor="accent1"/>
              </w:rPr>
              <w:t>.</w:t>
            </w:r>
          </w:p>
        </w:tc>
        <w:tc>
          <w:tcPr>
            <w:tcW w:w="1418" w:type="dxa"/>
            <w:tcBorders>
              <w:top w:val="single" w:sz="6" w:space="0" w:color="BBBBBB"/>
              <w:left w:val="single" w:sz="6" w:space="0" w:color="BBBBBB"/>
              <w:bottom w:val="single" w:sz="6" w:space="0" w:color="BBBBBB"/>
              <w:right w:val="single" w:sz="6" w:space="0" w:color="BBBBBB"/>
            </w:tcBorders>
            <w:tcMar>
              <w:top w:w="48" w:type="dxa"/>
              <w:left w:w="75" w:type="dxa"/>
              <w:bottom w:w="48" w:type="dxa"/>
              <w:right w:w="48" w:type="dxa"/>
            </w:tcMar>
            <w:vAlign w:val="center"/>
            <w:hideMark/>
          </w:tcPr>
          <w:p w14:paraId="3E57E844" w14:textId="1E02F503" w:rsidR="00AF680D" w:rsidRPr="00D03817" w:rsidRDefault="00C00CCF" w:rsidP="00C00CCF">
            <w:pPr>
              <w:jc w:val="center"/>
            </w:pPr>
            <w:r>
              <w:t>Page 8</w:t>
            </w:r>
          </w:p>
        </w:tc>
      </w:tr>
      <w:tr w:rsidR="00AF680D" w:rsidRPr="00D03817" w14:paraId="41399A0C" w14:textId="77777777" w:rsidTr="00C00CCF">
        <w:tc>
          <w:tcPr>
            <w:tcW w:w="2700" w:type="dxa"/>
            <w:tcBorders>
              <w:top w:val="single" w:sz="6" w:space="0" w:color="BBBBBB"/>
              <w:left w:val="single" w:sz="6" w:space="0" w:color="BBBBBB"/>
              <w:bottom w:val="single" w:sz="6" w:space="0" w:color="BBBBBB"/>
              <w:right w:val="single" w:sz="6" w:space="0" w:color="BBBBBB"/>
            </w:tcBorders>
            <w:tcMar>
              <w:top w:w="48" w:type="dxa"/>
              <w:left w:w="75" w:type="dxa"/>
              <w:bottom w:w="48" w:type="dxa"/>
              <w:right w:w="48" w:type="dxa"/>
            </w:tcMar>
            <w:vAlign w:val="center"/>
            <w:hideMark/>
          </w:tcPr>
          <w:p w14:paraId="509CA0E8" w14:textId="77777777" w:rsidR="00AF680D" w:rsidRPr="00D03817" w:rsidRDefault="00AF680D" w:rsidP="004F12BE">
            <w:r w:rsidRPr="00D03817">
              <w:t>2: Methods</w:t>
            </w:r>
          </w:p>
        </w:tc>
        <w:tc>
          <w:tcPr>
            <w:tcW w:w="4663" w:type="dxa"/>
            <w:tcBorders>
              <w:top w:val="single" w:sz="6" w:space="0" w:color="BBBBBB"/>
              <w:left w:val="single" w:sz="6" w:space="0" w:color="BBBBBB"/>
              <w:bottom w:val="single" w:sz="6" w:space="0" w:color="BBBBBB"/>
              <w:right w:val="single" w:sz="6" w:space="0" w:color="BBBBBB"/>
            </w:tcBorders>
            <w:tcMar>
              <w:top w:w="48" w:type="dxa"/>
              <w:left w:w="75" w:type="dxa"/>
              <w:bottom w:w="48" w:type="dxa"/>
              <w:right w:w="48" w:type="dxa"/>
            </w:tcMar>
            <w:vAlign w:val="center"/>
            <w:hideMark/>
          </w:tcPr>
          <w:p w14:paraId="23D5CA1C" w14:textId="77777777" w:rsidR="00AF680D" w:rsidRPr="00D03817" w:rsidRDefault="00AF680D" w:rsidP="004F12BE">
            <w:r w:rsidRPr="00D03817">
              <w:t>Provide a clear description of the methods used for PPI in the study</w:t>
            </w:r>
          </w:p>
          <w:p w14:paraId="6599A2A7" w14:textId="77777777" w:rsidR="00C00CCF" w:rsidRDefault="00C00CCF" w:rsidP="004F12BE">
            <w:pPr>
              <w:rPr>
                <w:i/>
                <w:iCs/>
                <w:color w:val="4472C4" w:themeColor="accent1"/>
              </w:rPr>
            </w:pPr>
          </w:p>
          <w:p w14:paraId="2626E4B9" w14:textId="598B5AED" w:rsidR="00AF680D" w:rsidRPr="00C00CCF" w:rsidRDefault="00C00CCF" w:rsidP="004F12BE">
            <w:pPr>
              <w:rPr>
                <w:i/>
                <w:iCs/>
              </w:rPr>
            </w:pPr>
            <w:r>
              <w:rPr>
                <w:i/>
                <w:iCs/>
                <w:color w:val="4472C4" w:themeColor="accent1"/>
              </w:rPr>
              <w:t>T</w:t>
            </w:r>
            <w:r w:rsidR="00AF680D" w:rsidRPr="00C00CCF">
              <w:rPr>
                <w:i/>
                <w:iCs/>
                <w:color w:val="4472C4" w:themeColor="accent1"/>
              </w:rPr>
              <w:t xml:space="preserve">he </w:t>
            </w:r>
            <w:r w:rsidR="00AF680D" w:rsidRPr="00C00CCF">
              <w:rPr>
                <w:b/>
                <w:bCs/>
                <w:i/>
                <w:iCs/>
                <w:color w:val="4472C4" w:themeColor="accent1"/>
              </w:rPr>
              <w:t>executive committee</w:t>
            </w:r>
            <w:r w:rsidR="00AF680D" w:rsidRPr="00C00CCF">
              <w:rPr>
                <w:i/>
                <w:iCs/>
                <w:color w:val="4472C4" w:themeColor="accent1"/>
              </w:rPr>
              <w:t xml:space="preserve"> (DS, MS, RJV, KBL, ED) including a patient/consumer (MS) and research coordinator (MC) met every two weeks to discuss study progress and make decisions. The </w:t>
            </w:r>
            <w:r w:rsidR="00AF680D" w:rsidRPr="00C00CCF">
              <w:rPr>
                <w:b/>
                <w:bCs/>
                <w:i/>
                <w:iCs/>
                <w:color w:val="4472C4" w:themeColor="accent1"/>
              </w:rPr>
              <w:t xml:space="preserve">steering committee </w:t>
            </w:r>
            <w:r w:rsidR="00AF680D" w:rsidRPr="00C00CCF">
              <w:rPr>
                <w:i/>
                <w:iCs/>
                <w:color w:val="4472C4" w:themeColor="accent1"/>
              </w:rPr>
              <w:t>was composed of the principal investigators, co-investigators including three patients/consumers, and graduate student/post-doctoral fellow. The IKT team with a patient/consumer (DS, IDG, MS, MC and KBL) was responsible for all aspects related to the evaluation of the IKT approach for the systematic review</w:t>
            </w:r>
            <w:r w:rsidR="00AF680D" w:rsidRPr="00C00CCF">
              <w:rPr>
                <w:i/>
                <w:iCs/>
              </w:rPr>
              <w:t>.</w:t>
            </w:r>
          </w:p>
        </w:tc>
        <w:tc>
          <w:tcPr>
            <w:tcW w:w="1418" w:type="dxa"/>
            <w:tcBorders>
              <w:top w:val="single" w:sz="6" w:space="0" w:color="BBBBBB"/>
              <w:left w:val="single" w:sz="6" w:space="0" w:color="BBBBBB"/>
              <w:bottom w:val="single" w:sz="6" w:space="0" w:color="BBBBBB"/>
              <w:right w:val="single" w:sz="6" w:space="0" w:color="BBBBBB"/>
            </w:tcBorders>
            <w:tcMar>
              <w:top w:w="48" w:type="dxa"/>
              <w:left w:w="75" w:type="dxa"/>
              <w:bottom w:w="48" w:type="dxa"/>
              <w:right w:w="48" w:type="dxa"/>
            </w:tcMar>
            <w:vAlign w:val="center"/>
            <w:hideMark/>
          </w:tcPr>
          <w:p w14:paraId="3D214AA6" w14:textId="431D356D" w:rsidR="00AF680D" w:rsidRPr="00D03817" w:rsidRDefault="00C00CCF" w:rsidP="00C00CCF">
            <w:pPr>
              <w:jc w:val="center"/>
            </w:pPr>
            <w:r>
              <w:t>Page 9</w:t>
            </w:r>
          </w:p>
        </w:tc>
      </w:tr>
      <w:tr w:rsidR="00AF680D" w:rsidRPr="00D03817" w14:paraId="7E455388" w14:textId="77777777" w:rsidTr="00C00CCF">
        <w:tc>
          <w:tcPr>
            <w:tcW w:w="2700" w:type="dxa"/>
            <w:tcBorders>
              <w:top w:val="single" w:sz="6" w:space="0" w:color="BBBBBB"/>
              <w:left w:val="single" w:sz="6" w:space="0" w:color="BBBBBB"/>
              <w:bottom w:val="single" w:sz="6" w:space="0" w:color="BBBBBB"/>
              <w:right w:val="single" w:sz="6" w:space="0" w:color="BBBBBB"/>
            </w:tcBorders>
            <w:tcMar>
              <w:top w:w="48" w:type="dxa"/>
              <w:left w:w="75" w:type="dxa"/>
              <w:bottom w:w="48" w:type="dxa"/>
              <w:right w:w="48" w:type="dxa"/>
            </w:tcMar>
            <w:vAlign w:val="center"/>
            <w:hideMark/>
          </w:tcPr>
          <w:p w14:paraId="59D78CBC" w14:textId="77777777" w:rsidR="00AF680D" w:rsidRPr="00D03817" w:rsidRDefault="00AF680D" w:rsidP="004F12BE">
            <w:r w:rsidRPr="00D03817">
              <w:t>3: Study results</w:t>
            </w:r>
          </w:p>
        </w:tc>
        <w:tc>
          <w:tcPr>
            <w:tcW w:w="4663" w:type="dxa"/>
            <w:tcBorders>
              <w:top w:val="single" w:sz="6" w:space="0" w:color="BBBBBB"/>
              <w:left w:val="single" w:sz="6" w:space="0" w:color="BBBBBB"/>
              <w:bottom w:val="single" w:sz="6" w:space="0" w:color="BBBBBB"/>
              <w:right w:val="single" w:sz="6" w:space="0" w:color="BBBBBB"/>
            </w:tcBorders>
            <w:tcMar>
              <w:top w:w="48" w:type="dxa"/>
              <w:left w:w="75" w:type="dxa"/>
              <w:bottom w:w="48" w:type="dxa"/>
              <w:right w:w="48" w:type="dxa"/>
            </w:tcMar>
            <w:vAlign w:val="center"/>
            <w:hideMark/>
          </w:tcPr>
          <w:p w14:paraId="3D3EE1FD" w14:textId="77777777" w:rsidR="00AF680D" w:rsidRPr="00D03817" w:rsidRDefault="00AF680D" w:rsidP="004F12BE">
            <w:r w:rsidRPr="00D03817">
              <w:t>Outcomes—Report the results of PPI in the study, including both positive and negative outcomes</w:t>
            </w:r>
          </w:p>
          <w:p w14:paraId="30706AA6" w14:textId="77777777" w:rsidR="00AF680D" w:rsidRPr="00D03817" w:rsidRDefault="00AF680D" w:rsidP="004F12BE"/>
          <w:p w14:paraId="63B81D92" w14:textId="713719D2" w:rsidR="00AF680D" w:rsidRPr="00D03817" w:rsidRDefault="00C00CCF" w:rsidP="004F12BE">
            <w:r>
              <w:rPr>
                <w:color w:val="4472C4" w:themeColor="accent1"/>
              </w:rPr>
              <w:t xml:space="preserve">Please refer to </w:t>
            </w:r>
            <w:r w:rsidR="00AF680D" w:rsidRPr="00D03817">
              <w:rPr>
                <w:color w:val="4472C4" w:themeColor="accent1"/>
              </w:rPr>
              <w:t>Table 5 and patient/consumer quotes integrated throughout the qualitative findings (p. 13-18).</w:t>
            </w:r>
          </w:p>
        </w:tc>
        <w:tc>
          <w:tcPr>
            <w:tcW w:w="1418" w:type="dxa"/>
            <w:tcBorders>
              <w:top w:val="single" w:sz="6" w:space="0" w:color="BBBBBB"/>
              <w:left w:val="single" w:sz="6" w:space="0" w:color="BBBBBB"/>
              <w:bottom w:val="single" w:sz="6" w:space="0" w:color="BBBBBB"/>
              <w:right w:val="single" w:sz="6" w:space="0" w:color="BBBBBB"/>
            </w:tcBorders>
            <w:tcMar>
              <w:top w:w="48" w:type="dxa"/>
              <w:left w:w="75" w:type="dxa"/>
              <w:bottom w:w="48" w:type="dxa"/>
              <w:right w:w="48" w:type="dxa"/>
            </w:tcMar>
            <w:vAlign w:val="center"/>
            <w:hideMark/>
          </w:tcPr>
          <w:p w14:paraId="4B590524" w14:textId="3197DD37" w:rsidR="00C00CCF" w:rsidRDefault="00C00CCF" w:rsidP="00C00CCF">
            <w:pPr>
              <w:jc w:val="center"/>
            </w:pPr>
            <w:r>
              <w:t>Table 5</w:t>
            </w:r>
          </w:p>
          <w:p w14:paraId="44694739" w14:textId="2A0E4566" w:rsidR="00C00CCF" w:rsidRDefault="00C00CCF" w:rsidP="00C00CCF">
            <w:pPr>
              <w:jc w:val="center"/>
            </w:pPr>
            <w:r>
              <w:t>and</w:t>
            </w:r>
          </w:p>
          <w:p w14:paraId="29535DE1" w14:textId="0089194C" w:rsidR="00AF680D" w:rsidRPr="00D03817" w:rsidRDefault="00C00CCF" w:rsidP="00C00CCF">
            <w:pPr>
              <w:jc w:val="center"/>
            </w:pPr>
            <w:r>
              <w:t>Pages 14-19</w:t>
            </w:r>
          </w:p>
        </w:tc>
      </w:tr>
      <w:tr w:rsidR="00AF680D" w:rsidRPr="00D03817" w14:paraId="2776922E" w14:textId="77777777" w:rsidTr="00C00CCF">
        <w:tc>
          <w:tcPr>
            <w:tcW w:w="2700" w:type="dxa"/>
            <w:tcBorders>
              <w:top w:val="single" w:sz="6" w:space="0" w:color="BBBBBB"/>
              <w:left w:val="single" w:sz="6" w:space="0" w:color="BBBBBB"/>
              <w:bottom w:val="single" w:sz="6" w:space="0" w:color="BBBBBB"/>
              <w:right w:val="single" w:sz="6" w:space="0" w:color="BBBBBB"/>
            </w:tcBorders>
            <w:tcMar>
              <w:top w:w="48" w:type="dxa"/>
              <w:left w:w="75" w:type="dxa"/>
              <w:bottom w:w="48" w:type="dxa"/>
              <w:right w:w="48" w:type="dxa"/>
            </w:tcMar>
            <w:vAlign w:val="center"/>
            <w:hideMark/>
          </w:tcPr>
          <w:p w14:paraId="44A27D98" w14:textId="77777777" w:rsidR="00AF680D" w:rsidRPr="00D03817" w:rsidRDefault="00AF680D" w:rsidP="004F12BE">
            <w:r w:rsidRPr="00D03817">
              <w:t>4: Discussion and conclusions</w:t>
            </w:r>
          </w:p>
        </w:tc>
        <w:tc>
          <w:tcPr>
            <w:tcW w:w="4663" w:type="dxa"/>
            <w:tcBorders>
              <w:top w:val="single" w:sz="6" w:space="0" w:color="BBBBBB"/>
              <w:left w:val="single" w:sz="6" w:space="0" w:color="BBBBBB"/>
              <w:bottom w:val="single" w:sz="6" w:space="0" w:color="BBBBBB"/>
              <w:right w:val="single" w:sz="6" w:space="0" w:color="BBBBBB"/>
            </w:tcBorders>
            <w:tcMar>
              <w:top w:w="48" w:type="dxa"/>
              <w:left w:w="75" w:type="dxa"/>
              <w:bottom w:w="48" w:type="dxa"/>
              <w:right w:w="48" w:type="dxa"/>
            </w:tcMar>
            <w:vAlign w:val="center"/>
            <w:hideMark/>
          </w:tcPr>
          <w:p w14:paraId="28B90D5B" w14:textId="77777777" w:rsidR="00AF680D" w:rsidRPr="00C00CCF" w:rsidRDefault="00AF680D" w:rsidP="004F12BE">
            <w:pPr>
              <w:rPr>
                <w:i/>
                <w:iCs/>
              </w:rPr>
            </w:pPr>
            <w:r w:rsidRPr="00C00CCF">
              <w:rPr>
                <w:i/>
                <w:iCs/>
              </w:rPr>
              <w:t>Outcomes—Comment on the extent to which PPI influenced the study overall. Describe positive and negative effects</w:t>
            </w:r>
          </w:p>
          <w:p w14:paraId="5E422D6E" w14:textId="77777777" w:rsidR="00AF680D" w:rsidRPr="00C00CCF" w:rsidRDefault="00AF680D" w:rsidP="004F12BE">
            <w:pPr>
              <w:rPr>
                <w:i/>
                <w:iCs/>
              </w:rPr>
            </w:pPr>
          </w:p>
          <w:p w14:paraId="2BD5B8D8" w14:textId="269C37C7" w:rsidR="00AF680D" w:rsidRPr="00C00CCF" w:rsidRDefault="00AF680D" w:rsidP="004F12BE">
            <w:pPr>
              <w:rPr>
                <w:i/>
                <w:iCs/>
              </w:rPr>
            </w:pPr>
            <w:r w:rsidRPr="00C00CCF">
              <w:rPr>
                <w:i/>
                <w:iCs/>
                <w:color w:val="4472C4" w:themeColor="accent1"/>
              </w:rPr>
              <w:t>There are several lessons we learned that can inform our future work</w:t>
            </w:r>
            <w:r w:rsidRPr="00C00CCF">
              <w:rPr>
                <w:b/>
                <w:bCs/>
                <w:i/>
                <w:iCs/>
                <w:color w:val="4472C4" w:themeColor="accent1"/>
              </w:rPr>
              <w:t xml:space="preserve">. </w:t>
            </w:r>
            <w:r w:rsidRPr="00C00CCF">
              <w:rPr>
                <w:i/>
                <w:iCs/>
                <w:color w:val="4472C4" w:themeColor="accent1"/>
              </w:rPr>
              <w:t xml:space="preserve">Our diverse group of researchers, clinicians, patients/consumers </w:t>
            </w:r>
            <w:r w:rsidRPr="00C00CCF">
              <w:rPr>
                <w:i/>
                <w:iCs/>
                <w:color w:val="4472C4" w:themeColor="accent1"/>
              </w:rPr>
              <w:lastRenderedPageBreak/>
              <w:t>and graduate students offered complementary expertise to successfully complete the systematic review</w:t>
            </w:r>
            <w:r w:rsidRPr="00C00CCF">
              <w:rPr>
                <w:i/>
                <w:iCs/>
              </w:rPr>
              <w:t xml:space="preserve">…. </w:t>
            </w:r>
            <w:r w:rsidRPr="00C00CCF">
              <w:rPr>
                <w:i/>
                <w:iCs/>
                <w:color w:val="4472C4" w:themeColor="accent1"/>
              </w:rPr>
              <w:t>we created an executive committee with a patient partner. This executive committee met bi-weekly which helped build and maintain momentum throughout the project and ensure milestones were met. Throughout the study, we had an open invitation for any steering committee member who wished to attend the bi-weekly executive committee meetings, which likely contributed to our finding that invitations to participate and contribute as an indicator of co-production were continuous throughout the process.</w:t>
            </w:r>
          </w:p>
        </w:tc>
        <w:tc>
          <w:tcPr>
            <w:tcW w:w="1418" w:type="dxa"/>
            <w:tcBorders>
              <w:top w:val="single" w:sz="6" w:space="0" w:color="BBBBBB"/>
              <w:left w:val="single" w:sz="6" w:space="0" w:color="BBBBBB"/>
              <w:bottom w:val="single" w:sz="6" w:space="0" w:color="BBBBBB"/>
              <w:right w:val="single" w:sz="6" w:space="0" w:color="BBBBBB"/>
            </w:tcBorders>
            <w:tcMar>
              <w:top w:w="48" w:type="dxa"/>
              <w:left w:w="75" w:type="dxa"/>
              <w:bottom w:w="48" w:type="dxa"/>
              <w:right w:w="48" w:type="dxa"/>
            </w:tcMar>
            <w:vAlign w:val="center"/>
            <w:hideMark/>
          </w:tcPr>
          <w:p w14:paraId="4120EED1" w14:textId="187F9828" w:rsidR="00AF680D" w:rsidRPr="00D03817" w:rsidRDefault="00C00CCF" w:rsidP="00C00CCF">
            <w:pPr>
              <w:jc w:val="center"/>
            </w:pPr>
            <w:r>
              <w:lastRenderedPageBreak/>
              <w:t>Page 21-22</w:t>
            </w:r>
          </w:p>
        </w:tc>
      </w:tr>
      <w:tr w:rsidR="00AF680D" w:rsidRPr="00D03817" w14:paraId="23CFF443" w14:textId="77777777" w:rsidTr="00C00CCF">
        <w:tc>
          <w:tcPr>
            <w:tcW w:w="2700" w:type="dxa"/>
            <w:tcBorders>
              <w:top w:val="single" w:sz="6" w:space="0" w:color="BBBBBB"/>
              <w:left w:val="single" w:sz="6" w:space="0" w:color="BBBBBB"/>
              <w:bottom w:val="single" w:sz="6" w:space="0" w:color="BBBBBB"/>
              <w:right w:val="single" w:sz="6" w:space="0" w:color="BBBBBB"/>
            </w:tcBorders>
            <w:tcMar>
              <w:top w:w="48" w:type="dxa"/>
              <w:left w:w="75" w:type="dxa"/>
              <w:bottom w:w="48" w:type="dxa"/>
              <w:right w:w="48" w:type="dxa"/>
            </w:tcMar>
            <w:vAlign w:val="center"/>
            <w:hideMark/>
          </w:tcPr>
          <w:p w14:paraId="0AD2C8C7" w14:textId="77777777" w:rsidR="00AF680D" w:rsidRPr="00D03817" w:rsidRDefault="00AF680D" w:rsidP="004F12BE">
            <w:r w:rsidRPr="00D03817">
              <w:t>5: Reflections/critical perspective</w:t>
            </w:r>
          </w:p>
        </w:tc>
        <w:tc>
          <w:tcPr>
            <w:tcW w:w="4663" w:type="dxa"/>
            <w:tcBorders>
              <w:top w:val="single" w:sz="6" w:space="0" w:color="BBBBBB"/>
              <w:left w:val="single" w:sz="6" w:space="0" w:color="BBBBBB"/>
              <w:bottom w:val="single" w:sz="6" w:space="0" w:color="BBBBBB"/>
              <w:right w:val="single" w:sz="6" w:space="0" w:color="BBBBBB"/>
            </w:tcBorders>
            <w:tcMar>
              <w:top w:w="48" w:type="dxa"/>
              <w:left w:w="75" w:type="dxa"/>
              <w:bottom w:w="48" w:type="dxa"/>
              <w:right w:w="48" w:type="dxa"/>
            </w:tcMar>
            <w:vAlign w:val="center"/>
            <w:hideMark/>
          </w:tcPr>
          <w:p w14:paraId="536D3A81" w14:textId="77777777" w:rsidR="00AF680D" w:rsidRPr="00D03817" w:rsidRDefault="00AF680D" w:rsidP="004F12BE">
            <w:r w:rsidRPr="00D03817">
              <w:t>Comment critically on the study, reflecting on the things that went well and those that did not, so others can learn from this experience</w:t>
            </w:r>
          </w:p>
          <w:p w14:paraId="206A5A41" w14:textId="77777777" w:rsidR="00AF680D" w:rsidRPr="00D03817" w:rsidRDefault="00AF680D" w:rsidP="004F12BE"/>
          <w:p w14:paraId="2B153EF7" w14:textId="7C23B3B0" w:rsidR="00AF680D" w:rsidRPr="00C00CCF" w:rsidRDefault="00AF680D" w:rsidP="004F12BE">
            <w:r w:rsidRPr="00C00CCF">
              <w:rPr>
                <w:i/>
                <w:iCs/>
                <w:color w:val="4472C4" w:themeColor="accent1"/>
              </w:rPr>
              <w:t>There are several lessons we learned that can inform our future work</w:t>
            </w:r>
            <w:r w:rsidRPr="00C00CCF">
              <w:rPr>
                <w:b/>
                <w:bCs/>
                <w:i/>
                <w:iCs/>
                <w:color w:val="4472C4" w:themeColor="accent1"/>
              </w:rPr>
              <w:t>.</w:t>
            </w:r>
            <w:r w:rsidR="00C00CCF">
              <w:rPr>
                <w:b/>
                <w:bCs/>
                <w:i/>
                <w:iCs/>
                <w:color w:val="4472C4" w:themeColor="accent1"/>
              </w:rPr>
              <w:t xml:space="preserve"> </w:t>
            </w:r>
            <w:r w:rsidR="00C00CCF" w:rsidRPr="00C00CCF">
              <w:rPr>
                <w:color w:val="4472C4" w:themeColor="accent1"/>
              </w:rPr>
              <w:t>Please refer to this entire discussion point</w:t>
            </w:r>
            <w:r w:rsidR="00C00CCF">
              <w:rPr>
                <w:color w:val="4472C4" w:themeColor="accent1"/>
              </w:rPr>
              <w:t xml:space="preserve"> for our reflections</w:t>
            </w:r>
            <w:r w:rsidR="00C00CCF" w:rsidRPr="00C00CCF">
              <w:rPr>
                <w:color w:val="4472C4" w:themeColor="accent1"/>
              </w:rPr>
              <w:t>.</w:t>
            </w:r>
          </w:p>
        </w:tc>
        <w:tc>
          <w:tcPr>
            <w:tcW w:w="1418" w:type="dxa"/>
            <w:tcBorders>
              <w:top w:val="single" w:sz="6" w:space="0" w:color="BBBBBB"/>
              <w:left w:val="single" w:sz="6" w:space="0" w:color="BBBBBB"/>
              <w:bottom w:val="single" w:sz="6" w:space="0" w:color="BBBBBB"/>
              <w:right w:val="single" w:sz="6" w:space="0" w:color="BBBBBB"/>
            </w:tcBorders>
            <w:tcMar>
              <w:top w:w="48" w:type="dxa"/>
              <w:left w:w="75" w:type="dxa"/>
              <w:bottom w:w="48" w:type="dxa"/>
              <w:right w:w="48" w:type="dxa"/>
            </w:tcMar>
            <w:vAlign w:val="center"/>
            <w:hideMark/>
          </w:tcPr>
          <w:p w14:paraId="691D4AEA" w14:textId="7632C3A2" w:rsidR="00AF680D" w:rsidRPr="00D03817" w:rsidRDefault="00C00CCF" w:rsidP="00C00CCF">
            <w:pPr>
              <w:jc w:val="center"/>
            </w:pPr>
            <w:r>
              <w:t>Page 21-22</w:t>
            </w:r>
          </w:p>
        </w:tc>
      </w:tr>
    </w:tbl>
    <w:p w14:paraId="7BDA6E7A" w14:textId="77777777" w:rsidR="00AF680D" w:rsidRPr="00D03817" w:rsidRDefault="00AF680D" w:rsidP="00AF680D">
      <w:pPr>
        <w:shd w:val="clear" w:color="auto" w:fill="EEEEEE"/>
        <w:textAlignment w:val="baseline"/>
        <w:rPr>
          <w:color w:val="333333"/>
        </w:rPr>
      </w:pPr>
      <w:r w:rsidRPr="00D03817">
        <w:rPr>
          <w:color w:val="333333"/>
        </w:rPr>
        <w:t>PPI=patient and public involvement</w:t>
      </w:r>
    </w:p>
    <w:p w14:paraId="05CD2ABF" w14:textId="77777777" w:rsidR="00AF680D" w:rsidRPr="00D03817" w:rsidRDefault="00AF680D" w:rsidP="00AF680D">
      <w:pPr>
        <w:rPr>
          <w:rFonts w:eastAsia="Calibri"/>
        </w:rPr>
      </w:pPr>
    </w:p>
    <w:p w14:paraId="13C82BB9" w14:textId="77777777" w:rsidR="00663254" w:rsidRDefault="00000000"/>
    <w:sectPr w:rsidR="00663254" w:rsidSect="004E6D99">
      <w:pgSz w:w="12240" w:h="15840"/>
      <w:pgMar w:top="851"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80D"/>
    <w:rsid w:val="00764AB6"/>
    <w:rsid w:val="00AF680D"/>
    <w:rsid w:val="00C00CCF"/>
    <w:rsid w:val="00E40566"/>
    <w:rsid w:val="00E95AF2"/>
    <w:rsid w:val="00FA3A34"/>
    <w:rsid w:val="00FE0F7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A4B8A"/>
  <w15:chartTrackingRefBased/>
  <w15:docId w15:val="{1F6A2EA2-0D96-4130-8F41-A8605E03B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80D"/>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371</Words>
  <Characters>2185</Characters>
  <Application>Microsoft Office Word</Application>
  <DocSecurity>0</DocSecurity>
  <Lines>34</Lines>
  <Paragraphs>13</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Krystina Lewis</dc:creator>
  <cp:keywords/>
  <dc:description/>
  <cp:lastModifiedBy>Krystina Lewis</cp:lastModifiedBy>
  <cp:revision>2</cp:revision>
  <dcterms:created xsi:type="dcterms:W3CDTF">2023-08-30T14:53:00Z</dcterms:created>
  <dcterms:modified xsi:type="dcterms:W3CDTF">2023-08-30T15:02:00Z</dcterms:modified>
</cp:coreProperties>
</file>