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4A0F0" w14:textId="20CDA02B" w:rsidR="004264F3" w:rsidRPr="001849A1" w:rsidRDefault="74234C5E" w:rsidP="00366534">
      <w:pPr>
        <w:pStyle w:val="Caption"/>
        <w:spacing w:line="480" w:lineRule="auto"/>
        <w:ind w:left="-993" w:firstLine="993"/>
        <w:rPr>
          <w:sz w:val="24"/>
          <w:szCs w:val="24"/>
        </w:rPr>
      </w:pPr>
      <w:bookmarkStart w:id="0" w:name="_Ref126225679"/>
      <w:r w:rsidRPr="001849A1">
        <w:rPr>
          <w:sz w:val="24"/>
          <w:szCs w:val="24"/>
        </w:rPr>
        <w:t xml:space="preserve">Table </w:t>
      </w:r>
      <w:r w:rsidR="004264F3" w:rsidRPr="001849A1">
        <w:rPr>
          <w:sz w:val="24"/>
          <w:szCs w:val="24"/>
        </w:rPr>
        <w:fldChar w:fldCharType="begin"/>
      </w:r>
      <w:r w:rsidR="004264F3" w:rsidRPr="001849A1">
        <w:rPr>
          <w:sz w:val="24"/>
          <w:szCs w:val="24"/>
        </w:rPr>
        <w:instrText>SEQ Table \* ARABIC</w:instrText>
      </w:r>
      <w:r w:rsidR="004264F3" w:rsidRPr="001849A1">
        <w:rPr>
          <w:sz w:val="24"/>
          <w:szCs w:val="24"/>
        </w:rPr>
        <w:fldChar w:fldCharType="separate"/>
      </w:r>
      <w:r w:rsidRPr="001849A1">
        <w:rPr>
          <w:noProof/>
          <w:sz w:val="24"/>
          <w:szCs w:val="24"/>
        </w:rPr>
        <w:t>2</w:t>
      </w:r>
      <w:r w:rsidR="004264F3" w:rsidRPr="001849A1">
        <w:rPr>
          <w:sz w:val="24"/>
          <w:szCs w:val="24"/>
        </w:rPr>
        <w:fldChar w:fldCharType="end"/>
      </w:r>
      <w:bookmarkEnd w:id="0"/>
      <w:r w:rsidR="001849A1">
        <w:rPr>
          <w:sz w:val="24"/>
          <w:szCs w:val="24"/>
        </w:rPr>
        <w:t xml:space="preserve">. </w:t>
      </w:r>
      <w:r w:rsidRPr="001849A1">
        <w:rPr>
          <w:sz w:val="24"/>
          <w:szCs w:val="24"/>
        </w:rPr>
        <w:t>Summary of antibiotic prescriptions, hospital referrals and average pathway costs by practice.</w:t>
      </w:r>
    </w:p>
    <w:tbl>
      <w:tblPr>
        <w:tblStyle w:val="TableGrid"/>
        <w:tblW w:w="154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7"/>
        <w:gridCol w:w="1673"/>
        <w:gridCol w:w="1739"/>
        <w:gridCol w:w="1807"/>
        <w:gridCol w:w="1677"/>
        <w:gridCol w:w="1739"/>
        <w:gridCol w:w="1805"/>
        <w:gridCol w:w="1264"/>
        <w:gridCol w:w="1264"/>
        <w:gridCol w:w="1280"/>
      </w:tblGrid>
      <w:tr w:rsidR="004264F3" w:rsidRPr="001849A1" w14:paraId="73C77C2E" w14:textId="77777777" w:rsidTr="008F79F7">
        <w:trPr>
          <w:trHeight w:val="220"/>
        </w:trPr>
        <w:tc>
          <w:tcPr>
            <w:tcW w:w="12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FFEE15D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rPr>
                <w:b/>
                <w:bCs/>
                <w:sz w:val="24"/>
                <w:szCs w:val="24"/>
              </w:rPr>
            </w:pPr>
            <w:r w:rsidRPr="001849A1">
              <w:rPr>
                <w:b/>
                <w:bCs/>
                <w:sz w:val="24"/>
                <w:szCs w:val="24"/>
              </w:rPr>
              <w:t>Practice code</w:t>
            </w:r>
            <w:r w:rsidRPr="001849A1">
              <w:rPr>
                <w:b/>
                <w:bCs/>
                <w:sz w:val="24"/>
                <w:szCs w:val="24"/>
              </w:rPr>
              <w:br/>
            </w:r>
          </w:p>
        </w:tc>
        <w:tc>
          <w:tcPr>
            <w:tcW w:w="52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18A63F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1849A1">
              <w:rPr>
                <w:b/>
                <w:bCs/>
                <w:sz w:val="24"/>
                <w:szCs w:val="24"/>
              </w:rPr>
              <w:t xml:space="preserve">SoC RTI </w:t>
            </w:r>
            <w:proofErr w:type="spellStart"/>
            <w:r w:rsidRPr="001849A1">
              <w:rPr>
                <w:b/>
                <w:bCs/>
                <w:sz w:val="24"/>
                <w:szCs w:val="24"/>
              </w:rPr>
              <w:t>pathway</w:t>
            </w:r>
            <w:r w:rsidRPr="001849A1">
              <w:rPr>
                <w:b/>
                <w:bCs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52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AE834B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1849A1">
              <w:rPr>
                <w:b/>
                <w:bCs/>
                <w:sz w:val="24"/>
                <w:szCs w:val="24"/>
              </w:rPr>
              <w:t>Hypothetical RTI pathway with POC CRP testing</w:t>
            </w:r>
          </w:p>
        </w:tc>
        <w:tc>
          <w:tcPr>
            <w:tcW w:w="38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EFCE3A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1849A1">
              <w:rPr>
                <w:b/>
                <w:bCs/>
                <w:sz w:val="24"/>
                <w:szCs w:val="24"/>
              </w:rPr>
              <w:t xml:space="preserve">Difference (POC </w:t>
            </w:r>
            <w:r w:rsidRPr="001849A1">
              <w:rPr>
                <w:b/>
                <w:bCs/>
                <w:i/>
                <w:iCs/>
                <w:sz w:val="24"/>
                <w:szCs w:val="24"/>
              </w:rPr>
              <w:t>vs</w:t>
            </w:r>
            <w:r w:rsidRPr="001849A1">
              <w:rPr>
                <w:b/>
                <w:bCs/>
                <w:sz w:val="24"/>
                <w:szCs w:val="24"/>
              </w:rPr>
              <w:t>. SoC)</w:t>
            </w:r>
          </w:p>
        </w:tc>
      </w:tr>
      <w:tr w:rsidR="004264F3" w:rsidRPr="001849A1" w14:paraId="262B2C5D" w14:textId="77777777" w:rsidTr="008F79F7">
        <w:trPr>
          <w:trHeight w:val="192"/>
        </w:trPr>
        <w:tc>
          <w:tcPr>
            <w:tcW w:w="12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46F3ED51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rPr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6E418F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Mean pathway cost per patient</w:t>
            </w:r>
          </w:p>
        </w:tc>
        <w:tc>
          <w:tcPr>
            <w:tcW w:w="17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79E7BB8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Antibiotic prescriptions per 100 patients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5FD2055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Hospital referrals per 100 patients</w:t>
            </w: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ACE1239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 xml:space="preserve">Mean pathway cost per patient </w:t>
            </w:r>
          </w:p>
        </w:tc>
        <w:tc>
          <w:tcPr>
            <w:tcW w:w="17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E9E217F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Antibiotic prescriptions per 100 patients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377EAAB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Hospital referrals per 100 patients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725A51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Mean pathway cost per patient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FFFB81C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Antibiotic prescriptions per 100 patients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46C61E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Hospital referrals per 100 patients</w:t>
            </w:r>
          </w:p>
        </w:tc>
      </w:tr>
      <w:tr w:rsidR="004264F3" w:rsidRPr="0022793E" w14:paraId="183A06C2" w14:textId="77777777" w:rsidTr="008F79F7">
        <w:trPr>
          <w:trHeight w:val="267"/>
        </w:trPr>
        <w:tc>
          <w:tcPr>
            <w:tcW w:w="15475" w:type="dxa"/>
            <w:gridSpan w:val="10"/>
            <w:tcBorders>
              <w:top w:val="single" w:sz="4" w:space="0" w:color="auto"/>
            </w:tcBorders>
            <w:shd w:val="clear" w:color="auto" w:fill="FFFFFF" w:themeFill="background1"/>
          </w:tcPr>
          <w:p w14:paraId="6151BFDA" w14:textId="77777777" w:rsidR="004264F3" w:rsidRPr="008F79F7" w:rsidRDefault="004264F3" w:rsidP="00CD1D12">
            <w:pPr>
              <w:shd w:val="clear" w:color="auto" w:fill="auto"/>
              <w:spacing w:before="0" w:line="480" w:lineRule="auto"/>
              <w:rPr>
                <w:b/>
                <w:bCs/>
                <w:sz w:val="24"/>
                <w:szCs w:val="24"/>
              </w:rPr>
            </w:pPr>
            <w:r w:rsidRPr="008F79F7">
              <w:rPr>
                <w:b/>
                <w:bCs/>
                <w:sz w:val="24"/>
                <w:szCs w:val="24"/>
              </w:rPr>
              <w:t>Italy</w:t>
            </w:r>
          </w:p>
        </w:tc>
      </w:tr>
      <w:tr w:rsidR="004264F3" w:rsidRPr="0022793E" w14:paraId="27F9192E" w14:textId="77777777" w:rsidTr="008F79F7">
        <w:trPr>
          <w:trHeight w:val="568"/>
        </w:trPr>
        <w:tc>
          <w:tcPr>
            <w:tcW w:w="1227" w:type="dxa"/>
            <w:shd w:val="clear" w:color="auto" w:fill="FFFFFF" w:themeFill="background1"/>
            <w:vAlign w:val="center"/>
          </w:tcPr>
          <w:p w14:paraId="0521FDEC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IT01</w:t>
            </w:r>
            <w:r w:rsidRPr="001849A1">
              <w:rPr>
                <w:sz w:val="24"/>
                <w:szCs w:val="24"/>
              </w:rPr>
              <w:br/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416F81E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€24.28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00393EEA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49.2</w:t>
            </w:r>
          </w:p>
        </w:tc>
        <w:tc>
          <w:tcPr>
            <w:tcW w:w="1806" w:type="dxa"/>
            <w:shd w:val="clear" w:color="auto" w:fill="FFFFFF" w:themeFill="background1"/>
            <w:vAlign w:val="center"/>
          </w:tcPr>
          <w:p w14:paraId="2F2F4A56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0.6</w:t>
            </w:r>
          </w:p>
        </w:tc>
        <w:tc>
          <w:tcPr>
            <w:tcW w:w="1677" w:type="dxa"/>
            <w:shd w:val="clear" w:color="auto" w:fill="FFFFFF" w:themeFill="background1"/>
            <w:vAlign w:val="center"/>
          </w:tcPr>
          <w:p w14:paraId="444388FB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€24.13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6DEACED6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35.3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14:paraId="640DD6C9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0.5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01F5BE5B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1%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4B945AA9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28%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566E8AE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25%</w:t>
            </w:r>
          </w:p>
        </w:tc>
      </w:tr>
      <w:tr w:rsidR="004264F3" w:rsidRPr="0022793E" w14:paraId="51373AF2" w14:textId="77777777" w:rsidTr="008F79F7">
        <w:trPr>
          <w:trHeight w:val="422"/>
        </w:trPr>
        <w:tc>
          <w:tcPr>
            <w:tcW w:w="1227" w:type="dxa"/>
            <w:shd w:val="clear" w:color="auto" w:fill="FFFFFF" w:themeFill="background1"/>
            <w:vAlign w:val="center"/>
          </w:tcPr>
          <w:p w14:paraId="1A47B582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IT02</w:t>
            </w:r>
            <w:r w:rsidRPr="001849A1">
              <w:rPr>
                <w:sz w:val="24"/>
                <w:szCs w:val="24"/>
              </w:rPr>
              <w:br/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C0AEDC1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€50.82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5A4FE16C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57.3</w:t>
            </w:r>
          </w:p>
        </w:tc>
        <w:tc>
          <w:tcPr>
            <w:tcW w:w="1806" w:type="dxa"/>
            <w:shd w:val="clear" w:color="auto" w:fill="FFFFFF" w:themeFill="background1"/>
            <w:vAlign w:val="center"/>
          </w:tcPr>
          <w:p w14:paraId="4587E40B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11.6</w:t>
            </w:r>
          </w:p>
        </w:tc>
        <w:tc>
          <w:tcPr>
            <w:tcW w:w="1677" w:type="dxa"/>
            <w:shd w:val="clear" w:color="auto" w:fill="FFFFFF" w:themeFill="background1"/>
            <w:vAlign w:val="center"/>
          </w:tcPr>
          <w:p w14:paraId="094464D9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€38.64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1FDD8D0F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44.6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14:paraId="11794315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9.2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740F2CCE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DBE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hAnsi="Wingdings" w:cs="Times New Roman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24%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0536D32D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DBE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22%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3500E09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21%</w:t>
            </w:r>
          </w:p>
        </w:tc>
      </w:tr>
      <w:tr w:rsidR="004264F3" w:rsidRPr="0022793E" w14:paraId="191E7287" w14:textId="77777777" w:rsidTr="008F79F7">
        <w:trPr>
          <w:trHeight w:val="313"/>
        </w:trPr>
        <w:tc>
          <w:tcPr>
            <w:tcW w:w="15475" w:type="dxa"/>
            <w:gridSpan w:val="10"/>
            <w:shd w:val="clear" w:color="auto" w:fill="FFFFFF" w:themeFill="background1"/>
          </w:tcPr>
          <w:p w14:paraId="4EDD4149" w14:textId="77777777" w:rsidR="004264F3" w:rsidRPr="008F79F7" w:rsidRDefault="004264F3" w:rsidP="00CD1D12">
            <w:pPr>
              <w:shd w:val="clear" w:color="auto" w:fill="auto"/>
              <w:spacing w:before="0" w:line="480" w:lineRule="auto"/>
              <w:rPr>
                <w:b/>
                <w:bCs/>
                <w:sz w:val="24"/>
                <w:szCs w:val="24"/>
              </w:rPr>
            </w:pPr>
            <w:r w:rsidRPr="008F79F7">
              <w:rPr>
                <w:b/>
                <w:bCs/>
                <w:sz w:val="24"/>
                <w:szCs w:val="24"/>
              </w:rPr>
              <w:t>England</w:t>
            </w:r>
          </w:p>
        </w:tc>
      </w:tr>
      <w:tr w:rsidR="004264F3" w:rsidRPr="0022793E" w14:paraId="64EDEE6B" w14:textId="77777777" w:rsidTr="008F79F7">
        <w:trPr>
          <w:trHeight w:val="546"/>
        </w:trPr>
        <w:tc>
          <w:tcPr>
            <w:tcW w:w="1227" w:type="dxa"/>
            <w:shd w:val="clear" w:color="auto" w:fill="FFFFFF" w:themeFill="background1"/>
            <w:vAlign w:val="center"/>
          </w:tcPr>
          <w:p w14:paraId="401C52D3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ENG01</w:t>
            </w:r>
            <w:r w:rsidRPr="001849A1">
              <w:rPr>
                <w:sz w:val="24"/>
                <w:szCs w:val="24"/>
              </w:rPr>
              <w:br/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9A241D2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£23.01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00C3CE9D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22.0</w:t>
            </w:r>
          </w:p>
        </w:tc>
        <w:tc>
          <w:tcPr>
            <w:tcW w:w="1806" w:type="dxa"/>
            <w:shd w:val="clear" w:color="auto" w:fill="FFFFFF" w:themeFill="background1"/>
            <w:vAlign w:val="center"/>
          </w:tcPr>
          <w:p w14:paraId="72DA0EC9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2.1</w:t>
            </w:r>
          </w:p>
        </w:tc>
        <w:tc>
          <w:tcPr>
            <w:tcW w:w="1677" w:type="dxa"/>
            <w:shd w:val="clear" w:color="auto" w:fill="FFFFFF" w:themeFill="background1"/>
            <w:vAlign w:val="center"/>
          </w:tcPr>
          <w:p w14:paraId="3276263D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£22.13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79A5C2DB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16.1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14:paraId="67313D73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1.4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670F4236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DBE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4%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4F6BFEDD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27%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D1D37AD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35%</w:t>
            </w:r>
          </w:p>
        </w:tc>
      </w:tr>
      <w:tr w:rsidR="004264F3" w:rsidRPr="0022793E" w14:paraId="3C33A412" w14:textId="77777777" w:rsidTr="008F79F7">
        <w:trPr>
          <w:trHeight w:val="554"/>
        </w:trPr>
        <w:tc>
          <w:tcPr>
            <w:tcW w:w="1227" w:type="dxa"/>
            <w:shd w:val="clear" w:color="auto" w:fill="FFFFFF" w:themeFill="background1"/>
            <w:vAlign w:val="center"/>
          </w:tcPr>
          <w:p w14:paraId="16E06168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lastRenderedPageBreak/>
              <w:t>ENG02</w:t>
            </w:r>
            <w:r w:rsidRPr="001849A1">
              <w:rPr>
                <w:sz w:val="24"/>
                <w:szCs w:val="24"/>
              </w:rPr>
              <w:br/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90580CA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£49.63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232A8D1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68.4</w:t>
            </w:r>
          </w:p>
        </w:tc>
        <w:tc>
          <w:tcPr>
            <w:tcW w:w="1806" w:type="dxa"/>
            <w:shd w:val="clear" w:color="auto" w:fill="FFFFFF" w:themeFill="background1"/>
            <w:vAlign w:val="center"/>
          </w:tcPr>
          <w:p w14:paraId="32737EAD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3.0</w:t>
            </w:r>
          </w:p>
        </w:tc>
        <w:tc>
          <w:tcPr>
            <w:tcW w:w="1677" w:type="dxa"/>
            <w:shd w:val="clear" w:color="auto" w:fill="FFFFFF" w:themeFill="background1"/>
            <w:vAlign w:val="center"/>
          </w:tcPr>
          <w:p w14:paraId="13CF8C1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£49.00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1C3E0EA5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61.2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14:paraId="13C4A3F0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2.7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79D1F96A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Style w:val="CommentReference"/>
                <w:rFonts w:ascii="Wingdings" w:hAnsi="Wingdings" w:cs="Times New Roman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1%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075A3F70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10%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C405CC4" w14:textId="77777777" w:rsidR="004264F3" w:rsidRPr="00086FB4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DD2"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>â</w:t>
            </w:r>
            <w:r>
              <w:rPr>
                <w:rFonts w:ascii="Wingdings" w:eastAsia="Wingdings" w:hAnsi="Wingdings" w:cs="Times New Roman"/>
                <w:color w:val="00B050"/>
                <w:sz w:val="24"/>
                <w:szCs w:val="24"/>
              </w:rPr>
              <w:t xml:space="preserve"> </w:t>
            </w:r>
            <w:r w:rsidRPr="001849A1">
              <w:rPr>
                <w:sz w:val="24"/>
                <w:szCs w:val="24"/>
              </w:rPr>
              <w:t>12%</w:t>
            </w:r>
          </w:p>
        </w:tc>
      </w:tr>
      <w:tr w:rsidR="004264F3" w:rsidRPr="001849A1" w14:paraId="7BDBE0EE" w14:textId="77777777" w:rsidTr="008F79F7">
        <w:trPr>
          <w:trHeight w:val="224"/>
        </w:trPr>
        <w:tc>
          <w:tcPr>
            <w:tcW w:w="15475" w:type="dxa"/>
            <w:gridSpan w:val="10"/>
            <w:shd w:val="clear" w:color="auto" w:fill="FFFFFF" w:themeFill="background1"/>
            <w:vAlign w:val="center"/>
          </w:tcPr>
          <w:p w14:paraId="242A0A5A" w14:textId="77777777" w:rsidR="004264F3" w:rsidRPr="008F79F7" w:rsidRDefault="004264F3" w:rsidP="00CD1D12">
            <w:pPr>
              <w:shd w:val="clear" w:color="auto" w:fill="auto"/>
              <w:spacing w:before="0" w:line="480" w:lineRule="auto"/>
              <w:rPr>
                <w:rFonts w:eastAsia="Wingdings"/>
                <w:b/>
                <w:bCs/>
                <w:color w:val="00B050"/>
                <w:sz w:val="24"/>
                <w:szCs w:val="24"/>
              </w:rPr>
            </w:pPr>
            <w:r w:rsidRPr="008F79F7">
              <w:rPr>
                <w:b/>
                <w:bCs/>
                <w:sz w:val="24"/>
                <w:szCs w:val="24"/>
              </w:rPr>
              <w:t>Netherlands</w:t>
            </w:r>
          </w:p>
        </w:tc>
      </w:tr>
      <w:tr w:rsidR="004264F3" w:rsidRPr="001849A1" w14:paraId="3EAB57B0" w14:textId="77777777" w:rsidTr="008F79F7">
        <w:trPr>
          <w:trHeight w:val="659"/>
        </w:trPr>
        <w:tc>
          <w:tcPr>
            <w:tcW w:w="1227" w:type="dxa"/>
            <w:shd w:val="clear" w:color="auto" w:fill="FFFFFF" w:themeFill="background1"/>
            <w:vAlign w:val="bottom"/>
          </w:tcPr>
          <w:p w14:paraId="3D50FA2E" w14:textId="77777777" w:rsidR="004264F3" w:rsidRPr="001849A1" w:rsidRDefault="004264F3" w:rsidP="008F79F7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NLD01</w:t>
            </w:r>
            <w:r w:rsidRPr="001849A1">
              <w:rPr>
                <w:sz w:val="24"/>
                <w:szCs w:val="24"/>
              </w:rPr>
              <w:br/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69A89F4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€19.20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51AB4E46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0.3</w:t>
            </w:r>
          </w:p>
        </w:tc>
        <w:tc>
          <w:tcPr>
            <w:tcW w:w="1806" w:type="dxa"/>
            <w:shd w:val="clear" w:color="auto" w:fill="FFFFFF" w:themeFill="background1"/>
            <w:vAlign w:val="center"/>
          </w:tcPr>
          <w:p w14:paraId="33E6BE34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1.6</w:t>
            </w:r>
          </w:p>
        </w:tc>
        <w:tc>
          <w:tcPr>
            <w:tcW w:w="1677" w:type="dxa"/>
            <w:shd w:val="clear" w:color="auto" w:fill="FFFFFF" w:themeFill="background1"/>
            <w:vAlign w:val="center"/>
          </w:tcPr>
          <w:p w14:paraId="361BA483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5D83045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14:paraId="064A53C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6C7CA86C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05561ABE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34CA6E4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</w:tr>
      <w:tr w:rsidR="004264F3" w:rsidRPr="001849A1" w14:paraId="748E9FD5" w14:textId="77777777" w:rsidTr="008F79F7">
        <w:trPr>
          <w:trHeight w:val="659"/>
        </w:trPr>
        <w:tc>
          <w:tcPr>
            <w:tcW w:w="1227" w:type="dxa"/>
            <w:shd w:val="clear" w:color="auto" w:fill="FFFFFF" w:themeFill="background1"/>
            <w:vAlign w:val="center"/>
          </w:tcPr>
          <w:p w14:paraId="4E4FD321" w14:textId="77777777" w:rsidR="004264F3" w:rsidRPr="001849A1" w:rsidRDefault="004264F3" w:rsidP="008F79F7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NLD02</w:t>
            </w:r>
            <w:r w:rsidRPr="001849A1">
              <w:rPr>
                <w:sz w:val="24"/>
                <w:szCs w:val="24"/>
              </w:rPr>
              <w:br/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7636ACF" w14:textId="77777777" w:rsidR="004264F3" w:rsidRPr="001849A1" w:rsidRDefault="004264F3" w:rsidP="008F79F7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€15.64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6C056E86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5.6</w:t>
            </w:r>
          </w:p>
        </w:tc>
        <w:tc>
          <w:tcPr>
            <w:tcW w:w="1806" w:type="dxa"/>
            <w:shd w:val="clear" w:color="auto" w:fill="FFFFFF" w:themeFill="background1"/>
            <w:vAlign w:val="center"/>
          </w:tcPr>
          <w:p w14:paraId="276DF70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&lt;0.1</w:t>
            </w:r>
          </w:p>
        </w:tc>
        <w:tc>
          <w:tcPr>
            <w:tcW w:w="1677" w:type="dxa"/>
            <w:shd w:val="clear" w:color="auto" w:fill="FFFFFF" w:themeFill="background1"/>
            <w:vAlign w:val="center"/>
          </w:tcPr>
          <w:p w14:paraId="40AA9432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6B041508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14:paraId="16A7D011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3EE5CEE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113F4CA3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46BBF1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</w:tr>
      <w:tr w:rsidR="004264F3" w:rsidRPr="001849A1" w14:paraId="131F39A0" w14:textId="77777777" w:rsidTr="008F79F7">
        <w:trPr>
          <w:trHeight w:val="236"/>
        </w:trPr>
        <w:tc>
          <w:tcPr>
            <w:tcW w:w="15475" w:type="dxa"/>
            <w:gridSpan w:val="10"/>
            <w:shd w:val="clear" w:color="auto" w:fill="FFFFFF" w:themeFill="background1"/>
            <w:vAlign w:val="center"/>
          </w:tcPr>
          <w:p w14:paraId="1E969D5A" w14:textId="77777777" w:rsidR="004264F3" w:rsidRPr="008F79F7" w:rsidRDefault="004264F3" w:rsidP="00CD1D12">
            <w:pPr>
              <w:shd w:val="clear" w:color="auto" w:fill="auto"/>
              <w:spacing w:before="0" w:line="480" w:lineRule="auto"/>
              <w:rPr>
                <w:rFonts w:eastAsia="Wingdings"/>
                <w:b/>
                <w:bCs/>
                <w:color w:val="00B050"/>
                <w:sz w:val="24"/>
                <w:szCs w:val="24"/>
              </w:rPr>
            </w:pPr>
            <w:r w:rsidRPr="008F79F7">
              <w:rPr>
                <w:b/>
                <w:bCs/>
                <w:sz w:val="24"/>
                <w:szCs w:val="24"/>
              </w:rPr>
              <w:t>Norway</w:t>
            </w:r>
          </w:p>
        </w:tc>
      </w:tr>
      <w:tr w:rsidR="004264F3" w:rsidRPr="001849A1" w14:paraId="17395E78" w14:textId="77777777" w:rsidTr="008F79F7">
        <w:trPr>
          <w:trHeight w:val="659"/>
        </w:trPr>
        <w:tc>
          <w:tcPr>
            <w:tcW w:w="1227" w:type="dxa"/>
            <w:shd w:val="clear" w:color="auto" w:fill="FFFFFF" w:themeFill="background1"/>
            <w:vAlign w:val="center"/>
          </w:tcPr>
          <w:p w14:paraId="2FF25DE2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NOR01</w:t>
            </w:r>
            <w:r w:rsidRPr="001849A1">
              <w:rPr>
                <w:sz w:val="24"/>
                <w:szCs w:val="24"/>
              </w:rPr>
              <w:br/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00867C5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€38.10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5D819AAD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12.9</w:t>
            </w:r>
          </w:p>
        </w:tc>
        <w:tc>
          <w:tcPr>
            <w:tcW w:w="1806" w:type="dxa"/>
            <w:shd w:val="clear" w:color="auto" w:fill="FFFFFF" w:themeFill="background1"/>
            <w:vAlign w:val="center"/>
          </w:tcPr>
          <w:p w14:paraId="5017BBD6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&lt;0.1</w:t>
            </w:r>
          </w:p>
        </w:tc>
        <w:tc>
          <w:tcPr>
            <w:tcW w:w="1677" w:type="dxa"/>
            <w:shd w:val="clear" w:color="auto" w:fill="FFFFFF" w:themeFill="background1"/>
            <w:vAlign w:val="center"/>
          </w:tcPr>
          <w:p w14:paraId="398DD1D1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739" w:type="dxa"/>
            <w:shd w:val="clear" w:color="auto" w:fill="FFFFFF" w:themeFill="background1"/>
            <w:vAlign w:val="center"/>
          </w:tcPr>
          <w:p w14:paraId="10B706EF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804" w:type="dxa"/>
            <w:shd w:val="clear" w:color="auto" w:fill="FFFFFF" w:themeFill="background1"/>
            <w:vAlign w:val="center"/>
          </w:tcPr>
          <w:p w14:paraId="5891C7A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6BA540C9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14:paraId="3DB3472C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1BE290B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</w:tr>
      <w:tr w:rsidR="004264F3" w:rsidRPr="001849A1" w14:paraId="122FA851" w14:textId="77777777" w:rsidTr="008F79F7">
        <w:trPr>
          <w:trHeight w:val="659"/>
        </w:trPr>
        <w:tc>
          <w:tcPr>
            <w:tcW w:w="122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E9E269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NOR02</w:t>
            </w:r>
            <w:r w:rsidRPr="001849A1">
              <w:rPr>
                <w:sz w:val="24"/>
                <w:szCs w:val="24"/>
              </w:rPr>
              <w:br/>
            </w: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9F8E31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€52.07</w:t>
            </w:r>
          </w:p>
        </w:tc>
        <w:tc>
          <w:tcPr>
            <w:tcW w:w="173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D1EC28C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21.6</w:t>
            </w:r>
          </w:p>
        </w:tc>
        <w:tc>
          <w:tcPr>
            <w:tcW w:w="180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01A390C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1.3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90B4013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73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FA5F404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8F127F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C57232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BABCC2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2E83B17" w14:textId="77777777" w:rsidR="004264F3" w:rsidRPr="001849A1" w:rsidRDefault="004264F3" w:rsidP="00CD1D12">
            <w:pPr>
              <w:shd w:val="clear" w:color="auto" w:fill="auto"/>
              <w:spacing w:before="0" w:line="480" w:lineRule="auto"/>
              <w:jc w:val="center"/>
              <w:rPr>
                <w:sz w:val="24"/>
                <w:szCs w:val="24"/>
              </w:rPr>
            </w:pPr>
            <w:r w:rsidRPr="001849A1">
              <w:rPr>
                <w:sz w:val="24"/>
                <w:szCs w:val="24"/>
              </w:rPr>
              <w:t>-</w:t>
            </w:r>
          </w:p>
        </w:tc>
      </w:tr>
    </w:tbl>
    <w:p w14:paraId="4958DF6D" w14:textId="77777777" w:rsidR="004264F3" w:rsidRPr="001849A1" w:rsidRDefault="004264F3" w:rsidP="004264F3">
      <w:pPr>
        <w:shd w:val="clear" w:color="auto" w:fill="auto"/>
        <w:spacing w:before="120" w:line="480" w:lineRule="auto"/>
        <w:rPr>
          <w:sz w:val="24"/>
          <w:szCs w:val="24"/>
        </w:rPr>
      </w:pPr>
      <w:proofErr w:type="spellStart"/>
      <w:r w:rsidRPr="001849A1">
        <w:rPr>
          <w:sz w:val="24"/>
          <w:szCs w:val="24"/>
          <w:vertAlign w:val="superscript"/>
        </w:rPr>
        <w:t>a</w:t>
      </w:r>
      <w:r w:rsidRPr="001849A1">
        <w:rPr>
          <w:sz w:val="24"/>
          <w:szCs w:val="24"/>
        </w:rPr>
        <w:t>SoC</w:t>
      </w:r>
      <w:proofErr w:type="spellEnd"/>
      <w:r w:rsidRPr="001849A1">
        <w:rPr>
          <w:sz w:val="24"/>
          <w:szCs w:val="24"/>
        </w:rPr>
        <w:t xml:space="preserve"> pathways in England and Italy do not include POC CRP testing, SoC pathways in Norway and the Netherlands include POC CRP testing.</w:t>
      </w:r>
      <w:r w:rsidRPr="001849A1">
        <w:rPr>
          <w:sz w:val="24"/>
          <w:szCs w:val="24"/>
        </w:rPr>
        <w:br/>
        <w:t>Abbreviations: CRP, C-reactive protein; POC, point-of-care; RTI, respiratory tract infection; SoC, standard of care.</w:t>
      </w:r>
    </w:p>
    <w:p w14:paraId="584B338C" w14:textId="77777777" w:rsidR="00E27751" w:rsidRDefault="00E27751"/>
    <w:sectPr w:rsidR="00E27751" w:rsidSect="00366534">
      <w:pgSz w:w="16838" w:h="11906" w:orient="landscape" w:code="9"/>
      <w:pgMar w:top="1440" w:right="1440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E78F0D" w14:textId="77777777" w:rsidR="009469D1" w:rsidRDefault="009469D1" w:rsidP="008F79F7">
      <w:pPr>
        <w:spacing w:before="0" w:line="240" w:lineRule="auto"/>
      </w:pPr>
      <w:r>
        <w:separator/>
      </w:r>
    </w:p>
  </w:endnote>
  <w:endnote w:type="continuationSeparator" w:id="0">
    <w:p w14:paraId="3CD3D881" w14:textId="77777777" w:rsidR="009469D1" w:rsidRDefault="009469D1" w:rsidP="008F79F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DF39B" w14:textId="77777777" w:rsidR="009469D1" w:rsidRDefault="009469D1" w:rsidP="008F79F7">
      <w:pPr>
        <w:spacing w:before="0" w:line="240" w:lineRule="auto"/>
      </w:pPr>
      <w:r>
        <w:separator/>
      </w:r>
    </w:p>
  </w:footnote>
  <w:footnote w:type="continuationSeparator" w:id="0">
    <w:p w14:paraId="7D746B1A" w14:textId="77777777" w:rsidR="009469D1" w:rsidRDefault="009469D1" w:rsidP="008F79F7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E2MTI0tTQ1MjW3NDZX0lEKTi0uzszPAykwrgUA4fiPsywAAAA="/>
  </w:docVars>
  <w:rsids>
    <w:rsidRoot w:val="004264F3"/>
    <w:rsid w:val="00014D95"/>
    <w:rsid w:val="001849A1"/>
    <w:rsid w:val="00366534"/>
    <w:rsid w:val="003D1A81"/>
    <w:rsid w:val="004264F3"/>
    <w:rsid w:val="008F79F7"/>
    <w:rsid w:val="009469D1"/>
    <w:rsid w:val="00E27751"/>
    <w:rsid w:val="7423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41D66"/>
  <w15:chartTrackingRefBased/>
  <w15:docId w15:val="{7A4763BD-0BAC-4F60-88C0-BDDA13080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4F3"/>
    <w:pPr>
      <w:shd w:val="clear" w:color="auto" w:fill="FFFFFF"/>
      <w:spacing w:before="240" w:after="0" w:line="360" w:lineRule="auto"/>
    </w:pPr>
    <w:rPr>
      <w:rFonts w:cstheme="minorHAns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264F3"/>
    <w:rPr>
      <w:sz w:val="16"/>
      <w:szCs w:val="16"/>
    </w:rPr>
  </w:style>
  <w:style w:type="table" w:styleId="TableGrid">
    <w:name w:val="Table Grid"/>
    <w:basedOn w:val="TableNormal"/>
    <w:uiPriority w:val="39"/>
    <w:rsid w:val="004264F3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264F3"/>
    <w:pPr>
      <w:keepNext/>
      <w:spacing w:before="120" w:after="200" w:line="240" w:lineRule="auto"/>
    </w:pPr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cstheme="minorHAnsi"/>
      <w:kern w:val="0"/>
      <w:sz w:val="20"/>
      <w:szCs w:val="20"/>
      <w:shd w:val="clear" w:color="auto" w:fill="FFFFFF"/>
    </w:rPr>
  </w:style>
  <w:style w:type="paragraph" w:styleId="Header">
    <w:name w:val="header"/>
    <w:basedOn w:val="Normal"/>
    <w:link w:val="HeaderChar"/>
    <w:uiPriority w:val="99"/>
    <w:unhideWhenUsed/>
    <w:rsid w:val="008F79F7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79F7"/>
    <w:rPr>
      <w:rFonts w:cstheme="minorHAnsi"/>
      <w:kern w:val="0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8F79F7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79F7"/>
    <w:rPr>
      <w:rFonts w:cstheme="minorHAnsi"/>
      <w:kern w:val="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1028</Characters>
  <Application>Microsoft Office Word</Application>
  <DocSecurity>0</DocSecurity>
  <Lines>128</Lines>
  <Paragraphs>101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Krishnan Puri Sudhir</dc:creator>
  <cp:keywords/>
  <dc:description/>
  <cp:lastModifiedBy>Enyal Lani</cp:lastModifiedBy>
  <cp:revision>5</cp:revision>
  <dcterms:created xsi:type="dcterms:W3CDTF">2023-07-20T15:55:00Z</dcterms:created>
  <dcterms:modified xsi:type="dcterms:W3CDTF">2023-08-31T13:24:00Z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412778f4bd8a17e27dc4c9cfe2e2a2735c6901a0dea7273ddf91ca6f7eaa1cfd</vt:lpwstr>
  </property>
</Properties>
</file>